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680"/>
        </w:tabs>
        <w:spacing w:line="360" w:lineRule="auto"/>
        <w:ind w:right="-334" w:rightChars="-159"/>
        <w:contextualSpacing/>
        <w:rPr>
          <w:rFonts w:hint="default" w:eastAsia="宋体"/>
          <w:color w:val="auto"/>
          <w:sz w:val="24"/>
          <w:lang w:val="en-US" w:eastAsia="zh-CN"/>
        </w:rPr>
      </w:pPr>
      <w:r>
        <w:rPr>
          <w:rFonts w:hint="eastAsia"/>
          <w:color w:val="auto"/>
          <w:sz w:val="24"/>
          <w:lang w:val="en-US" w:eastAsia="zh-CN"/>
        </w:rPr>
        <w:t>宪法学复习资料</w:t>
      </w:r>
    </w:p>
    <w:p>
      <w:pPr>
        <w:ind w:right="-159"/>
        <w:contextualSpacing/>
        <w:rPr>
          <w:rFonts w:ascii="黑体" w:hAnsi="黑体" w:eastAsia="黑体"/>
          <w:bCs/>
          <w:color w:val="auto"/>
          <w:sz w:val="24"/>
        </w:rPr>
      </w:pPr>
      <w:r>
        <w:rPr>
          <w:rFonts w:hint="eastAsia" w:ascii="黑体" w:hAnsi="黑体" w:eastAsia="黑体"/>
          <w:bCs/>
          <w:color w:val="auto"/>
          <w:sz w:val="24"/>
        </w:rPr>
        <w:t>一、</w:t>
      </w:r>
      <w:r>
        <w:rPr>
          <w:rFonts w:ascii="黑体" w:hAnsi="黑体" w:eastAsia="黑体"/>
          <w:bCs/>
          <w:color w:val="auto"/>
          <w:sz w:val="24"/>
        </w:rPr>
        <w:t>简答题</w:t>
      </w:r>
    </w:p>
    <w:p>
      <w:pPr>
        <w:ind w:right="-159" w:firstLine="424" w:firstLineChars="202"/>
        <w:contextualSpacing/>
        <w:rPr>
          <w:rFonts w:ascii="宋体" w:hAnsi="宋体"/>
          <w:bCs/>
          <w:color w:val="auto"/>
          <w:szCs w:val="21"/>
        </w:rPr>
      </w:pPr>
      <w:r>
        <w:rPr>
          <w:rFonts w:ascii="宋体" w:hAnsi="宋体"/>
          <w:bCs/>
          <w:color w:val="auto"/>
          <w:szCs w:val="21"/>
        </w:rPr>
        <w:t>1. 简述宪法</w:t>
      </w:r>
      <w:r>
        <w:rPr>
          <w:rFonts w:hint="eastAsia" w:ascii="宋体" w:hAnsi="宋体"/>
          <w:bCs/>
          <w:color w:val="auto"/>
          <w:szCs w:val="21"/>
          <w:lang w:val="en-US" w:eastAsia="zh-CN"/>
        </w:rPr>
        <w:t>的本质特征</w:t>
      </w:r>
      <w:r>
        <w:rPr>
          <w:rFonts w:ascii="宋体" w:hAnsi="宋体"/>
          <w:bCs/>
          <w:color w:val="auto"/>
          <w:szCs w:val="21"/>
        </w:rPr>
        <w:t>。</w:t>
      </w:r>
    </w:p>
    <w:p>
      <w:pPr>
        <w:ind w:right="-159" w:firstLine="424" w:firstLineChars="202"/>
        <w:contextualSpacing/>
        <w:rPr>
          <w:rFonts w:hint="eastAsia" w:ascii="宋体" w:hAnsi="宋体"/>
          <w:bCs/>
          <w:color w:val="C00000"/>
          <w:szCs w:val="21"/>
        </w:rPr>
      </w:pPr>
    </w:p>
    <w:p>
      <w:pPr>
        <w:ind w:right="-159" w:firstLine="424" w:firstLineChars="202"/>
        <w:contextualSpacing/>
        <w:rPr>
          <w:rFonts w:hint="eastAsia" w:ascii="宋体" w:hAnsi="宋体"/>
          <w:bCs/>
          <w:color w:val="C00000"/>
          <w:szCs w:val="21"/>
        </w:rPr>
      </w:pPr>
    </w:p>
    <w:p>
      <w:pPr>
        <w:ind w:right="-159" w:firstLine="424" w:firstLineChars="202"/>
        <w:contextualSpacing/>
        <w:rPr>
          <w:rFonts w:hint="eastAsia" w:ascii="宋体" w:hAnsi="宋体"/>
          <w:bCs/>
          <w:color w:val="C00000"/>
          <w:szCs w:val="21"/>
        </w:rPr>
      </w:pPr>
    </w:p>
    <w:p>
      <w:pPr>
        <w:ind w:right="-159"/>
        <w:contextualSpacing/>
        <w:rPr>
          <w:rFonts w:hint="eastAsia" w:ascii="宋体" w:hAnsi="宋体"/>
          <w:bCs/>
          <w:color w:val="C00000"/>
          <w:szCs w:val="21"/>
        </w:rPr>
      </w:pPr>
    </w:p>
    <w:p>
      <w:pPr>
        <w:ind w:right="-159" w:firstLine="424" w:firstLineChars="202"/>
        <w:contextualSpacing/>
        <w:rPr>
          <w:rFonts w:hint="eastAsia" w:ascii="宋体" w:hAnsi="宋体"/>
          <w:bCs/>
          <w:color w:val="C00000"/>
          <w:szCs w:val="21"/>
        </w:rPr>
      </w:pPr>
      <w:r>
        <w:rPr>
          <w:rFonts w:hint="eastAsia" w:ascii="宋体" w:hAnsi="宋体"/>
          <w:bCs/>
          <w:color w:val="auto"/>
          <w:szCs w:val="21"/>
        </w:rPr>
        <w:t xml:space="preserve">2. </w:t>
      </w:r>
      <w:r>
        <w:rPr>
          <w:rFonts w:ascii="宋体" w:hAnsi="宋体"/>
          <w:bCs/>
          <w:color w:val="auto"/>
          <w:szCs w:val="21"/>
        </w:rPr>
        <w:t>简述</w:t>
      </w:r>
      <w:r>
        <w:rPr>
          <w:rFonts w:hint="eastAsia" w:ascii="宋体" w:hAnsi="宋体"/>
          <w:bCs/>
          <w:color w:val="auto"/>
          <w:szCs w:val="21"/>
          <w:lang w:val="en-US" w:eastAsia="zh-CN"/>
        </w:rPr>
        <w:t>宪法的基本结构体系。</w:t>
      </w:r>
    </w:p>
    <w:p>
      <w:pPr>
        <w:ind w:right="-159" w:firstLine="424" w:firstLineChars="202"/>
        <w:contextualSpacing/>
        <w:rPr>
          <w:rFonts w:hint="eastAsia" w:ascii="宋体" w:hAnsi="宋体"/>
          <w:bCs/>
          <w:color w:val="C00000"/>
          <w:szCs w:val="21"/>
        </w:rPr>
      </w:pPr>
    </w:p>
    <w:p>
      <w:pPr>
        <w:ind w:right="-159"/>
        <w:contextualSpacing/>
        <w:rPr>
          <w:rFonts w:ascii="宋体" w:hAnsi="宋体"/>
          <w:bCs/>
          <w:color w:val="C00000"/>
          <w:szCs w:val="21"/>
        </w:rPr>
      </w:pPr>
    </w:p>
    <w:p>
      <w:pPr>
        <w:ind w:right="-159" w:firstLine="424" w:firstLineChars="202"/>
        <w:contextualSpacing/>
        <w:rPr>
          <w:rFonts w:ascii="宋体" w:hAnsi="宋体"/>
          <w:bCs/>
          <w:color w:val="C00000"/>
          <w:szCs w:val="21"/>
        </w:rPr>
      </w:pPr>
    </w:p>
    <w:p>
      <w:pPr>
        <w:ind w:right="-159" w:firstLine="424" w:firstLineChars="202"/>
        <w:contextualSpacing/>
        <w:rPr>
          <w:rFonts w:ascii="宋体" w:hAnsi="宋体"/>
          <w:bCs/>
          <w:color w:val="auto"/>
          <w:szCs w:val="21"/>
        </w:rPr>
      </w:pPr>
      <w:r>
        <w:rPr>
          <w:rFonts w:ascii="宋体" w:hAnsi="宋体"/>
          <w:bCs/>
          <w:color w:val="auto"/>
          <w:szCs w:val="21"/>
        </w:rPr>
        <w:t xml:space="preserve">3. </w:t>
      </w:r>
      <w:r>
        <w:rPr>
          <w:rFonts w:hint="eastAsia" w:ascii="宋体" w:hAnsi="宋体"/>
          <w:bCs/>
          <w:color w:val="auto"/>
          <w:szCs w:val="21"/>
        </w:rPr>
        <w:t>简述</w:t>
      </w:r>
      <w:r>
        <w:rPr>
          <w:rFonts w:hint="eastAsia" w:ascii="宋体" w:hAnsi="宋体"/>
          <w:bCs/>
          <w:color w:val="auto"/>
          <w:szCs w:val="21"/>
          <w:lang w:val="en-US" w:eastAsia="zh-CN"/>
        </w:rPr>
        <w:t>宪法解释的概念</w:t>
      </w:r>
      <w:r>
        <w:rPr>
          <w:rFonts w:ascii="宋体" w:hAnsi="宋体"/>
          <w:bCs/>
          <w:color w:val="auto"/>
          <w:szCs w:val="21"/>
        </w:rPr>
        <w:t>。</w:t>
      </w:r>
    </w:p>
    <w:p>
      <w:pPr>
        <w:ind w:right="-159" w:firstLine="424" w:firstLineChars="202"/>
        <w:contextualSpacing/>
        <w:rPr>
          <w:rFonts w:hint="eastAsia" w:ascii="宋体" w:hAnsi="宋体"/>
          <w:bCs/>
          <w:color w:val="auto"/>
          <w:szCs w:val="21"/>
        </w:rPr>
      </w:pPr>
    </w:p>
    <w:p>
      <w:pPr>
        <w:ind w:right="-159" w:firstLine="424" w:firstLineChars="202"/>
        <w:contextualSpacing/>
        <w:rPr>
          <w:rFonts w:hint="eastAsia" w:ascii="宋体" w:hAnsi="宋体"/>
          <w:bCs/>
          <w:color w:val="auto"/>
          <w:szCs w:val="21"/>
        </w:rPr>
      </w:pPr>
    </w:p>
    <w:p>
      <w:pPr>
        <w:ind w:right="-159" w:firstLine="424" w:firstLineChars="202"/>
        <w:contextualSpacing/>
        <w:rPr>
          <w:rFonts w:hint="eastAsia" w:ascii="宋体" w:hAnsi="宋体"/>
          <w:bCs/>
          <w:color w:val="auto"/>
          <w:szCs w:val="21"/>
        </w:rPr>
      </w:pPr>
    </w:p>
    <w:p>
      <w:pPr>
        <w:ind w:right="-159" w:firstLine="424" w:firstLineChars="202"/>
        <w:contextualSpacing/>
        <w:rPr>
          <w:rFonts w:hint="eastAsia" w:ascii="宋体" w:hAnsi="宋体"/>
          <w:bCs/>
          <w:color w:val="auto"/>
          <w:szCs w:val="21"/>
        </w:rPr>
      </w:pPr>
    </w:p>
    <w:p>
      <w:pPr>
        <w:ind w:right="-159" w:firstLine="424" w:firstLineChars="202"/>
        <w:contextualSpacing/>
        <w:rPr>
          <w:rFonts w:ascii="宋体" w:hAnsi="宋体"/>
          <w:bCs/>
          <w:color w:val="auto"/>
          <w:szCs w:val="21"/>
        </w:rPr>
      </w:pPr>
      <w:r>
        <w:rPr>
          <w:rFonts w:ascii="宋体" w:hAnsi="宋体"/>
          <w:bCs/>
          <w:color w:val="auto"/>
          <w:szCs w:val="21"/>
        </w:rPr>
        <w:t xml:space="preserve">4. </w:t>
      </w:r>
      <w:r>
        <w:rPr>
          <w:rFonts w:hint="eastAsia" w:ascii="宋体" w:hAnsi="宋体"/>
          <w:bCs/>
          <w:color w:val="auto"/>
          <w:szCs w:val="21"/>
          <w:lang w:val="en-US" w:eastAsia="zh-CN"/>
        </w:rPr>
        <w:t>简述宪法的修改程序</w:t>
      </w:r>
      <w:r>
        <w:rPr>
          <w:rFonts w:ascii="宋体" w:hAnsi="宋体"/>
          <w:bCs/>
          <w:color w:val="auto"/>
          <w:szCs w:val="21"/>
        </w:rPr>
        <w:t>。</w:t>
      </w:r>
    </w:p>
    <w:p>
      <w:pPr>
        <w:ind w:right="-159" w:firstLine="424" w:firstLineChars="202"/>
        <w:contextualSpacing/>
        <w:rPr>
          <w:rFonts w:hint="eastAsia" w:ascii="宋体" w:hAnsi="宋体"/>
          <w:bCs/>
          <w:color w:val="C00000"/>
          <w:szCs w:val="21"/>
        </w:rPr>
      </w:pPr>
    </w:p>
    <w:p>
      <w:pPr>
        <w:ind w:right="-159" w:firstLine="424" w:firstLineChars="202"/>
        <w:contextualSpacing/>
        <w:rPr>
          <w:rFonts w:hint="eastAsia" w:ascii="宋体" w:hAnsi="宋体"/>
          <w:bCs/>
          <w:color w:val="C00000"/>
          <w:szCs w:val="21"/>
        </w:rPr>
      </w:pPr>
    </w:p>
    <w:p>
      <w:pPr>
        <w:ind w:right="-159" w:firstLine="424" w:firstLineChars="202"/>
        <w:contextualSpacing/>
        <w:rPr>
          <w:rFonts w:hint="eastAsia" w:ascii="宋体" w:hAnsi="宋体"/>
          <w:bCs/>
          <w:color w:val="C00000"/>
          <w:szCs w:val="21"/>
        </w:rPr>
      </w:pPr>
    </w:p>
    <w:p>
      <w:pPr>
        <w:ind w:right="-159" w:firstLine="424" w:firstLineChars="202"/>
        <w:contextualSpacing/>
        <w:rPr>
          <w:rFonts w:hint="eastAsia" w:ascii="宋体" w:hAnsi="宋体"/>
          <w:bCs/>
          <w:color w:val="auto"/>
          <w:szCs w:val="21"/>
        </w:rPr>
      </w:pPr>
    </w:p>
    <w:p>
      <w:pPr>
        <w:ind w:right="-159" w:firstLine="424" w:firstLineChars="202"/>
        <w:contextualSpacing/>
        <w:rPr>
          <w:rFonts w:ascii="宋体" w:hAnsi="宋体"/>
          <w:bCs/>
          <w:color w:val="auto"/>
          <w:szCs w:val="21"/>
        </w:rPr>
      </w:pPr>
      <w:r>
        <w:rPr>
          <w:rFonts w:hint="eastAsia" w:ascii="宋体" w:hAnsi="宋体"/>
          <w:bCs/>
          <w:color w:val="auto"/>
          <w:szCs w:val="21"/>
        </w:rPr>
        <w:t xml:space="preserve">5. </w:t>
      </w:r>
      <w:r>
        <w:rPr>
          <w:rFonts w:hint="eastAsia" w:ascii="宋体" w:hAnsi="宋体"/>
          <w:bCs/>
          <w:color w:val="auto"/>
          <w:szCs w:val="21"/>
          <w:lang w:val="en-US" w:eastAsia="zh-CN"/>
        </w:rPr>
        <w:t>简述现代的合宪性审查体制</w:t>
      </w:r>
      <w:r>
        <w:rPr>
          <w:rFonts w:ascii="宋体" w:hAnsi="宋体"/>
          <w:bCs/>
          <w:color w:val="auto"/>
          <w:szCs w:val="21"/>
        </w:rPr>
        <w:t>。</w:t>
      </w:r>
    </w:p>
    <w:p>
      <w:pPr>
        <w:ind w:right="-159" w:firstLine="424" w:firstLineChars="202"/>
        <w:contextualSpacing/>
        <w:rPr>
          <w:rFonts w:hint="eastAsia" w:ascii="宋体" w:hAnsi="宋体"/>
          <w:bCs/>
          <w:color w:val="C00000"/>
          <w:szCs w:val="21"/>
        </w:rPr>
      </w:pPr>
    </w:p>
    <w:p>
      <w:pPr>
        <w:ind w:right="-159" w:firstLine="424" w:firstLineChars="202"/>
        <w:contextualSpacing/>
        <w:rPr>
          <w:rFonts w:hint="eastAsia" w:ascii="宋体" w:hAnsi="宋体"/>
          <w:bCs/>
          <w:color w:val="C00000"/>
          <w:szCs w:val="21"/>
        </w:rPr>
      </w:pPr>
    </w:p>
    <w:p>
      <w:pPr>
        <w:ind w:right="-159" w:firstLine="424" w:firstLineChars="202"/>
        <w:contextualSpacing/>
        <w:rPr>
          <w:rFonts w:hint="eastAsia" w:ascii="宋体" w:hAnsi="宋体"/>
          <w:bCs/>
          <w:color w:val="C00000"/>
          <w:szCs w:val="21"/>
        </w:rPr>
      </w:pPr>
    </w:p>
    <w:p>
      <w:pPr>
        <w:ind w:right="-159" w:firstLine="424" w:firstLineChars="202"/>
        <w:contextualSpacing/>
        <w:rPr>
          <w:rFonts w:hint="eastAsia" w:ascii="宋体" w:hAnsi="宋体"/>
          <w:bCs/>
          <w:color w:val="C00000"/>
          <w:szCs w:val="21"/>
        </w:rPr>
      </w:pPr>
    </w:p>
    <w:p>
      <w:pPr>
        <w:ind w:right="-159"/>
        <w:contextualSpacing/>
        <w:rPr>
          <w:rFonts w:ascii="黑体" w:hAnsi="黑体" w:eastAsia="黑体"/>
          <w:bCs/>
          <w:color w:val="auto"/>
          <w:sz w:val="24"/>
        </w:rPr>
      </w:pPr>
      <w:r>
        <w:rPr>
          <w:rFonts w:hint="eastAsia" w:ascii="黑体" w:hAnsi="黑体" w:eastAsia="黑体"/>
          <w:bCs/>
          <w:color w:val="auto"/>
          <w:sz w:val="24"/>
        </w:rPr>
        <w:t>二、</w:t>
      </w:r>
      <w:r>
        <w:rPr>
          <w:rFonts w:ascii="黑体" w:hAnsi="黑体" w:eastAsia="黑体"/>
          <w:bCs/>
          <w:color w:val="auto"/>
          <w:sz w:val="24"/>
        </w:rPr>
        <w:t>案例分析题</w:t>
      </w:r>
    </w:p>
    <w:p>
      <w:pPr>
        <w:ind w:right="-159" w:firstLine="426" w:firstLineChars="202"/>
        <w:contextualSpacing/>
        <w:rPr>
          <w:rFonts w:hint="default" w:ascii="宋体" w:hAnsi="宋体" w:eastAsia="宋体"/>
          <w:b/>
          <w:bCs/>
          <w:color w:val="auto"/>
          <w:szCs w:val="21"/>
          <w:lang w:val="en-US" w:eastAsia="zh-CN"/>
        </w:rPr>
      </w:pPr>
      <w:r>
        <w:rPr>
          <w:rFonts w:ascii="宋体" w:hAnsi="宋体"/>
          <w:b/>
          <w:bCs/>
          <w:color w:val="auto"/>
          <w:szCs w:val="21"/>
        </w:rPr>
        <w:t>（一）</w:t>
      </w:r>
      <w:r>
        <w:rPr>
          <w:rFonts w:hint="eastAsia" w:ascii="宋体" w:hAnsi="宋体"/>
          <w:b/>
          <w:bCs/>
          <w:color w:val="auto"/>
          <w:szCs w:val="21"/>
          <w:lang w:eastAsia="zh-CN"/>
        </w:rPr>
        <w:t>“</w:t>
      </w:r>
      <w:r>
        <w:rPr>
          <w:rFonts w:hint="eastAsia" w:ascii="宋体" w:hAnsi="宋体"/>
          <w:b/>
          <w:bCs/>
          <w:color w:val="auto"/>
          <w:szCs w:val="21"/>
          <w:lang w:val="en-US" w:eastAsia="zh-CN"/>
        </w:rPr>
        <w:t>劣迹艺人</w:t>
      </w:r>
      <w:r>
        <w:rPr>
          <w:rFonts w:hint="eastAsia" w:ascii="宋体" w:hAnsi="宋体"/>
          <w:b/>
          <w:bCs/>
          <w:color w:val="auto"/>
          <w:szCs w:val="21"/>
          <w:lang w:eastAsia="zh-CN"/>
        </w:rPr>
        <w:t>”</w:t>
      </w:r>
      <w:r>
        <w:rPr>
          <w:rFonts w:hint="eastAsia" w:ascii="宋体" w:hAnsi="宋体"/>
          <w:b/>
          <w:bCs/>
          <w:color w:val="auto"/>
          <w:szCs w:val="21"/>
          <w:lang w:val="en-US" w:eastAsia="zh-CN"/>
        </w:rPr>
        <w:t>何去何从？</w:t>
      </w:r>
    </w:p>
    <w:p>
      <w:pPr>
        <w:ind w:right="-159" w:firstLine="424" w:firstLineChars="202"/>
        <w:contextualSpacing/>
        <w:rPr>
          <w:rFonts w:ascii="宋体" w:hAnsi="宋体"/>
          <w:bCs/>
          <w:color w:val="auto"/>
          <w:szCs w:val="21"/>
        </w:rPr>
      </w:pPr>
      <w:r>
        <w:rPr>
          <w:rFonts w:hint="eastAsia" w:ascii="宋体" w:hAnsi="宋体"/>
          <w:bCs/>
          <w:color w:val="auto"/>
          <w:szCs w:val="21"/>
        </w:rPr>
        <w:t>材料</w:t>
      </w:r>
      <w:r>
        <w:rPr>
          <w:rFonts w:ascii="宋体" w:hAnsi="宋体"/>
          <w:bCs/>
          <w:color w:val="auto"/>
          <w:szCs w:val="21"/>
        </w:rPr>
        <w:t>一：《</w:t>
      </w:r>
      <w:r>
        <w:rPr>
          <w:rFonts w:hint="eastAsia" w:ascii="宋体" w:hAnsi="宋体"/>
          <w:bCs/>
          <w:color w:val="auto"/>
          <w:szCs w:val="21"/>
        </w:rPr>
        <w:t>宪法</w:t>
      </w:r>
      <w:r>
        <w:rPr>
          <w:rFonts w:ascii="宋体" w:hAnsi="宋体"/>
          <w:bCs/>
          <w:color w:val="auto"/>
          <w:szCs w:val="21"/>
        </w:rPr>
        <w:t>》</w:t>
      </w:r>
      <w:r>
        <w:rPr>
          <w:rFonts w:hint="eastAsia" w:ascii="宋体" w:hAnsi="宋体"/>
          <w:bCs/>
          <w:color w:val="auto"/>
          <w:szCs w:val="21"/>
        </w:rPr>
        <w:t>第</w:t>
      </w:r>
      <w:r>
        <w:rPr>
          <w:rFonts w:hint="eastAsia" w:ascii="宋体" w:hAnsi="宋体"/>
          <w:bCs/>
          <w:color w:val="auto"/>
          <w:szCs w:val="21"/>
          <w:lang w:val="en-US" w:eastAsia="zh-CN"/>
        </w:rPr>
        <w:t>42</w:t>
      </w:r>
      <w:r>
        <w:rPr>
          <w:rFonts w:hint="eastAsia" w:ascii="宋体" w:hAnsi="宋体"/>
          <w:bCs/>
          <w:color w:val="auto"/>
          <w:szCs w:val="21"/>
        </w:rPr>
        <w:t>条规定</w:t>
      </w:r>
      <w:r>
        <w:rPr>
          <w:rFonts w:ascii="宋体" w:hAnsi="宋体"/>
          <w:bCs/>
          <w:color w:val="auto"/>
          <w:szCs w:val="21"/>
        </w:rPr>
        <w:t>：“</w:t>
      </w:r>
      <w:r>
        <w:rPr>
          <w:rFonts w:hint="eastAsia" w:ascii="宋体" w:hAnsi="宋体"/>
          <w:bCs/>
          <w:color w:val="auto"/>
          <w:szCs w:val="21"/>
        </w:rPr>
        <w:t>中华人民共和国公民有劳动的权利和义务。</w:t>
      </w:r>
      <w:r>
        <w:rPr>
          <w:rFonts w:ascii="宋体" w:hAnsi="宋体"/>
          <w:bCs/>
          <w:color w:val="auto"/>
          <w:szCs w:val="21"/>
        </w:rPr>
        <w:t>”</w:t>
      </w:r>
    </w:p>
    <w:p>
      <w:pPr>
        <w:ind w:right="-159" w:firstLine="424" w:firstLineChars="202"/>
        <w:contextualSpacing/>
        <w:rPr>
          <w:rFonts w:hint="eastAsia" w:ascii="宋体" w:hAnsi="宋体" w:eastAsia="宋体"/>
          <w:bCs/>
          <w:color w:val="auto"/>
          <w:szCs w:val="21"/>
          <w:lang w:eastAsia="zh-CN"/>
        </w:rPr>
      </w:pPr>
      <w:r>
        <w:rPr>
          <w:rFonts w:hint="eastAsia" w:ascii="宋体" w:hAnsi="宋体"/>
          <w:bCs/>
          <w:color w:val="auto"/>
          <w:szCs w:val="21"/>
        </w:rPr>
        <w:t>材料</w:t>
      </w:r>
      <w:r>
        <w:rPr>
          <w:rFonts w:ascii="宋体" w:hAnsi="宋体"/>
          <w:bCs/>
          <w:color w:val="auto"/>
          <w:szCs w:val="21"/>
        </w:rPr>
        <w:t>二：</w:t>
      </w:r>
      <w:r>
        <w:rPr>
          <w:rFonts w:hint="eastAsia" w:ascii="宋体" w:hAnsi="宋体"/>
          <w:bCs/>
          <w:color w:val="auto"/>
          <w:szCs w:val="21"/>
          <w:lang w:val="en-US" w:eastAsia="zh-CN"/>
        </w:rPr>
        <w:t>中国演出行业协会制定的《演出行业演艺人员从业自律管理办法》于2021年2月5日发布。该办法明确规定演艺人员应当自觉遵守的从业规范，涵盖遵守社会公德、坚守契约精神等。违反从业规范的，根据情节轻重及危害程度，可分别实施1年、3年、5年和永久等不同程度的行业联合抵制。</w:t>
      </w:r>
    </w:p>
    <w:p>
      <w:pPr>
        <w:ind w:right="-159" w:firstLine="424" w:firstLineChars="202"/>
        <w:contextualSpacing/>
        <w:rPr>
          <w:rFonts w:ascii="华文楷体" w:hAnsi="华文楷体" w:eastAsia="华文楷体"/>
          <w:bCs/>
          <w:color w:val="auto"/>
          <w:szCs w:val="21"/>
        </w:rPr>
      </w:pPr>
      <w:r>
        <w:rPr>
          <w:rFonts w:hint="eastAsia" w:ascii="华文楷体" w:hAnsi="华文楷体" w:eastAsia="华文楷体"/>
          <w:bCs/>
          <w:color w:val="auto"/>
          <w:szCs w:val="21"/>
        </w:rPr>
        <w:t>问题</w:t>
      </w:r>
      <w:r>
        <w:rPr>
          <w:rFonts w:ascii="华文楷体" w:hAnsi="华文楷体" w:eastAsia="华文楷体"/>
          <w:bCs/>
          <w:color w:val="auto"/>
          <w:szCs w:val="21"/>
        </w:rPr>
        <w:t>：请结合《宪法》第</w:t>
      </w:r>
      <w:r>
        <w:rPr>
          <w:rFonts w:hint="eastAsia" w:ascii="华文楷体" w:hAnsi="华文楷体" w:eastAsia="华文楷体"/>
          <w:bCs/>
          <w:color w:val="auto"/>
          <w:szCs w:val="21"/>
          <w:lang w:val="en-US" w:eastAsia="zh-CN"/>
        </w:rPr>
        <w:t>42</w:t>
      </w:r>
      <w:r>
        <w:rPr>
          <w:rFonts w:hint="eastAsia" w:ascii="华文楷体" w:hAnsi="华文楷体" w:eastAsia="华文楷体"/>
          <w:bCs/>
          <w:color w:val="auto"/>
          <w:szCs w:val="21"/>
        </w:rPr>
        <w:t>条</w:t>
      </w:r>
      <w:r>
        <w:rPr>
          <w:rFonts w:hint="eastAsia" w:ascii="华文楷体" w:hAnsi="华文楷体" w:eastAsia="华文楷体"/>
          <w:bCs/>
          <w:color w:val="auto"/>
          <w:szCs w:val="21"/>
          <w:lang w:val="en-US" w:eastAsia="zh-CN"/>
        </w:rPr>
        <w:t>的规定，对“抵制劣迹艺人”进行评析</w:t>
      </w:r>
      <w:r>
        <w:rPr>
          <w:rFonts w:ascii="华文楷体" w:hAnsi="华文楷体" w:eastAsia="华文楷体"/>
          <w:bCs/>
          <w:color w:val="auto"/>
          <w:szCs w:val="21"/>
        </w:rPr>
        <w:t>。</w:t>
      </w:r>
    </w:p>
    <w:p>
      <w:pPr>
        <w:ind w:right="-159" w:firstLine="424" w:firstLineChars="202"/>
        <w:contextualSpacing/>
        <w:rPr>
          <w:rFonts w:hint="eastAsia" w:ascii="华文楷体" w:hAnsi="华文楷体" w:eastAsia="华文楷体"/>
          <w:bCs/>
          <w:color w:val="auto"/>
          <w:szCs w:val="21"/>
        </w:rPr>
      </w:pPr>
    </w:p>
    <w:p>
      <w:pPr>
        <w:ind w:right="-159" w:firstLine="426" w:firstLineChars="202"/>
        <w:contextualSpacing/>
        <w:rPr>
          <w:rFonts w:ascii="宋体" w:hAnsi="宋体"/>
          <w:b/>
          <w:bCs/>
          <w:color w:val="auto"/>
          <w:szCs w:val="21"/>
        </w:rPr>
      </w:pPr>
    </w:p>
    <w:p>
      <w:pPr>
        <w:ind w:right="-159" w:firstLine="426" w:firstLineChars="202"/>
        <w:contextualSpacing/>
        <w:rPr>
          <w:rFonts w:ascii="宋体" w:hAnsi="宋体"/>
          <w:b/>
          <w:bCs/>
          <w:color w:val="auto"/>
          <w:szCs w:val="21"/>
        </w:rPr>
      </w:pPr>
    </w:p>
    <w:p>
      <w:pPr>
        <w:ind w:right="-159" w:firstLine="426" w:firstLineChars="202"/>
        <w:contextualSpacing/>
        <w:rPr>
          <w:rFonts w:ascii="宋体" w:hAnsi="宋体"/>
          <w:b/>
          <w:bCs/>
          <w:color w:val="auto"/>
          <w:szCs w:val="21"/>
        </w:rPr>
      </w:pPr>
    </w:p>
    <w:p>
      <w:pPr>
        <w:ind w:right="-159" w:firstLine="426" w:firstLineChars="202"/>
        <w:contextualSpacing/>
        <w:rPr>
          <w:rFonts w:ascii="宋体" w:hAnsi="宋体"/>
          <w:b/>
          <w:bCs/>
          <w:color w:val="auto"/>
          <w:szCs w:val="21"/>
        </w:rPr>
      </w:pPr>
    </w:p>
    <w:p>
      <w:pPr>
        <w:ind w:right="-159" w:firstLine="426" w:firstLineChars="202"/>
        <w:contextualSpacing/>
        <w:rPr>
          <w:rFonts w:ascii="宋体" w:hAnsi="宋体"/>
          <w:b/>
          <w:bCs/>
          <w:color w:val="auto"/>
          <w:szCs w:val="21"/>
        </w:rPr>
      </w:pPr>
    </w:p>
    <w:p>
      <w:pPr>
        <w:ind w:right="-159" w:firstLine="426" w:firstLineChars="202"/>
        <w:contextualSpacing/>
        <w:rPr>
          <w:rFonts w:ascii="宋体" w:hAnsi="宋体"/>
          <w:b/>
          <w:bCs/>
          <w:color w:val="auto"/>
          <w:szCs w:val="21"/>
        </w:rPr>
      </w:pPr>
    </w:p>
    <w:p>
      <w:pPr>
        <w:ind w:right="-159" w:firstLine="426" w:firstLineChars="202"/>
        <w:contextualSpacing/>
        <w:rPr>
          <w:rFonts w:ascii="宋体" w:hAnsi="宋体"/>
          <w:b/>
          <w:bCs/>
          <w:color w:val="auto"/>
          <w:szCs w:val="21"/>
        </w:rPr>
      </w:pPr>
    </w:p>
    <w:p>
      <w:pPr>
        <w:ind w:right="-159" w:firstLine="426" w:firstLineChars="202"/>
        <w:contextualSpacing/>
        <w:rPr>
          <w:rFonts w:ascii="宋体" w:hAnsi="宋体"/>
          <w:b/>
          <w:bCs/>
          <w:color w:val="auto"/>
          <w:szCs w:val="21"/>
        </w:rPr>
      </w:pPr>
    </w:p>
    <w:p>
      <w:pPr>
        <w:ind w:right="-159" w:firstLine="426" w:firstLineChars="202"/>
        <w:contextualSpacing/>
        <w:rPr>
          <w:rFonts w:ascii="宋体" w:hAnsi="宋体"/>
          <w:b/>
          <w:bCs/>
          <w:color w:val="auto"/>
          <w:szCs w:val="21"/>
        </w:rPr>
      </w:pPr>
    </w:p>
    <w:p>
      <w:pPr>
        <w:ind w:right="-159" w:firstLine="426" w:firstLineChars="202"/>
        <w:contextualSpacing/>
        <w:rPr>
          <w:rFonts w:hint="eastAsia" w:ascii="宋体" w:hAnsi="宋体"/>
          <w:b/>
          <w:bCs/>
          <w:color w:val="auto"/>
          <w:szCs w:val="21"/>
        </w:rPr>
      </w:pPr>
      <w:r>
        <w:rPr>
          <w:rFonts w:ascii="宋体" w:hAnsi="宋体"/>
          <w:b/>
          <w:bCs/>
          <w:color w:val="auto"/>
          <w:szCs w:val="21"/>
        </w:rPr>
        <w:t>（</w:t>
      </w:r>
      <w:r>
        <w:rPr>
          <w:rFonts w:hint="eastAsia" w:ascii="宋体" w:hAnsi="宋体"/>
          <w:b/>
          <w:bCs/>
          <w:color w:val="auto"/>
          <w:szCs w:val="21"/>
        </w:rPr>
        <w:t>二</w:t>
      </w:r>
      <w:r>
        <w:rPr>
          <w:rFonts w:ascii="宋体" w:hAnsi="宋体"/>
          <w:b/>
          <w:bCs/>
          <w:color w:val="auto"/>
          <w:szCs w:val="21"/>
        </w:rPr>
        <w:t>）</w:t>
      </w:r>
      <w:r>
        <w:rPr>
          <w:rFonts w:hint="eastAsia" w:ascii="宋体" w:hAnsi="宋体"/>
          <w:b/>
          <w:bCs/>
          <w:color w:val="auto"/>
          <w:szCs w:val="21"/>
          <w:lang w:val="en-US" w:eastAsia="zh-CN"/>
        </w:rPr>
        <w:t>代孕合法化</w:t>
      </w:r>
      <w:r>
        <w:rPr>
          <w:rFonts w:hint="eastAsia" w:ascii="宋体" w:hAnsi="宋体"/>
          <w:b/>
          <w:bCs/>
          <w:color w:val="auto"/>
          <w:szCs w:val="21"/>
        </w:rPr>
        <w:t>？</w:t>
      </w:r>
    </w:p>
    <w:p>
      <w:pPr>
        <w:ind w:right="-159" w:firstLine="424" w:firstLineChars="202"/>
        <w:contextualSpacing/>
        <w:rPr>
          <w:rFonts w:hint="default" w:ascii="宋体" w:hAnsi="宋体" w:eastAsia="宋体"/>
          <w:bCs/>
          <w:color w:val="auto"/>
          <w:szCs w:val="21"/>
          <w:lang w:val="en-US" w:eastAsia="zh-CN"/>
        </w:rPr>
      </w:pPr>
      <w:r>
        <w:rPr>
          <w:rFonts w:hint="eastAsia" w:ascii="宋体" w:hAnsi="宋体"/>
          <w:bCs/>
          <w:color w:val="auto"/>
          <w:szCs w:val="21"/>
        </w:rPr>
        <w:t>材料</w:t>
      </w:r>
      <w:r>
        <w:rPr>
          <w:rFonts w:ascii="宋体" w:hAnsi="宋体"/>
          <w:bCs/>
          <w:color w:val="auto"/>
          <w:szCs w:val="21"/>
        </w:rPr>
        <w:t>一：</w:t>
      </w:r>
      <w:r>
        <w:rPr>
          <w:rFonts w:hint="eastAsia" w:ascii="宋体" w:hAnsi="宋体"/>
          <w:bCs/>
          <w:color w:val="auto"/>
          <w:szCs w:val="21"/>
          <w:lang w:eastAsia="zh-CN"/>
        </w:rPr>
        <w:t>《</w:t>
      </w:r>
      <w:r>
        <w:rPr>
          <w:rFonts w:hint="eastAsia" w:ascii="宋体" w:hAnsi="宋体"/>
          <w:bCs/>
          <w:color w:val="auto"/>
          <w:szCs w:val="21"/>
          <w:lang w:val="en-US" w:eastAsia="zh-CN"/>
        </w:rPr>
        <w:t>宪法</w:t>
      </w:r>
      <w:r>
        <w:rPr>
          <w:rFonts w:hint="eastAsia" w:ascii="宋体" w:hAnsi="宋体"/>
          <w:bCs/>
          <w:color w:val="auto"/>
          <w:szCs w:val="21"/>
          <w:lang w:eastAsia="zh-CN"/>
        </w:rPr>
        <w:t>》</w:t>
      </w:r>
      <w:r>
        <w:rPr>
          <w:rFonts w:hint="eastAsia" w:ascii="宋体" w:hAnsi="宋体"/>
          <w:bCs/>
          <w:color w:val="auto"/>
          <w:szCs w:val="21"/>
          <w:lang w:val="en-US" w:eastAsia="zh-CN"/>
        </w:rPr>
        <w:t>第49条规定：“婚姻、家庭、母亲和儿童受国家的保护。”</w:t>
      </w:r>
    </w:p>
    <w:p>
      <w:pPr>
        <w:ind w:right="-159" w:firstLine="424" w:firstLineChars="202"/>
        <w:contextualSpacing/>
        <w:rPr>
          <w:rFonts w:ascii="宋体" w:hAnsi="宋体"/>
          <w:bCs/>
          <w:color w:val="auto"/>
          <w:szCs w:val="21"/>
        </w:rPr>
      </w:pPr>
      <w:r>
        <w:rPr>
          <w:rFonts w:hint="eastAsia" w:ascii="宋体" w:hAnsi="宋体"/>
          <w:bCs/>
          <w:color w:val="auto"/>
          <w:szCs w:val="21"/>
        </w:rPr>
        <w:t>材料</w:t>
      </w:r>
      <w:r>
        <w:rPr>
          <w:rFonts w:ascii="宋体" w:hAnsi="宋体"/>
          <w:bCs/>
          <w:color w:val="auto"/>
          <w:szCs w:val="21"/>
        </w:rPr>
        <w:t>二：</w:t>
      </w:r>
      <w:r>
        <w:rPr>
          <w:rFonts w:hint="eastAsia" w:ascii="宋体" w:hAnsi="宋体"/>
          <w:bCs/>
          <w:color w:val="auto"/>
          <w:szCs w:val="21"/>
          <w:lang w:val="en-US" w:eastAsia="zh-CN"/>
        </w:rPr>
        <w:t>2021年两会召开前夕</w:t>
      </w:r>
      <w:r>
        <w:rPr>
          <w:rFonts w:hint="eastAsia" w:ascii="宋体" w:hAnsi="宋体"/>
          <w:bCs/>
          <w:color w:val="auto"/>
          <w:szCs w:val="21"/>
        </w:rPr>
        <w:t>，全国人大代表、广东国鼎律师事务所主任朱列玉将提交建议，呼吁“有条件允许合法代孕”。建议指出，在有相对健全的法律制度规制下，代孕行为不宜对其一禁了之，代孕行为有利于促进社会发展。</w:t>
      </w:r>
    </w:p>
    <w:p>
      <w:pPr>
        <w:ind w:right="-159" w:firstLine="424" w:firstLineChars="202"/>
        <w:contextualSpacing/>
        <w:rPr>
          <w:rFonts w:ascii="华文楷体" w:hAnsi="华文楷体" w:eastAsia="华文楷体"/>
          <w:bCs/>
          <w:color w:val="auto"/>
          <w:szCs w:val="21"/>
        </w:rPr>
      </w:pPr>
      <w:r>
        <w:rPr>
          <w:rFonts w:hint="eastAsia" w:ascii="华文楷体" w:hAnsi="华文楷体" w:eastAsia="华文楷体"/>
          <w:bCs/>
          <w:color w:val="auto"/>
          <w:szCs w:val="21"/>
        </w:rPr>
        <w:t>问题</w:t>
      </w:r>
      <w:r>
        <w:rPr>
          <w:rFonts w:ascii="华文楷体" w:hAnsi="华文楷体" w:eastAsia="华文楷体"/>
          <w:bCs/>
          <w:color w:val="auto"/>
          <w:szCs w:val="21"/>
        </w:rPr>
        <w:t>：</w:t>
      </w:r>
      <w:r>
        <w:rPr>
          <w:rFonts w:hint="eastAsia" w:ascii="华文楷体" w:hAnsi="华文楷体" w:eastAsia="华文楷体"/>
          <w:bCs/>
          <w:color w:val="auto"/>
          <w:szCs w:val="21"/>
        </w:rPr>
        <w:t>请</w:t>
      </w:r>
      <w:r>
        <w:rPr>
          <w:rFonts w:hint="eastAsia" w:ascii="华文楷体" w:hAnsi="华文楷体" w:eastAsia="华文楷体"/>
          <w:bCs/>
          <w:color w:val="auto"/>
          <w:szCs w:val="21"/>
          <w:lang w:val="en-US" w:eastAsia="zh-CN"/>
        </w:rPr>
        <w:t>结合上述材料，谈谈你对代孕的看法</w:t>
      </w:r>
      <w:r>
        <w:rPr>
          <w:rFonts w:ascii="华文楷体" w:hAnsi="华文楷体" w:eastAsia="华文楷体"/>
          <w:bCs/>
          <w:color w:val="auto"/>
          <w:szCs w:val="21"/>
        </w:rPr>
        <w:t>。</w:t>
      </w:r>
    </w:p>
    <w:p>
      <w:pPr>
        <w:ind w:right="-159"/>
        <w:contextualSpacing/>
        <w:rPr>
          <w:rFonts w:hint="eastAsia" w:ascii="黑体" w:hAnsi="黑体" w:eastAsia="黑体"/>
          <w:bCs/>
          <w:color w:val="C00000"/>
          <w:sz w:val="24"/>
        </w:rPr>
      </w:pPr>
    </w:p>
    <w:p>
      <w:pPr>
        <w:ind w:right="-159"/>
        <w:contextualSpacing/>
        <w:rPr>
          <w:rFonts w:hint="eastAsia" w:ascii="黑体" w:hAnsi="黑体" w:eastAsia="黑体"/>
          <w:color w:val="auto"/>
          <w:sz w:val="24"/>
        </w:rPr>
      </w:pPr>
    </w:p>
    <w:p>
      <w:pPr>
        <w:ind w:right="-159"/>
        <w:contextualSpacing/>
        <w:rPr>
          <w:rFonts w:hint="eastAsia" w:ascii="黑体" w:hAnsi="黑体" w:eastAsia="黑体"/>
          <w:color w:val="auto"/>
          <w:sz w:val="24"/>
        </w:rPr>
      </w:pPr>
    </w:p>
    <w:p>
      <w:pPr>
        <w:ind w:right="-159"/>
        <w:contextualSpacing/>
        <w:rPr>
          <w:rFonts w:hint="eastAsia" w:ascii="黑体" w:hAnsi="黑体" w:eastAsia="黑体"/>
          <w:color w:val="auto"/>
          <w:sz w:val="24"/>
        </w:rPr>
      </w:pPr>
    </w:p>
    <w:p>
      <w:pPr>
        <w:ind w:right="-159"/>
        <w:contextualSpacing/>
        <w:rPr>
          <w:rFonts w:hint="eastAsia" w:ascii="黑体" w:hAnsi="黑体" w:eastAsia="黑体"/>
          <w:color w:val="auto"/>
          <w:sz w:val="24"/>
        </w:rPr>
      </w:pPr>
    </w:p>
    <w:p>
      <w:pPr>
        <w:ind w:right="-159"/>
        <w:contextualSpacing/>
        <w:rPr>
          <w:rFonts w:hint="eastAsia" w:ascii="黑体" w:hAnsi="黑体" w:eastAsia="黑体"/>
          <w:color w:val="auto"/>
          <w:sz w:val="24"/>
        </w:rPr>
      </w:pPr>
    </w:p>
    <w:p>
      <w:pPr>
        <w:ind w:right="-159"/>
        <w:contextualSpacing/>
        <w:rPr>
          <w:rFonts w:hint="eastAsia" w:ascii="黑体" w:hAnsi="黑体" w:eastAsia="黑体"/>
          <w:color w:val="auto"/>
          <w:sz w:val="24"/>
        </w:rPr>
      </w:pPr>
    </w:p>
    <w:p>
      <w:pPr>
        <w:ind w:right="-159"/>
        <w:contextualSpacing/>
        <w:rPr>
          <w:rFonts w:hint="eastAsia" w:ascii="黑体" w:hAnsi="黑体" w:eastAsia="黑体"/>
          <w:color w:val="auto"/>
          <w:sz w:val="24"/>
        </w:rPr>
      </w:pPr>
    </w:p>
    <w:p>
      <w:pPr>
        <w:ind w:right="-159"/>
        <w:contextualSpacing/>
        <w:rPr>
          <w:rFonts w:hint="eastAsia" w:ascii="黑体" w:hAnsi="黑体" w:eastAsia="黑体"/>
          <w:color w:val="auto"/>
          <w:sz w:val="24"/>
        </w:rPr>
      </w:pPr>
    </w:p>
    <w:p>
      <w:pPr>
        <w:ind w:right="-159"/>
        <w:contextualSpacing/>
        <w:rPr>
          <w:rFonts w:hint="eastAsia" w:ascii="黑体" w:hAnsi="黑体" w:eastAsia="黑体"/>
          <w:bCs/>
          <w:color w:val="auto"/>
          <w:sz w:val="24"/>
        </w:rPr>
      </w:pPr>
      <w:r>
        <w:rPr>
          <w:rFonts w:hint="eastAsia" w:ascii="黑体" w:hAnsi="黑体" w:eastAsia="黑体"/>
          <w:color w:val="auto"/>
          <w:sz w:val="24"/>
        </w:rPr>
        <w:t>三、</w:t>
      </w:r>
      <w:r>
        <w:rPr>
          <w:rFonts w:ascii="黑体" w:hAnsi="黑体" w:eastAsia="黑体"/>
          <w:color w:val="auto"/>
          <w:sz w:val="24"/>
        </w:rPr>
        <w:t>论述题</w:t>
      </w:r>
    </w:p>
    <w:p>
      <w:pPr>
        <w:ind w:right="-159" w:firstLine="371" w:firstLineChars="177"/>
        <w:contextualSpacing/>
        <w:rPr>
          <w:rFonts w:ascii="宋体" w:hAnsi="宋体"/>
          <w:bCs/>
          <w:color w:val="auto"/>
          <w:szCs w:val="21"/>
        </w:rPr>
      </w:pPr>
      <w:r>
        <w:rPr>
          <w:rFonts w:ascii="宋体" w:hAnsi="宋体"/>
          <w:bCs/>
          <w:color w:val="auto"/>
          <w:szCs w:val="21"/>
        </w:rPr>
        <w:t>1. 请</w:t>
      </w:r>
      <w:r>
        <w:rPr>
          <w:rFonts w:hint="eastAsia" w:ascii="宋体" w:hAnsi="宋体"/>
          <w:bCs/>
          <w:color w:val="auto"/>
          <w:szCs w:val="21"/>
          <w:lang w:val="en-US" w:eastAsia="zh-CN"/>
        </w:rPr>
        <w:t>结合你对2021年“两会”的了解</w:t>
      </w:r>
      <w:r>
        <w:rPr>
          <w:rFonts w:ascii="宋体" w:hAnsi="宋体"/>
          <w:bCs/>
          <w:color w:val="auto"/>
          <w:szCs w:val="21"/>
        </w:rPr>
        <w:t>，</w:t>
      </w:r>
      <w:r>
        <w:rPr>
          <w:rFonts w:hint="eastAsia" w:ascii="宋体" w:hAnsi="宋体"/>
          <w:bCs/>
          <w:color w:val="auto"/>
          <w:szCs w:val="21"/>
          <w:lang w:val="en-US" w:eastAsia="zh-CN"/>
        </w:rPr>
        <w:t>谈谈对中国共产党领导的多方合作和政治协商制度的认识</w:t>
      </w:r>
      <w:r>
        <w:rPr>
          <w:rFonts w:ascii="宋体" w:hAnsi="宋体"/>
          <w:bCs/>
          <w:color w:val="auto"/>
          <w:szCs w:val="21"/>
        </w:rPr>
        <w:t>。</w:t>
      </w:r>
    </w:p>
    <w:p>
      <w:pPr>
        <w:ind w:left="0" w:leftChars="0" w:right="-159" w:firstLine="420" w:firstLineChars="200"/>
        <w:contextualSpacing/>
        <w:rPr>
          <w:rFonts w:hint="eastAsia" w:ascii="宋体" w:hAnsi="宋体" w:eastAsia="宋体"/>
          <w:bCs/>
          <w:color w:val="C00000"/>
          <w:szCs w:val="21"/>
          <w:lang w:eastAsia="zh-CN"/>
        </w:rPr>
      </w:pPr>
      <w:r>
        <w:rPr>
          <w:rFonts w:ascii="宋体" w:hAnsi="宋体"/>
          <w:bCs/>
          <w:color w:val="auto"/>
          <w:szCs w:val="21"/>
        </w:rPr>
        <w:t>2. 请结合你</w:t>
      </w:r>
      <w:r>
        <w:rPr>
          <w:rFonts w:hint="eastAsia" w:ascii="宋体" w:hAnsi="宋体"/>
          <w:bCs/>
          <w:color w:val="auto"/>
          <w:szCs w:val="21"/>
        </w:rPr>
        <w:t>日常的</w:t>
      </w:r>
      <w:r>
        <w:rPr>
          <w:rFonts w:ascii="宋体" w:hAnsi="宋体"/>
          <w:bCs/>
          <w:color w:val="auto"/>
          <w:szCs w:val="21"/>
        </w:rPr>
        <w:t>所见所闻，</w:t>
      </w:r>
      <w:r>
        <w:rPr>
          <w:rFonts w:hint="eastAsia" w:ascii="宋体" w:hAnsi="宋体"/>
          <w:bCs/>
          <w:color w:val="auto"/>
          <w:szCs w:val="21"/>
        </w:rPr>
        <w:t>谈谈</w:t>
      </w:r>
      <w:r>
        <w:rPr>
          <w:rFonts w:ascii="宋体" w:hAnsi="宋体"/>
          <w:bCs/>
          <w:color w:val="auto"/>
          <w:szCs w:val="21"/>
        </w:rPr>
        <w:t>对</w:t>
      </w:r>
      <w:r>
        <w:rPr>
          <w:rFonts w:hint="eastAsia" w:ascii="宋体" w:hAnsi="宋体"/>
          <w:bCs/>
          <w:color w:val="auto"/>
          <w:szCs w:val="21"/>
        </w:rPr>
        <w:t>《宪法》第</w:t>
      </w:r>
      <w:r>
        <w:rPr>
          <w:rFonts w:hint="eastAsia" w:ascii="宋体" w:hAnsi="宋体"/>
          <w:bCs/>
          <w:color w:val="auto"/>
          <w:szCs w:val="21"/>
          <w:lang w:val="en-US" w:eastAsia="zh-CN"/>
        </w:rPr>
        <w:t>36</w:t>
      </w:r>
      <w:r>
        <w:rPr>
          <w:rFonts w:hint="eastAsia" w:ascii="宋体" w:hAnsi="宋体"/>
          <w:bCs/>
          <w:color w:val="auto"/>
          <w:szCs w:val="21"/>
        </w:rPr>
        <w:t>条</w:t>
      </w:r>
      <w:r>
        <w:rPr>
          <w:rFonts w:hint="eastAsia" w:ascii="宋体" w:hAnsi="宋体"/>
          <w:bCs/>
          <w:color w:val="auto"/>
          <w:szCs w:val="21"/>
          <w:lang w:val="en-US" w:eastAsia="zh-CN"/>
        </w:rPr>
        <w:t>的理解。</w:t>
      </w:r>
      <w:r>
        <w:rPr>
          <w:rFonts w:hint="eastAsia" w:ascii="宋体" w:hAnsi="宋体"/>
          <w:bCs/>
          <w:color w:val="auto"/>
          <w:szCs w:val="21"/>
        </w:rPr>
        <w:t>《宪法》第</w:t>
      </w:r>
      <w:r>
        <w:rPr>
          <w:rFonts w:hint="eastAsia" w:ascii="宋体" w:hAnsi="宋体"/>
          <w:bCs/>
          <w:color w:val="auto"/>
          <w:szCs w:val="21"/>
          <w:lang w:val="en-US" w:eastAsia="zh-CN"/>
        </w:rPr>
        <w:t>36</w:t>
      </w:r>
      <w:r>
        <w:rPr>
          <w:rFonts w:hint="eastAsia" w:ascii="宋体" w:hAnsi="宋体"/>
          <w:bCs/>
          <w:color w:val="auto"/>
          <w:szCs w:val="21"/>
        </w:rPr>
        <w:t>条</w:t>
      </w:r>
      <w:r>
        <w:rPr>
          <w:rFonts w:hint="eastAsia" w:ascii="宋体" w:hAnsi="宋体"/>
          <w:bCs/>
          <w:color w:val="auto"/>
          <w:szCs w:val="21"/>
          <w:lang w:val="en-US" w:eastAsia="zh-CN"/>
        </w:rPr>
        <w:t>规定：“</w:t>
      </w:r>
      <w:r>
        <w:rPr>
          <w:rFonts w:hint="eastAsia" w:ascii="宋体" w:hAnsi="宋体"/>
          <w:bCs/>
          <w:color w:val="auto"/>
          <w:szCs w:val="21"/>
        </w:rPr>
        <w:t>中华人民共和国公民有宗教信仰自由。任何国家机关、社会团体和个人不得强制公民信仰宗教或者不信仰宗教，不得歧视信仰宗教的公民和不信仰宗教的公民。国家保护正常的宗教活动。任何人不得利用宗教进行破坏社会秩序、损害公民身体健康、妨碍国家教育制度的活动。宗教团体和宗教事务不受外国势力的支配</w:t>
      </w:r>
      <w:r>
        <w:rPr>
          <w:rFonts w:hint="eastAsia" w:ascii="宋体" w:hAnsi="宋体"/>
          <w:bCs/>
          <w:color w:val="auto"/>
          <w:szCs w:val="21"/>
          <w:lang w:eastAsia="zh-CN"/>
        </w:rPr>
        <w:t>。”</w:t>
      </w:r>
    </w:p>
    <w:p>
      <w:pPr>
        <w:rPr>
          <w:color w:val="C00000"/>
        </w:rPr>
      </w:pPr>
    </w:p>
    <w:p/>
    <w:p/>
    <w:p/>
    <w:p/>
    <w:p/>
    <w:p/>
    <w:p/>
    <w:p/>
    <w:p/>
    <w:p/>
    <w:p/>
    <w:p/>
    <w:p/>
    <w:p/>
    <w:p/>
    <w:p/>
    <w:p/>
    <w:p/>
    <w:p/>
    <w:p/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宪法学答案</w:t>
      </w:r>
    </w:p>
    <w:p>
      <w:pPr>
        <w:rPr>
          <w:rFonts w:hint="eastAsia"/>
        </w:rPr>
      </w:pPr>
      <w:r>
        <w:rPr>
          <w:rFonts w:hint="eastAsia"/>
        </w:rPr>
        <w:t>一、简答题</w:t>
      </w:r>
    </w:p>
    <w:p>
      <w:pPr>
        <w:rPr>
          <w:rFonts w:hint="eastAsia"/>
        </w:rPr>
      </w:pPr>
      <w:r>
        <w:rPr>
          <w:rFonts w:hint="eastAsia"/>
        </w:rPr>
        <w:t>1. 简述宪法的本质特征。</w:t>
      </w:r>
    </w:p>
    <w:p>
      <w:pPr>
        <w:rPr>
          <w:rFonts w:hint="eastAsia"/>
        </w:rPr>
      </w:pPr>
      <w:r>
        <w:rPr>
          <w:rFonts w:hint="eastAsia"/>
        </w:rPr>
        <w:t>（1）宪法反映了一国当时的各种政治力量对比关系，首要的是阶级力量对比关系。</w:t>
      </w:r>
    </w:p>
    <w:p>
      <w:pPr>
        <w:rPr>
          <w:rFonts w:hint="eastAsia"/>
        </w:rPr>
      </w:pPr>
      <w:r>
        <w:rPr>
          <w:rFonts w:hint="eastAsia"/>
        </w:rPr>
        <w:t>（2）宪法是阶级斗争的产物。</w:t>
      </w:r>
    </w:p>
    <w:p>
      <w:pPr>
        <w:rPr>
          <w:rFonts w:hint="eastAsia"/>
        </w:rPr>
      </w:pPr>
      <w:r>
        <w:rPr>
          <w:rFonts w:hint="eastAsia"/>
        </w:rPr>
        <w:t>（3）宪法规定了社会各阶级在国家中的地位及相互关系。</w:t>
      </w:r>
    </w:p>
    <w:p>
      <w:pPr>
        <w:rPr>
          <w:rFonts w:hint="eastAsia"/>
        </w:rPr>
      </w:pPr>
      <w:r>
        <w:rPr>
          <w:rFonts w:hint="eastAsia"/>
        </w:rPr>
        <w:t>（4）宪法随着阶级力量对比关系的变化而变化。</w:t>
      </w:r>
    </w:p>
    <w:p>
      <w:pPr>
        <w:rPr>
          <w:rFonts w:hint="eastAsia"/>
        </w:rPr>
      </w:pP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简述宪法的基本结构体系。</w:t>
      </w:r>
    </w:p>
    <w:p>
      <w:pPr>
        <w:numPr>
          <w:numId w:val="0"/>
        </w:numPr>
        <w:rPr>
          <w:rFonts w:hint="eastAsia"/>
        </w:rPr>
      </w:pPr>
      <w:bookmarkStart w:id="0" w:name="_GoBack"/>
      <w:bookmarkEnd w:id="0"/>
    </w:p>
    <w:p>
      <w:pPr>
        <w:numPr>
          <w:numId w:val="0"/>
        </w:numPr>
        <w:rPr>
          <w:rFonts w:hint="eastAsia"/>
        </w:rPr>
      </w:pPr>
    </w:p>
    <w:p>
      <w:pPr>
        <w:rPr>
          <w:rFonts w:hint="eastAsia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>简述宪法解释的概念。</w:t>
      </w:r>
    </w:p>
    <w:p>
      <w:pPr>
        <w:numPr>
          <w:numId w:val="0"/>
        </w:numPr>
        <w:ind w:leftChars="0"/>
        <w:rPr>
          <w:rFonts w:hint="eastAsia"/>
        </w:rPr>
      </w:pPr>
    </w:p>
    <w:p>
      <w:pPr>
        <w:numPr>
          <w:numId w:val="0"/>
        </w:numPr>
        <w:ind w:leftChars="0"/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4. 简述宪法的修改程序。</w:t>
      </w:r>
    </w:p>
    <w:p>
      <w:pPr>
        <w:rPr>
          <w:rFonts w:hint="eastAsia"/>
        </w:rPr>
      </w:pPr>
      <w:r>
        <w:rPr>
          <w:rFonts w:hint="eastAsia"/>
        </w:rPr>
        <w:t>（1）提议。</w:t>
      </w:r>
    </w:p>
    <w:p>
      <w:pPr>
        <w:rPr>
          <w:rFonts w:hint="eastAsia"/>
        </w:rPr>
      </w:pPr>
      <w:r>
        <w:rPr>
          <w:rFonts w:hint="eastAsia"/>
        </w:rPr>
        <w:t>（2）先决投票。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5. 简述现代的合宪性审查体制。</w:t>
      </w:r>
    </w:p>
    <w:p>
      <w:pPr>
        <w:rPr>
          <w:rFonts w:hint="eastAsia"/>
        </w:rPr>
      </w:pPr>
      <w:r>
        <w:rPr>
          <w:rFonts w:hint="eastAsia"/>
        </w:rPr>
        <w:t>（1）最高代表机关审查制。</w:t>
      </w:r>
    </w:p>
    <w:p>
      <w:pPr>
        <w:rPr>
          <w:rFonts w:hint="eastAsia"/>
        </w:rPr>
      </w:pPr>
      <w:r>
        <w:rPr>
          <w:rFonts w:hint="eastAsia"/>
        </w:rPr>
        <w:t>（2）司法审查制。</w:t>
      </w:r>
    </w:p>
    <w:p>
      <w:pPr>
        <w:rPr>
          <w:rFonts w:hint="eastAsia"/>
        </w:rPr>
      </w:pPr>
      <w:r>
        <w:rPr>
          <w:rFonts w:hint="eastAsia"/>
        </w:rPr>
        <w:t>（3）宪法法院审查制。</w:t>
      </w:r>
    </w:p>
    <w:p>
      <w:pPr>
        <w:rPr>
          <w:rFonts w:hint="eastAsia"/>
        </w:rPr>
      </w:pPr>
      <w:r>
        <w:rPr>
          <w:rFonts w:hint="eastAsia"/>
        </w:rPr>
        <w:t>（4）宪法委员会审查制。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二、案例分析题</w:t>
      </w:r>
    </w:p>
    <w:p>
      <w:pPr>
        <w:rPr>
          <w:rFonts w:hint="eastAsia"/>
        </w:rPr>
      </w:pPr>
      <w:r>
        <w:rPr>
          <w:rFonts w:hint="eastAsia"/>
        </w:rPr>
        <w:t>1. 答题过程中应结合《宪法》第42条的规定并作出相关的论述</w:t>
      </w:r>
    </w:p>
    <w:p>
      <w:pPr>
        <w:rPr>
          <w:rFonts w:hint="eastAsia"/>
        </w:rPr>
      </w:pPr>
      <w:r>
        <w:rPr>
          <w:rFonts w:hint="eastAsia"/>
        </w:rPr>
        <w:t>2. 答题过程中应结合《宪法》第49条的规定并作出相关的论述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三、论述题</w:t>
      </w:r>
    </w:p>
    <w:p/>
    <w:sectPr>
      <w:footnotePr>
        <w:numFmt w:val="decimal"/>
      </w:footnotePr>
      <w:pgSz w:w="11906" w:h="16838"/>
      <w:pgMar w:top="1440" w:right="1797" w:bottom="1440" w:left="179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AE274"/>
    <w:multiLevelType w:val="singleLevel"/>
    <w:tmpl w:val="3EBAE274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zNzg4YjA1ZjM0M2Y0ZjVlMjRmZjNmMzcwN2UyMWIifQ=="/>
  </w:docVars>
  <w:rsids>
    <w:rsidRoot w:val="3C702B4F"/>
    <w:rsid w:val="04273281"/>
    <w:rsid w:val="044357C3"/>
    <w:rsid w:val="04455163"/>
    <w:rsid w:val="04950A6D"/>
    <w:rsid w:val="05C21AD7"/>
    <w:rsid w:val="068B38CA"/>
    <w:rsid w:val="06A679D0"/>
    <w:rsid w:val="0A274849"/>
    <w:rsid w:val="0AAD48DF"/>
    <w:rsid w:val="1012219A"/>
    <w:rsid w:val="16281F43"/>
    <w:rsid w:val="16B80194"/>
    <w:rsid w:val="17470709"/>
    <w:rsid w:val="174B3124"/>
    <w:rsid w:val="1BF2553C"/>
    <w:rsid w:val="214D15E5"/>
    <w:rsid w:val="21EE2002"/>
    <w:rsid w:val="264C112B"/>
    <w:rsid w:val="268B1F15"/>
    <w:rsid w:val="27676FE2"/>
    <w:rsid w:val="2A877BBA"/>
    <w:rsid w:val="2CF634D6"/>
    <w:rsid w:val="2DAE2749"/>
    <w:rsid w:val="2E085104"/>
    <w:rsid w:val="34D70A24"/>
    <w:rsid w:val="34EE46AD"/>
    <w:rsid w:val="3C702B4F"/>
    <w:rsid w:val="41566655"/>
    <w:rsid w:val="43D47449"/>
    <w:rsid w:val="4563016B"/>
    <w:rsid w:val="49CC5F19"/>
    <w:rsid w:val="4DAC0ADC"/>
    <w:rsid w:val="520B3D6F"/>
    <w:rsid w:val="65722EEA"/>
    <w:rsid w:val="67036B98"/>
    <w:rsid w:val="6C2B48BE"/>
    <w:rsid w:val="6F561066"/>
    <w:rsid w:val="727F342B"/>
    <w:rsid w:val="74700B8D"/>
    <w:rsid w:val="7D062C0E"/>
    <w:rsid w:val="7D425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974</Words>
  <Characters>1002</Characters>
  <Lines>0</Lines>
  <Paragraphs>0</Paragraphs>
  <TotalTime>10</TotalTime>
  <ScaleCrop>false</ScaleCrop>
  <LinksUpToDate>false</LinksUpToDate>
  <CharactersWithSpaces>1014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2021-03-20T07:58:00Z</dcterms:created>
  <dc:creator>韩宁</dc:creator>
  <cp:lastModifiedBy>期许</cp:lastModifiedBy>
  <dcterms:modified xsi:type="dcterms:W3CDTF">2023-06-02T07:16:35Z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6FEAE24EB86048CABB21B895C1354C07</vt:lpwstr>
  </property>
</Properties>
</file>