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16B3D15">
      <w:pPr>
        <w:rPr>
          <w:rFonts w:hint="eastAsia"/>
          <w:u w:val="none"/>
          <w:lang w:val="en-US" w:eastAsia="zh-CN"/>
        </w:rPr>
      </w:pPr>
      <w:r>
        <w:rPr>
          <w:rFonts w:hint="eastAsia"/>
          <w:b/>
          <w:bCs/>
        </w:rPr>
        <w:t>《工程力学》</w:t>
      </w:r>
      <w:r>
        <w:rPr>
          <w:rFonts w:hint="eastAsia"/>
          <w:b/>
          <w:bCs/>
          <w:u w:val="none"/>
        </w:rPr>
        <w:t xml:space="preserve"> </w:t>
      </w:r>
      <w:r>
        <w:rPr>
          <w:rFonts w:hint="eastAsia"/>
          <w:u w:val="none"/>
          <w:lang w:val="en-US" w:eastAsia="zh-CN"/>
        </w:rPr>
        <w:t>复习资料</w:t>
      </w:r>
    </w:p>
    <w:p w14:paraId="3E810C9C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一、</w:t>
      </w:r>
      <w:r>
        <w:rPr>
          <w:rFonts w:hint="eastAsia"/>
          <w:b/>
          <w:bCs/>
        </w:rPr>
        <w:t xml:space="preserve"> </w:t>
      </w:r>
      <w:r>
        <w:rPr>
          <w:rFonts w:hint="eastAsia" w:ascii="宋体" w:hAnsi="宋体" w:cs="宋体"/>
          <w:b/>
          <w:bCs/>
        </w:rPr>
        <w:t>判断题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77CD8546">
      <w:pPr>
        <w:numPr>
          <w:ilvl w:val="0"/>
          <w:numId w:val="1"/>
        </w:numPr>
        <w:spacing w:line="360" w:lineRule="auto"/>
      </w:pPr>
      <w:r>
        <w:rPr>
          <w:rFonts w:hint="eastAsia" w:hAnsi="宋体"/>
        </w:rPr>
        <w:t>可动铰支座的约束反力有两个。</w:t>
      </w:r>
      <w:r>
        <w:rPr>
          <w:rFonts w:hAnsi="宋体"/>
        </w:rPr>
        <w:t>（</w:t>
      </w:r>
      <w:r>
        <w:t xml:space="preserve">      </w:t>
      </w:r>
      <w:r>
        <w:rPr>
          <w:rFonts w:hAnsi="宋体"/>
        </w:rPr>
        <w:t>）</w:t>
      </w:r>
    </w:p>
    <w:p w14:paraId="227ECF02">
      <w:pPr>
        <w:numPr>
          <w:ilvl w:val="0"/>
          <w:numId w:val="1"/>
        </w:numPr>
        <w:spacing w:line="360" w:lineRule="auto"/>
      </w:pPr>
      <w:r>
        <w:rPr>
          <w:rFonts w:hint="eastAsia" w:hAnsi="宋体"/>
        </w:rPr>
        <w:t>力偶对物体既产生转动效应，又产生移动效应</w:t>
      </w:r>
      <w:r>
        <w:rPr>
          <w:rFonts w:hAnsi="宋体"/>
        </w:rPr>
        <w:t>。（</w:t>
      </w:r>
      <w:r>
        <w:t xml:space="preserve">      </w:t>
      </w:r>
      <w:r>
        <w:rPr>
          <w:rFonts w:hAnsi="宋体"/>
        </w:rPr>
        <w:t>）</w:t>
      </w:r>
    </w:p>
    <w:p w14:paraId="75D84DE0">
      <w:pPr>
        <w:numPr>
          <w:ilvl w:val="0"/>
          <w:numId w:val="1"/>
        </w:numPr>
        <w:spacing w:line="360" w:lineRule="auto"/>
      </w:pPr>
      <w:r>
        <w:rPr>
          <w:rFonts w:hAnsi="宋体"/>
        </w:rPr>
        <w:t>工程中把λ</w:t>
      </w:r>
      <w:r>
        <w:rPr>
          <w:rFonts w:hint="eastAsia" w:hAnsi="宋体"/>
        </w:rPr>
        <w:t>＜</w:t>
      </w:r>
      <w:r>
        <w:rPr>
          <w:rFonts w:hAnsi="宋体"/>
        </w:rPr>
        <w:t>λp的压杆称为中长杆</w:t>
      </w:r>
      <w:r>
        <w:rPr>
          <w:rFonts w:hint="eastAsia" w:hAnsi="宋体"/>
        </w:rPr>
        <w:t>。</w:t>
      </w:r>
      <w:r>
        <w:rPr>
          <w:rFonts w:hAnsi="宋体"/>
        </w:rPr>
        <w:t>（</w:t>
      </w:r>
      <w:r>
        <w:t xml:space="preserve">      </w:t>
      </w:r>
      <w:r>
        <w:rPr>
          <w:rFonts w:hAnsi="宋体"/>
        </w:rPr>
        <w:t>）</w:t>
      </w:r>
    </w:p>
    <w:p w14:paraId="06307587">
      <w:pPr>
        <w:numPr>
          <w:ilvl w:val="0"/>
          <w:numId w:val="1"/>
        </w:numPr>
        <w:spacing w:line="360" w:lineRule="auto"/>
      </w:pPr>
      <w:r>
        <w:rPr>
          <w:rFonts w:hint="eastAsia" w:hAnsi="宋体"/>
        </w:rPr>
        <w:t>截面的形心是指截面的几何中心。</w:t>
      </w:r>
      <w:r>
        <w:rPr>
          <w:rFonts w:hAnsi="宋体"/>
        </w:rPr>
        <w:t>（</w:t>
      </w:r>
      <w:r>
        <w:t xml:space="preserve">      </w:t>
      </w:r>
      <w:r>
        <w:rPr>
          <w:rFonts w:hAnsi="宋体"/>
        </w:rPr>
        <w:t>）</w:t>
      </w:r>
    </w:p>
    <w:p w14:paraId="0C1965EE">
      <w:pPr>
        <w:numPr>
          <w:ilvl w:val="0"/>
          <w:numId w:val="1"/>
        </w:numPr>
        <w:spacing w:line="360" w:lineRule="auto"/>
      </w:pPr>
      <w:r>
        <w:rPr>
          <w:rFonts w:hint="eastAsia" w:hAnsi="宋体"/>
        </w:rPr>
        <w:t>图形对形心轴的静矩恒为零</w:t>
      </w:r>
      <w:r>
        <w:rPr>
          <w:rFonts w:hAnsi="宋体"/>
        </w:rPr>
        <w:t>。</w:t>
      </w:r>
      <w:bookmarkStart w:id="0" w:name="OLE_LINK8"/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  <w:bookmarkEnd w:id="0"/>
    </w:p>
    <w:p w14:paraId="4568238B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二力杆一定是直杆。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47285B4B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当剪力不为零时，离中性轴越远，弯曲剪应力的绝对值越小。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7243373E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内力越大应力一定越大。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17AB2E0D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断面收缩率是衡量材料塑性的指标。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1D126B30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梁的抗弯刚度只与材料有关。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66A6C855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二、</w:t>
      </w:r>
      <w:r>
        <w:rPr>
          <w:rFonts w:hint="eastAsia" w:ascii="宋体" w:hAnsi="宋体" w:cs="宋体"/>
          <w:b/>
          <w:bCs/>
        </w:rPr>
        <w:t>单选题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2760520D">
      <w:pPr>
        <w:numPr>
          <w:ilvl w:val="0"/>
          <w:numId w:val="2"/>
        </w:numPr>
        <w:spacing w:line="360" w:lineRule="auto"/>
      </w:pPr>
      <w:r>
        <w:rPr>
          <w:rFonts w:hAnsi="宋体"/>
        </w:rPr>
        <w:t>下列结论中正确的是（</w:t>
      </w:r>
      <w:r>
        <w:t xml:space="preserve">     </w:t>
      </w:r>
      <w:r>
        <w:rPr>
          <w:rFonts w:hAnsi="宋体"/>
        </w:rPr>
        <w:t>）。</w:t>
      </w:r>
    </w:p>
    <w:p w14:paraId="75532D12">
      <w:pPr>
        <w:spacing w:line="360" w:lineRule="auto"/>
        <w:ind w:left="420"/>
      </w:pPr>
      <w:r>
        <w:rPr>
          <w:rFonts w:hint="eastAsia"/>
        </w:rPr>
        <w:t>A.</w:t>
      </w:r>
      <w:r>
        <w:rPr>
          <w:rFonts w:hint="eastAsia"/>
        </w:rPr>
        <w:tab/>
      </w:r>
      <w:r>
        <w:t>内力是应力的代数和</w:t>
      </w:r>
      <w:r>
        <w:rPr>
          <w:rFonts w:hint="eastAsia"/>
        </w:rPr>
        <w:t xml:space="preserve">             B.</w:t>
      </w:r>
      <w:r>
        <w:rPr>
          <w:rFonts w:hint="eastAsia"/>
        </w:rPr>
        <w:tab/>
      </w:r>
      <w:r>
        <w:t>应力是内力的平均值</w:t>
      </w:r>
    </w:p>
    <w:p w14:paraId="709F0981">
      <w:pPr>
        <w:spacing w:line="360" w:lineRule="auto"/>
        <w:ind w:left="420"/>
      </w:pPr>
      <w:r>
        <w:rPr>
          <w:rFonts w:hint="eastAsia"/>
        </w:rPr>
        <w:t>C.</w:t>
      </w:r>
      <w:r>
        <w:rPr>
          <w:rFonts w:hint="eastAsia"/>
        </w:rPr>
        <w:tab/>
      </w:r>
      <w:r>
        <w:t>应力是内力的集度</w:t>
      </w:r>
      <w:r>
        <w:rPr>
          <w:rFonts w:hint="eastAsia"/>
        </w:rPr>
        <w:t xml:space="preserve">               D.</w:t>
      </w:r>
      <w:r>
        <w:rPr>
          <w:rFonts w:hint="eastAsia"/>
        </w:rPr>
        <w:tab/>
      </w:r>
      <w:r>
        <w:t>内力必大于应力</w:t>
      </w:r>
    </w:p>
    <w:p w14:paraId="203C981F">
      <w:pPr>
        <w:numPr>
          <w:ilvl w:val="0"/>
          <w:numId w:val="2"/>
        </w:numPr>
        <w:spacing w:line="360" w:lineRule="auto"/>
        <w:rPr>
          <w:rFonts w:hint="eastAsia" w:hAnsi="宋体"/>
        </w:rPr>
      </w:pPr>
      <w:r>
        <w:rPr>
          <w:rFonts w:hAnsi="宋体"/>
        </w:rPr>
        <w:t>二力平衡是作用在（     ）个物体上的一对等值、反向、共线的力。</w:t>
      </w:r>
    </w:p>
    <w:p w14:paraId="4FA49349">
      <w:pPr>
        <w:spacing w:line="360" w:lineRule="auto"/>
        <w:ind w:left="420"/>
      </w:pPr>
      <w:r>
        <w:rPr>
          <w:rFonts w:hint="eastAsia"/>
        </w:rPr>
        <w:t>A．一              B．二                 C．三                 D．四</w:t>
      </w:r>
    </w:p>
    <w:p w14:paraId="77B32FEF">
      <w:pPr>
        <w:numPr>
          <w:ilvl w:val="0"/>
          <w:numId w:val="2"/>
        </w:numPr>
        <w:spacing w:line="360" w:lineRule="auto"/>
      </w:pPr>
      <w:r>
        <w:rPr>
          <w:rFonts w:hAnsi="宋体"/>
        </w:rPr>
        <w:t>对于圆轴扭转，下列说法正确的是</w:t>
      </w:r>
      <w:r>
        <w:rPr>
          <w:rFonts w:hint="eastAsia" w:hAnsi="宋体"/>
        </w:rPr>
        <w:t>（     ）</w:t>
      </w:r>
      <w:r>
        <w:rPr>
          <w:rFonts w:hAnsi="宋体"/>
        </w:rPr>
        <w:t>。</w:t>
      </w:r>
    </w:p>
    <w:p w14:paraId="5AA9913D">
      <w:pPr>
        <w:spacing w:line="360" w:lineRule="auto"/>
        <w:ind w:left="420"/>
      </w:pPr>
      <w:r>
        <w:t>A</w:t>
      </w:r>
      <w:r>
        <w:rPr>
          <w:rFonts w:hint="eastAsia"/>
        </w:rPr>
        <w:t>．</w:t>
      </w:r>
      <w:r>
        <w:t>横截面上只有正应力，没有剪应力</w:t>
      </w:r>
      <w:r>
        <w:rPr>
          <w:rFonts w:hint="eastAsia"/>
        </w:rPr>
        <w:t xml:space="preserve"> </w:t>
      </w:r>
    </w:p>
    <w:p w14:paraId="3042CA8D">
      <w:pPr>
        <w:spacing w:line="360" w:lineRule="auto"/>
        <w:ind w:left="420"/>
      </w:pPr>
      <w:r>
        <w:t>B．横截面上只有剪应力，没有正应力</w:t>
      </w:r>
    </w:p>
    <w:p w14:paraId="317AEFA0">
      <w:pPr>
        <w:spacing w:line="360" w:lineRule="auto"/>
        <w:ind w:left="420"/>
      </w:pPr>
      <w:r>
        <w:t>C．横截面上既有正应力也有剪应力</w:t>
      </w:r>
    </w:p>
    <w:p w14:paraId="6B69FE6A">
      <w:pPr>
        <w:spacing w:line="360" w:lineRule="auto"/>
        <w:ind w:left="420"/>
      </w:pPr>
      <w:r>
        <w:rPr>
          <w:rFonts w:hint="eastAsia"/>
        </w:rPr>
        <w:t>D</w:t>
      </w:r>
      <w:r>
        <w:t>．横截面上既没有正应力也没有剪应力</w:t>
      </w:r>
    </w:p>
    <w:p w14:paraId="5C520CAF">
      <w:pPr>
        <w:numPr>
          <w:ilvl w:val="0"/>
          <w:numId w:val="2"/>
        </w:numPr>
        <w:spacing w:line="360" w:lineRule="auto"/>
      </w:pPr>
      <w:r>
        <w:t>下列哪种措施不能提高梁的弯曲刚度</w:t>
      </w:r>
      <w:r>
        <w:rPr>
          <w:rFonts w:hint="eastAsia"/>
        </w:rPr>
        <w:t>?</w:t>
      </w:r>
      <w:r>
        <w:rPr>
          <w:rFonts w:hAnsi="宋体"/>
        </w:rPr>
        <w:t>（</w:t>
      </w:r>
      <w:r>
        <w:t xml:space="preserve">      </w:t>
      </w:r>
      <w:r>
        <w:rPr>
          <w:rFonts w:hAnsi="宋体"/>
        </w:rPr>
        <w:t>）。</w:t>
      </w:r>
    </w:p>
    <w:p w14:paraId="52BD903B">
      <w:pPr>
        <w:spacing w:line="360" w:lineRule="auto"/>
        <w:ind w:left="420"/>
      </w:pPr>
      <w:bookmarkStart w:id="1" w:name="OLE_LINK1"/>
      <w:r>
        <w:t>A</w:t>
      </w:r>
      <w:r>
        <w:rPr>
          <w:rFonts w:hint="eastAsia"/>
        </w:rPr>
        <w:t>．</w:t>
      </w:r>
      <w:bookmarkEnd w:id="1"/>
      <w:r>
        <w:t>增大梁的抗弯刚度</w:t>
      </w:r>
    </w:p>
    <w:p w14:paraId="4D530E89">
      <w:pPr>
        <w:spacing w:line="360" w:lineRule="auto"/>
        <w:ind w:left="420"/>
      </w:pPr>
      <w:r>
        <w:t>B．减小梁的跨度</w:t>
      </w:r>
    </w:p>
    <w:p w14:paraId="06617537">
      <w:pPr>
        <w:spacing w:line="360" w:lineRule="auto"/>
        <w:ind w:left="420"/>
      </w:pPr>
      <w:r>
        <w:t>C．增加支承</w:t>
      </w:r>
    </w:p>
    <w:p w14:paraId="63DA717B">
      <w:pPr>
        <w:spacing w:line="360" w:lineRule="auto"/>
        <w:ind w:left="420"/>
      </w:pPr>
      <w:r>
        <w:rPr>
          <w:rFonts w:hint="eastAsia"/>
        </w:rPr>
        <w:t>D</w:t>
      </w:r>
      <w:r>
        <w:t>．将分布荷载改为几个集中荷载</w:t>
      </w:r>
    </w:p>
    <w:p w14:paraId="4E4065DB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长度和横截面积均相同的两杆，一为钢杆，一为铝杆，其中钢的弹性模量比铝的大，在相等的轴向拉力作用下，两杆的应力与变形为</w:t>
      </w:r>
      <w:r>
        <w:rPr>
          <w:rFonts w:hint="eastAsia"/>
          <w:sz w:val="24"/>
        </w:rPr>
        <w:t>（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  <w:r>
        <w:rPr>
          <w:sz w:val="24"/>
        </w:rPr>
        <w:t>。</w:t>
      </w:r>
    </w:p>
    <w:p w14:paraId="0F831DA5">
      <w:pPr>
        <w:spacing w:line="360" w:lineRule="auto"/>
        <w:ind w:left="420"/>
      </w:pPr>
      <w:r>
        <w:rPr>
          <w:rFonts w:hint="eastAsia"/>
        </w:rPr>
        <w:t>A.</w:t>
      </w:r>
      <w:r>
        <w:t>铝杆的应力和钢杆相同，变形大于钢杆</w:t>
      </w:r>
    </w:p>
    <w:p w14:paraId="06C0186F">
      <w:pPr>
        <w:spacing w:line="360" w:lineRule="auto"/>
        <w:ind w:left="420"/>
      </w:pPr>
      <w:r>
        <w:rPr>
          <w:rFonts w:hint="eastAsia"/>
        </w:rPr>
        <w:t>B.</w:t>
      </w:r>
      <w:r>
        <w:t>铝杆的应力和钢杆相同，变形小于钢杆</w:t>
      </w:r>
      <w:r>
        <w:rPr>
          <w:rFonts w:hint="eastAsia"/>
        </w:rPr>
        <w:cr/>
      </w:r>
      <w:r>
        <w:rPr>
          <w:rFonts w:hint="eastAsia"/>
        </w:rPr>
        <w:t>C.</w:t>
      </w:r>
      <w:r>
        <w:t>铝杆的应力和变形均大于钢杆</w:t>
      </w:r>
      <w:r>
        <w:rPr>
          <w:rFonts w:hint="eastAsia"/>
        </w:rPr>
        <w:t xml:space="preserve"> </w:t>
      </w:r>
    </w:p>
    <w:p w14:paraId="17906B29">
      <w:pPr>
        <w:spacing w:line="360" w:lineRule="auto"/>
        <w:ind w:left="420"/>
      </w:pPr>
      <w:r>
        <w:rPr>
          <w:rFonts w:hint="eastAsia"/>
        </w:rPr>
        <w:t>D.</w:t>
      </w:r>
      <w:r>
        <w:t>铝杆的应力和变形均小于钢杆</w:t>
      </w:r>
    </w:p>
    <w:p w14:paraId="1A6BCD40">
      <w:pPr>
        <w:numPr>
          <w:ilvl w:val="0"/>
          <w:numId w:val="2"/>
        </w:numPr>
        <w:spacing w:line="360" w:lineRule="auto"/>
      </w:pPr>
      <w:bookmarkStart w:id="2" w:name="OLE_LINK16"/>
      <w:r>
        <w:t>称为梁的抗弯刚度</w:t>
      </w:r>
      <w:r>
        <w:rPr>
          <w:rFonts w:hint="eastAsia"/>
        </w:rPr>
        <w:t>的是（     ）</w:t>
      </w:r>
      <w:bookmarkEnd w:id="2"/>
      <w:r>
        <w:rPr>
          <w:rFonts w:hint="eastAsia"/>
        </w:rPr>
        <w:t>。</w:t>
      </w:r>
    </w:p>
    <w:p w14:paraId="34ADE36C">
      <w:pPr>
        <w:spacing w:line="360" w:lineRule="auto"/>
        <w:ind w:left="420"/>
      </w:pPr>
      <w:r>
        <w:t xml:space="preserve">A. EA       </w:t>
      </w:r>
      <w:r>
        <w:rPr>
          <w:rFonts w:hint="eastAsia"/>
        </w:rPr>
        <w:t xml:space="preserve">    </w:t>
      </w:r>
      <w:r>
        <w:t xml:space="preserve">        B. GIₚ </w:t>
      </w:r>
    </w:p>
    <w:p w14:paraId="0DFA718A">
      <w:pPr>
        <w:spacing w:line="360" w:lineRule="auto"/>
        <w:ind w:left="420"/>
      </w:pPr>
      <w:r>
        <w:t xml:space="preserve">C. EI       </w:t>
      </w:r>
      <w:r>
        <w:rPr>
          <w:rFonts w:hint="eastAsia"/>
        </w:rPr>
        <w:t xml:space="preserve">    </w:t>
      </w:r>
      <w:r>
        <w:t xml:space="preserve">        D. GA</w:t>
      </w:r>
    </w:p>
    <w:p w14:paraId="5BE283A9">
      <w:pPr>
        <w:numPr>
          <w:ilvl w:val="0"/>
          <w:numId w:val="2"/>
        </w:numPr>
        <w:spacing w:line="360" w:lineRule="auto"/>
      </w:pPr>
      <w:r>
        <w:t>对梁的任一截面而言，绝对值最大的弯曲切应力发生在截面的</w:t>
      </w:r>
      <w:r>
        <w:rPr>
          <w:rFonts w:hint="eastAsia"/>
        </w:rPr>
        <w:t>（     ）。</w:t>
      </w:r>
    </w:p>
    <w:p w14:paraId="35EAA5D5">
      <w:pPr>
        <w:spacing w:line="360" w:lineRule="auto"/>
        <w:ind w:left="420"/>
      </w:pPr>
      <w:r>
        <w:rPr>
          <w:rFonts w:hint="eastAsia"/>
        </w:rPr>
        <w:t>A</w:t>
      </w:r>
      <w:r>
        <w:rPr>
          <w:rFonts w:hint="eastAsia" w:ascii="宋体" w:hAnsi="宋体"/>
        </w:rPr>
        <w:t>.</w:t>
      </w:r>
      <w:r>
        <w:t>最上缘</w:t>
      </w:r>
      <w:r>
        <w:rPr>
          <w:rFonts w:hint="eastAsia"/>
        </w:rPr>
        <w:cr/>
      </w:r>
      <w:r>
        <w:rPr>
          <w:rFonts w:hint="eastAsia"/>
        </w:rPr>
        <w:t>B</w:t>
      </w:r>
      <w:r>
        <w:rPr>
          <w:rFonts w:hint="eastAsia" w:ascii="宋体" w:hAnsi="宋体"/>
        </w:rPr>
        <w:t>.</w:t>
      </w:r>
      <w:r>
        <w:t xml:space="preserve">最下缘 </w:t>
      </w:r>
    </w:p>
    <w:p w14:paraId="48B235E6">
      <w:pPr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 w:ascii="宋体" w:hAnsi="宋体"/>
        </w:rPr>
        <w:t>.</w:t>
      </w:r>
      <w:r>
        <w:t>最上缘或最下缘</w:t>
      </w:r>
    </w:p>
    <w:p w14:paraId="1BE1E401">
      <w:pPr>
        <w:spacing w:line="360" w:lineRule="auto"/>
        <w:ind w:left="420"/>
      </w:pPr>
      <w:r>
        <w:rPr>
          <w:rFonts w:hint="eastAsia"/>
        </w:rPr>
        <w:t>D</w:t>
      </w:r>
      <w:r>
        <w:rPr>
          <w:rFonts w:hint="eastAsia" w:ascii="宋体" w:hAnsi="宋体"/>
        </w:rPr>
        <w:t>.</w:t>
      </w:r>
      <w:r>
        <w:rPr>
          <w:rFonts w:ascii="宋体" w:hAnsi="宋体"/>
        </w:rPr>
        <w:t>中性轴上各点处</w:t>
      </w:r>
    </w:p>
    <w:p w14:paraId="43F4CCA2">
      <w:pPr>
        <w:numPr>
          <w:ilvl w:val="0"/>
          <w:numId w:val="2"/>
        </w:numPr>
        <w:spacing w:line="360" w:lineRule="auto"/>
      </w:pPr>
      <w:r>
        <w:t>以下说法中错误的是</w:t>
      </w:r>
      <w:r>
        <w:rPr>
          <w:rFonts w:hint="eastAsia"/>
        </w:rPr>
        <w:t>（     ）。</w:t>
      </w:r>
    </w:p>
    <w:p w14:paraId="215B4DA0">
      <w:pPr>
        <w:spacing w:line="360" w:lineRule="auto"/>
        <w:ind w:left="420"/>
      </w:pPr>
      <w:r>
        <w:rPr>
          <w:rFonts w:hint="eastAsia"/>
        </w:rPr>
        <w:t>A.</w:t>
      </w:r>
      <w:r>
        <w:t>纯弯曲梁段的各横截面上只有正应力</w:t>
      </w:r>
      <w:r>
        <w:rPr>
          <w:rFonts w:hint="eastAsia"/>
        </w:rPr>
        <w:cr/>
      </w:r>
      <w:r>
        <w:rPr>
          <w:rFonts w:hint="eastAsia"/>
        </w:rPr>
        <w:t>B</w:t>
      </w:r>
      <w:r>
        <w:rPr>
          <w:rFonts w:hint="eastAsia" w:ascii="宋体" w:hAnsi="宋体"/>
        </w:rPr>
        <w:t>.</w:t>
      </w:r>
      <w:r>
        <w:t>横力弯曲梁段的各横截面上只有切应力</w:t>
      </w:r>
      <w:r>
        <w:rPr>
          <w:rFonts w:hint="eastAsia"/>
        </w:rPr>
        <w:cr/>
      </w:r>
      <w:r>
        <w:rPr>
          <w:rFonts w:hint="eastAsia"/>
        </w:rPr>
        <w:t>C.</w:t>
      </w:r>
      <w:r>
        <w:rPr>
          <w:rFonts w:ascii="宋体" w:hAnsi="宋体"/>
        </w:rPr>
        <w:t>中性轴将梁的横截面分成了两个区域——受压区和受拉区</w:t>
      </w:r>
      <w:r>
        <w:rPr>
          <w:rFonts w:hint="eastAsia"/>
        </w:rPr>
        <w:cr/>
      </w:r>
      <w:r>
        <w:rPr>
          <w:rFonts w:hint="eastAsia"/>
        </w:rPr>
        <w:t>D</w:t>
      </w:r>
      <w:r>
        <w:rPr>
          <w:rFonts w:hint="eastAsia" w:ascii="宋体" w:hAnsi="宋体"/>
        </w:rPr>
        <w:t>.</w:t>
      </w:r>
      <w:r>
        <w:rPr>
          <w:rFonts w:ascii="宋体" w:hAnsi="宋体"/>
        </w:rPr>
        <w:t>梁横截面上某点纵向应变的绝对值与该点到中性轴的距离成正比</w:t>
      </w:r>
    </w:p>
    <w:p w14:paraId="46BDC6BF">
      <w:pPr>
        <w:numPr>
          <w:ilvl w:val="0"/>
          <w:numId w:val="2"/>
        </w:numPr>
      </w:pPr>
      <w:r>
        <w:t>静定杆件的变形与杆件所受的</w:t>
      </w:r>
      <w:r>
        <w:rPr>
          <w:rFonts w:hint="eastAsia"/>
        </w:rPr>
        <w:t>（     ）</w:t>
      </w:r>
      <w:r>
        <w:t>有关</w:t>
      </w:r>
      <w:r>
        <w:rPr>
          <w:rFonts w:hint="eastAsia"/>
        </w:rPr>
        <w:t>。</w:t>
      </w:r>
    </w:p>
    <w:p w14:paraId="797E5C22">
      <w:pPr>
        <w:spacing w:line="360" w:lineRule="auto"/>
        <w:ind w:left="420"/>
      </w:pPr>
      <w:r>
        <w:rPr>
          <w:rFonts w:hint="eastAsia"/>
        </w:rPr>
        <w:t>A．</w:t>
      </w:r>
      <w:r>
        <w:t>外力</w:t>
      </w:r>
    </w:p>
    <w:p w14:paraId="7FA180E1">
      <w:pPr>
        <w:spacing w:line="360" w:lineRule="auto"/>
        <w:ind w:left="420"/>
      </w:pPr>
      <w:r>
        <w:rPr>
          <w:rFonts w:hint="eastAsia"/>
        </w:rPr>
        <w:t>B．</w:t>
      </w:r>
      <w:r>
        <w:t>外力、截面</w:t>
      </w:r>
    </w:p>
    <w:p w14:paraId="689509F0">
      <w:pPr>
        <w:spacing w:line="360" w:lineRule="auto"/>
        <w:ind w:left="420"/>
      </w:pPr>
      <w:r>
        <w:rPr>
          <w:rFonts w:hint="eastAsia"/>
        </w:rPr>
        <w:t>C．</w:t>
      </w:r>
      <w:r>
        <w:t>外力、截面、材料</w:t>
      </w:r>
    </w:p>
    <w:p w14:paraId="5AFFF18A">
      <w:pPr>
        <w:spacing w:line="360" w:lineRule="auto"/>
        <w:ind w:left="420"/>
      </w:pPr>
      <w:r>
        <w:rPr>
          <w:rFonts w:hint="eastAsia"/>
        </w:rPr>
        <w:t>D．</w:t>
      </w:r>
      <w:r>
        <w:t>外力、截面、杆长、材料</w:t>
      </w:r>
    </w:p>
    <w:p w14:paraId="27E21C2B">
      <w:pPr>
        <w:numPr>
          <w:ilvl w:val="0"/>
          <w:numId w:val="2"/>
        </w:numPr>
        <w:spacing w:line="360" w:lineRule="auto"/>
      </w:pPr>
      <w:r>
        <w:t>平面汇交力系独立平衡方程的数目为</w:t>
      </w:r>
      <w:r>
        <w:rPr>
          <w:rFonts w:hint="eastAsia"/>
        </w:rPr>
        <w:t>（     ）。</w:t>
      </w:r>
    </w:p>
    <w:p w14:paraId="4F7D5945">
      <w:pPr>
        <w:spacing w:line="360" w:lineRule="auto"/>
        <w:ind w:left="420"/>
      </w:pPr>
      <w:bookmarkStart w:id="3" w:name="OLE_LINK15"/>
      <w:r>
        <w:t>A</w:t>
      </w:r>
      <w:r>
        <w:rPr>
          <w:rFonts w:hint="eastAsia"/>
        </w:rPr>
        <w:t xml:space="preserve">.2个                </w:t>
      </w:r>
      <w:r>
        <w:t>B</w:t>
      </w:r>
      <w:r>
        <w:rPr>
          <w:rFonts w:hint="eastAsia"/>
        </w:rPr>
        <w:t xml:space="preserve">.3个            </w:t>
      </w:r>
      <w:r>
        <w:t>C</w:t>
      </w:r>
      <w:r>
        <w:rPr>
          <w:rFonts w:hint="eastAsia"/>
        </w:rPr>
        <w:t xml:space="preserve">.6个                </w:t>
      </w:r>
      <w:r>
        <w:t>D</w:t>
      </w:r>
      <w:r>
        <w:rPr>
          <w:rFonts w:hint="eastAsia"/>
        </w:rPr>
        <w:t>.1个</w:t>
      </w:r>
    </w:p>
    <w:bookmarkEnd w:id="3"/>
    <w:p w14:paraId="6D018EE1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三、</w:t>
      </w:r>
      <w:r>
        <w:rPr>
          <w:rFonts w:hint="eastAsia" w:ascii="宋体" w:hAnsi="宋体" w:cs="宋体"/>
          <w:b/>
          <w:bCs/>
        </w:rPr>
        <w:t>简答题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6FD33FED">
      <w:pPr>
        <w:numPr>
          <w:ilvl w:val="0"/>
          <w:numId w:val="3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简述力的三要素，并说明构件的承载能力主要包括那三个方面？</w:t>
      </w:r>
      <w:r>
        <w:rPr>
          <w:rFonts w:hint="eastAsia" w:hAnsi="宋体"/>
          <w:lang w:val="en-US" w:eastAsia="zh-CN"/>
        </w:rPr>
        <w:t xml:space="preserve"> </w:t>
      </w:r>
      <w:bookmarkStart w:id="4" w:name="_GoBack"/>
      <w:bookmarkEnd w:id="4"/>
    </w:p>
    <w:p w14:paraId="1F57892B">
      <w:pPr>
        <w:spacing w:line="360" w:lineRule="auto"/>
        <w:ind w:left="420"/>
        <w:jc w:val="center"/>
      </w:pPr>
      <w:r>
        <w:drawing>
          <wp:inline distT="0" distB="0" distL="0" distR="0">
            <wp:extent cx="3296920" cy="1123950"/>
            <wp:effectExtent l="0" t="0" r="17780" b="0"/>
            <wp:docPr id="47671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103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4785"/>
                    <a:stretch>
                      <a:fillRect/>
                    </a:stretch>
                  </pic:blipFill>
                  <pic:spPr>
                    <a:xfrm>
                      <a:off x="0" y="0"/>
                      <a:ext cx="3336871" cy="1137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E0113">
      <w:pPr>
        <w:spacing w:line="360" w:lineRule="auto"/>
        <w:ind w:left="420"/>
        <w:rPr>
          <w:rFonts w:hint="eastAsia" w:eastAsia="宋体"/>
          <w:lang w:eastAsia="zh-CN"/>
        </w:rPr>
      </w:pPr>
      <w:r>
        <w:rPr>
          <w:rFonts w:hint="eastAsia"/>
        </w:rPr>
        <w:t>（1）绘制下图所示外伸梁的剪力图</w:t>
      </w:r>
      <w:r>
        <w:rPr>
          <w:rFonts w:hint="eastAsia"/>
          <w:lang w:val="en-US" w:eastAsia="zh-CN"/>
        </w:rPr>
        <w:t xml:space="preserve"> </w:t>
      </w:r>
    </w:p>
    <w:p w14:paraId="409907AF">
      <w:pPr>
        <w:spacing w:line="360" w:lineRule="auto"/>
        <w:ind w:left="420"/>
        <w:rPr>
          <w:rFonts w:hint="eastAsia" w:eastAsia="宋体"/>
          <w:lang w:eastAsia="zh-CN"/>
        </w:rPr>
      </w:pPr>
      <w:r>
        <w:rPr>
          <w:rFonts w:hint="eastAsia"/>
        </w:rPr>
        <w:t>（1）绘制下图所示外伸梁的弯矩图</w:t>
      </w:r>
      <w:r>
        <w:rPr>
          <w:rFonts w:hint="eastAsia"/>
          <w:lang w:val="en-US" w:eastAsia="zh-CN"/>
        </w:rPr>
        <w:t xml:space="preserve"> </w:t>
      </w:r>
    </w:p>
    <w:p w14:paraId="5FFB512F">
      <w:pPr>
        <w:numPr>
          <w:ilvl w:val="0"/>
          <w:numId w:val="3"/>
        </w:numPr>
        <w:spacing w:line="360" w:lineRule="auto"/>
      </w:pPr>
      <w:r>
        <w:rPr>
          <w:rFonts w:hint="eastAsia" w:hAnsi="宋体"/>
        </w:rPr>
        <w:t>简述第一强度理论和第二强度理论。</w:t>
      </w:r>
      <w:r>
        <w:rPr>
          <w:rFonts w:hint="eastAsia" w:hAnsi="宋体"/>
          <w:lang w:val="en-US" w:eastAsia="zh-CN"/>
        </w:rPr>
        <w:t xml:space="preserve"> </w:t>
      </w:r>
    </w:p>
    <w:p w14:paraId="141809F6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四、</w:t>
      </w:r>
      <w:r>
        <w:rPr>
          <w:rFonts w:hint="eastAsia" w:ascii="宋体" w:hAnsi="宋体" w:cs="宋体"/>
          <w:b/>
          <w:bCs/>
        </w:rPr>
        <w:t>计算题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05ADE1C8">
      <w:pPr>
        <w:numPr>
          <w:ilvl w:val="0"/>
          <w:numId w:val="4"/>
        </w:numPr>
        <w:spacing w:line="360" w:lineRule="auto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平面应力状态单元体如图所示，应力单位为MPa。试计算主应力、主方向，并在图中画出主单元体。</w:t>
      </w:r>
      <w:r>
        <w:rPr>
          <w:rFonts w:hint="eastAsia" w:hAnsi="宋体"/>
          <w:szCs w:val="21"/>
          <w:lang w:val="en-US" w:eastAsia="zh-CN"/>
        </w:rPr>
        <w:t xml:space="preserve"> </w:t>
      </w:r>
    </w:p>
    <w:p w14:paraId="041F920C">
      <w:pPr>
        <w:spacing w:line="360" w:lineRule="auto"/>
        <w:jc w:val="center"/>
        <w:rPr>
          <w:rFonts w:hint="eastAsia" w:hAnsi="宋体"/>
          <w:szCs w:val="21"/>
        </w:rPr>
      </w:pPr>
      <w:r>
        <w:drawing>
          <wp:inline distT="0" distB="0" distL="0" distR="0">
            <wp:extent cx="2076450" cy="2241550"/>
            <wp:effectExtent l="0" t="0" r="0" b="6350"/>
            <wp:docPr id="9295017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0176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4378" cy="22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48C9C">
      <w:pPr>
        <w:numPr>
          <w:ilvl w:val="0"/>
          <w:numId w:val="4"/>
        </w:numPr>
        <w:spacing w:line="360" w:lineRule="auto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求下图所示梁的支座反力及C截面的剪力和D截面的弯矩。</w:t>
      </w:r>
      <w:r>
        <w:rPr>
          <w:rFonts w:hint="eastAsia" w:hAnsi="宋体"/>
          <w:szCs w:val="21"/>
          <w:lang w:val="en-US" w:eastAsia="zh-CN"/>
        </w:rPr>
        <w:t xml:space="preserve"> </w:t>
      </w:r>
    </w:p>
    <w:p w14:paraId="20585E75">
      <w:pPr>
        <w:spacing w:line="360" w:lineRule="auto"/>
        <w:jc w:val="center"/>
        <w:rPr>
          <w:rFonts w:hint="eastAsia" w:hAnsi="宋体"/>
          <w:szCs w:val="21"/>
        </w:rPr>
      </w:pPr>
      <w:r>
        <w:drawing>
          <wp:inline distT="0" distB="0" distL="0" distR="0">
            <wp:extent cx="3038475" cy="1153795"/>
            <wp:effectExtent l="0" t="0" r="9525" b="8255"/>
            <wp:docPr id="1704510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1093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1542" cy="115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FB232">
      <w:pPr>
        <w:numPr>
          <w:ilvl w:val="0"/>
          <w:numId w:val="4"/>
        </w:numPr>
        <w:spacing w:line="360" w:lineRule="auto"/>
        <w:rPr>
          <w:rFonts w:hint="eastAsia" w:hAnsi="宋体"/>
          <w:szCs w:val="21"/>
        </w:rPr>
      </w:pPr>
      <w:r>
        <w:rPr>
          <w:rFonts w:hAnsi="宋体"/>
          <w:szCs w:val="21"/>
        </w:rPr>
        <w:t>如下图所示三角形托架，AC杆为圆截面杆，直径d=20mm，BD杆为刚性杆，D端受力为15kN。试求AC杆的正应力。</w:t>
      </w:r>
      <w:r>
        <w:rPr>
          <w:rFonts w:hint="eastAsia" w:hAnsi="宋体"/>
          <w:szCs w:val="21"/>
          <w:lang w:val="en-US" w:eastAsia="zh-CN"/>
        </w:rPr>
        <w:t xml:space="preserve"> </w:t>
      </w:r>
    </w:p>
    <w:p w14:paraId="4BE61E0C">
      <w:pPr>
        <w:spacing w:line="360" w:lineRule="auto"/>
        <w:jc w:val="center"/>
        <w:rPr>
          <w:rFonts w:hint="eastAsia" w:hAnsi="宋体"/>
          <w:szCs w:val="21"/>
        </w:rPr>
      </w:pPr>
      <w:r>
        <w:drawing>
          <wp:inline distT="0" distB="0" distL="0" distR="0">
            <wp:extent cx="3032125" cy="2008505"/>
            <wp:effectExtent l="0" t="0" r="15875" b="10795"/>
            <wp:docPr id="1506505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0578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7921" cy="201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FFDB1">
      <w:pPr>
        <w:spacing w:line="360" w:lineRule="auto"/>
        <w:rPr>
          <w:sz w:val="24"/>
        </w:rPr>
      </w:pPr>
    </w:p>
    <w:p w14:paraId="04243E5B">
      <w:pPr>
        <w:spacing w:line="360" w:lineRule="auto"/>
        <w:rPr>
          <w:sz w:val="24"/>
        </w:rPr>
      </w:pPr>
    </w:p>
    <w:p w14:paraId="7D78CE5F">
      <w:pPr>
        <w:spacing w:line="360" w:lineRule="auto"/>
        <w:rPr>
          <w:sz w:val="24"/>
        </w:rPr>
      </w:pPr>
    </w:p>
    <w:p w14:paraId="1E91FDE3">
      <w:pPr>
        <w:spacing w:line="360" w:lineRule="auto"/>
        <w:rPr>
          <w:sz w:val="24"/>
        </w:rPr>
      </w:pPr>
    </w:p>
    <w:p w14:paraId="61C5AC2E">
      <w:pPr>
        <w:spacing w:line="360" w:lineRule="auto"/>
        <w:rPr>
          <w:sz w:val="24"/>
        </w:rPr>
      </w:pPr>
    </w:p>
    <w:p w14:paraId="776B3BD2">
      <w:pPr>
        <w:spacing w:line="360" w:lineRule="auto"/>
        <w:rPr>
          <w:sz w:val="24"/>
        </w:rPr>
      </w:pPr>
    </w:p>
    <w:p w14:paraId="67E2E2B2">
      <w:pPr>
        <w:spacing w:line="360" w:lineRule="auto"/>
        <w:rPr>
          <w:sz w:val="24"/>
        </w:rPr>
      </w:pPr>
    </w:p>
    <w:p w14:paraId="061FA6CD">
      <w:pPr>
        <w:spacing w:line="360" w:lineRule="auto"/>
        <w:rPr>
          <w:sz w:val="24"/>
        </w:rPr>
      </w:pPr>
    </w:p>
    <w:p w14:paraId="074EBBAD">
      <w:pPr>
        <w:spacing w:line="360" w:lineRule="auto"/>
        <w:rPr>
          <w:sz w:val="24"/>
        </w:rPr>
      </w:pPr>
    </w:p>
    <w:p w14:paraId="72828DF9">
      <w:pPr>
        <w:spacing w:line="360" w:lineRule="auto"/>
        <w:rPr>
          <w:rFonts w:hint="eastAsia" w:hAnsi="宋体"/>
          <w:sz w:val="24"/>
        </w:rPr>
      </w:pPr>
    </w:p>
    <w:p w14:paraId="158D7728">
      <w:pPr>
        <w:spacing w:line="360" w:lineRule="auto"/>
        <w:rPr>
          <w:szCs w:val="21"/>
        </w:rPr>
      </w:pPr>
    </w:p>
    <w:p w14:paraId="6F20EA02">
      <w:pPr>
        <w:spacing w:line="360" w:lineRule="auto"/>
        <w:rPr>
          <w:szCs w:val="21"/>
        </w:rPr>
      </w:pPr>
    </w:p>
    <w:p w14:paraId="5CBE3C92">
      <w:pPr>
        <w:spacing w:line="360" w:lineRule="auto"/>
        <w:rPr>
          <w:szCs w:val="21"/>
        </w:rPr>
      </w:pPr>
    </w:p>
    <w:p w14:paraId="092691F9">
      <w:pPr>
        <w:spacing w:line="360" w:lineRule="auto"/>
        <w:rPr>
          <w:szCs w:val="21"/>
        </w:rPr>
      </w:pPr>
    </w:p>
    <w:p w14:paraId="69BD48AF">
      <w:pPr>
        <w:rPr>
          <w:rFonts w:hint="eastAsia"/>
          <w:b/>
          <w:bCs/>
        </w:rPr>
      </w:pPr>
    </w:p>
    <w:p w14:paraId="35D68B82">
      <w:pPr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204B515F">
      <w:pPr>
        <w:rPr>
          <w:rFonts w:hint="default"/>
          <w:u w:val="none"/>
          <w:lang w:val="en-US" w:eastAsia="zh-CN"/>
        </w:rPr>
      </w:pPr>
      <w:r>
        <w:rPr>
          <w:rFonts w:hint="eastAsia"/>
          <w:b/>
          <w:bCs/>
        </w:rPr>
        <w:t>《工程力学》</w:t>
      </w:r>
      <w:r>
        <w:rPr>
          <w:rFonts w:hint="eastAsia"/>
          <w:b/>
          <w:bCs/>
          <w:u w:val="none"/>
        </w:rPr>
        <w:t xml:space="preserve"> </w:t>
      </w:r>
      <w:r>
        <w:rPr>
          <w:rFonts w:hint="eastAsia"/>
          <w:u w:val="none"/>
          <w:lang w:val="en-US" w:eastAsia="zh-CN"/>
        </w:rPr>
        <w:t>复习资料参考答案</w:t>
      </w:r>
    </w:p>
    <w:p w14:paraId="3DEF0FBA">
      <w:pPr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判断题（在正确陈述的各题后括号内打“√”，否则打“×”）</w:t>
      </w:r>
    </w:p>
    <w:p w14:paraId="173B3A20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</w:rPr>
        <w:t>×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×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</w:rPr>
        <w:t>√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</w:rPr>
        <w:t>√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t xml:space="preserve">√  </w:t>
      </w:r>
    </w:p>
    <w:p w14:paraId="56319226">
      <w:pPr>
        <w:numPr>
          <w:ilvl w:val="0"/>
          <w:numId w:val="5"/>
        </w:numPr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单选题（请把正确选项的字母代号填入题中括号内）</w:t>
      </w:r>
    </w:p>
    <w:p w14:paraId="46C0A24E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宋体" w:hAnsi="宋体" w:cs="宋体"/>
          <w:lang w:val="en-US"/>
        </w:rPr>
      </w:pP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</w:rPr>
        <w:t>C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A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</w:rPr>
        <w:t>B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</w:rPr>
        <w:t>D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t xml:space="preserve">A    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</w:rPr>
        <w:t>6C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cs="宋体"/>
        </w:rPr>
        <w:t>D</w:t>
      </w:r>
      <w:r>
        <w:rPr>
          <w:rFonts w:hint="eastAsia" w:ascii="宋体" w:hAnsi="宋体" w:cs="宋体"/>
          <w:lang w:val="en-US" w:eastAsia="zh-CN"/>
        </w:rPr>
        <w:t xml:space="preserve"> </w:t>
      </w:r>
    </w:p>
    <w:p w14:paraId="671F76C1">
      <w:pPr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三、简答题（简要回答下列问题，必要时绘图加以说明）</w:t>
      </w:r>
    </w:p>
    <w:p w14:paraId="73E683CF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.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9"/>
        <w:gridCol w:w="849"/>
      </w:tblGrid>
      <w:tr w14:paraId="15788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6D5B859F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（1）力的三要素：大小、方向，作用点。</w:t>
            </w:r>
          </w:p>
        </w:tc>
        <w:tc>
          <w:tcPr>
            <w:tcW w:w="926" w:type="dxa"/>
            <w:vAlign w:val="center"/>
          </w:tcPr>
          <w:p w14:paraId="6B22147A">
            <w:pPr>
              <w:pStyle w:val="16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55CD8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4BB6CDCF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（2）构件承载能力主要包括：强度、刚度，稳定性。</w:t>
            </w:r>
          </w:p>
        </w:tc>
        <w:tc>
          <w:tcPr>
            <w:tcW w:w="926" w:type="dxa"/>
            <w:vAlign w:val="center"/>
          </w:tcPr>
          <w:p w14:paraId="3F024994">
            <w:pPr>
              <w:pStyle w:val="16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</w:tbl>
    <w:p w14:paraId="1BA7D992">
      <w:pPr>
        <w:pStyle w:val="3"/>
        <w:rPr>
          <w:rFonts w:hint="eastAsia" w:hAnsi="宋体"/>
          <w:szCs w:val="21"/>
        </w:rPr>
      </w:pPr>
      <w:r>
        <w:rPr>
          <w:rFonts w:ascii="宋体" w:hAnsi="宋体" w:cs="宋体"/>
          <w:szCs w:val="21"/>
        </w:rPr>
        <w:t>2.</w:t>
      </w:r>
      <w:r>
        <w:rPr>
          <w:rFonts w:hint="eastAsia" w:hAnsi="宋体"/>
          <w:szCs w:val="21"/>
        </w:rPr>
        <w:t xml:space="preserve"> 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7"/>
        <w:gridCol w:w="781"/>
      </w:tblGrid>
      <w:tr w14:paraId="2CF44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8478" w:type="dxa"/>
            <w:vAlign w:val="center"/>
          </w:tcPr>
          <w:p w14:paraId="115277D4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/>
                <w:szCs w:val="21"/>
              </w:rPr>
              <w:t>(1)剪力图</w:t>
            </w:r>
          </w:p>
          <w:p w14:paraId="23CBC5ED">
            <w:pPr>
              <w:pStyle w:val="16"/>
              <w:spacing w:before="240"/>
              <w:ind w:firstLine="480"/>
              <w:jc w:val="center"/>
              <w:rPr>
                <w:color w:val="auto"/>
                <w:sz w:val="21"/>
              </w:rPr>
            </w:pPr>
            <w:r>
              <w:drawing>
                <wp:inline distT="0" distB="0" distL="0" distR="0">
                  <wp:extent cx="2723515" cy="1523365"/>
                  <wp:effectExtent l="0" t="0" r="635" b="635"/>
                  <wp:docPr id="6796971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69719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051" cy="1525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Align w:val="center"/>
          </w:tcPr>
          <w:p w14:paraId="5B74DAA1">
            <w:pPr>
              <w:pStyle w:val="16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1AF4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31913EF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(2)弯矩图</w:t>
            </w:r>
          </w:p>
          <w:p w14:paraId="2C287F57">
            <w:pPr>
              <w:pStyle w:val="16"/>
              <w:spacing w:before="240"/>
              <w:ind w:firstLine="480"/>
              <w:jc w:val="center"/>
              <w:rPr>
                <w:color w:val="auto"/>
                <w:sz w:val="21"/>
              </w:rPr>
            </w:pPr>
          </w:p>
        </w:tc>
        <w:tc>
          <w:tcPr>
            <w:tcW w:w="926" w:type="dxa"/>
            <w:vAlign w:val="center"/>
          </w:tcPr>
          <w:p w14:paraId="28A9F3A4">
            <w:pPr>
              <w:pStyle w:val="16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</w:tbl>
    <w:p w14:paraId="3233D5F3">
      <w:pPr>
        <w:spacing w:line="360" w:lineRule="auto"/>
        <w:ind w:left="42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</w:t>
      </w:r>
      <w:r>
        <w:rPr>
          <w:rFonts w:ascii="宋体" w:hAnsi="宋体" w:cs="宋体"/>
          <w:szCs w:val="21"/>
        </w:rPr>
        <w:t>.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9"/>
        <w:gridCol w:w="849"/>
      </w:tblGrid>
      <w:tr w14:paraId="75B2D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AEED53A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（1）</w:t>
            </w:r>
            <w:r>
              <w:rPr>
                <w:color w:val="auto"/>
                <w:sz w:val="21"/>
              </w:rPr>
              <w:t>第一强度理论（最大拉应力理论）的主要内容是：材料的断裂是由最大拉应力引起的，当最大拉应力达到材料的抗拉强度极限时，材料发生断裂。其强度条件为σ₁≤[σ]，其中σ₁是三个主应力中的最大值，[σ]是材料的许用应力。</w:t>
            </w:r>
          </w:p>
        </w:tc>
        <w:tc>
          <w:tcPr>
            <w:tcW w:w="926" w:type="dxa"/>
            <w:vAlign w:val="center"/>
          </w:tcPr>
          <w:p w14:paraId="0776DAC1">
            <w:pPr>
              <w:pStyle w:val="16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6D14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693912DA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（2）</w:t>
            </w:r>
            <w:r>
              <w:rPr>
                <w:color w:val="auto"/>
                <w:sz w:val="21"/>
              </w:rPr>
              <w:t>第二强度理论（最大拉应变理论）的主要内容是：材料的断裂是由最大拉应变引起的，当最大拉应变达到材料的极限拉应变时，材料发生断裂。其强度条件为σ₁-ν（σ₂+σ₃）≤[σ]，其中σ₁、σ₂、σ₃是三个主应力，ν是材料的泊松比，[σ]是材料的许用应力。</w:t>
            </w:r>
          </w:p>
        </w:tc>
        <w:tc>
          <w:tcPr>
            <w:tcW w:w="926" w:type="dxa"/>
            <w:vAlign w:val="center"/>
          </w:tcPr>
          <w:p w14:paraId="4D9520B8">
            <w:pPr>
              <w:pStyle w:val="16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</w:tbl>
    <w:p w14:paraId="09A38F77">
      <w:pPr>
        <w:spacing w:line="360" w:lineRule="auto"/>
        <w:jc w:val="left"/>
        <w:rPr>
          <w:szCs w:val="21"/>
          <w:u w:val="single"/>
          <w:vertAlign w:val="superscript"/>
        </w:rPr>
      </w:pPr>
      <w:r>
        <w:rPr>
          <w:rFonts w:ascii="宋体" w:hAnsi="宋体" w:cs="宋体"/>
          <w:b/>
          <w:bCs/>
        </w:rPr>
        <w:t>四、</w:t>
      </w:r>
      <w:r>
        <w:rPr>
          <w:rFonts w:hint="eastAsia" w:ascii="宋体" w:hAnsi="宋体" w:cs="宋体"/>
          <w:b/>
          <w:bCs/>
        </w:rPr>
        <w:t>计算题（要求写出主要解题过程及相关公式，必要时应作图加以说明）</w:t>
      </w:r>
    </w:p>
    <w:p w14:paraId="62C386F2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 xml:space="preserve">. </w:t>
      </w:r>
    </w:p>
    <w:p w14:paraId="7B67D1E5">
      <w:pPr>
        <w:rPr>
          <w:szCs w:val="21"/>
        </w:rPr>
      </w:pPr>
    </w:p>
    <w:p w14:paraId="795383BF">
      <w:pPr>
        <w:rPr>
          <w:szCs w:val="21"/>
        </w:rPr>
      </w:pPr>
    </w:p>
    <w:p w14:paraId="4D983703">
      <w:pPr>
        <w:rPr>
          <w:rFonts w:hint="eastAsia"/>
          <w:szCs w:val="21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7"/>
        <w:gridCol w:w="861"/>
      </w:tblGrid>
      <w:tr w14:paraId="5D8A0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21CCD08">
            <w:pPr>
              <w:pStyle w:val="16"/>
              <w:spacing w:before="240"/>
              <w:ind w:firstLine="0" w:firstLineChars="0"/>
              <w:rPr>
                <w:kern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宋体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</w:rPr>
                      <m:t>x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sub>
                </m:sSub>
                <m:r>
                  <m:rPr/>
                  <w:rPr>
                    <w:rFonts w:ascii="Cambria Math" w:hAnsi="宋体"/>
                  </w:rPr>
                  <m:t>=10 MPa，</m:t>
                </m:r>
                <m:sSub>
                  <m:sSubPr>
                    <m:ctrlPr>
                      <w:rPr>
                        <w:rFonts w:ascii="Cambria Math" w:hAnsi="宋体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宋体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sub>
                </m:sSub>
                <m:r>
                  <m:rPr/>
                  <w:rPr>
                    <w:rFonts w:ascii="Cambria Math" w:hAnsi="宋体"/>
                  </w:rPr>
                  <m:t>=</m:t>
                </m:r>
                <m:r>
                  <m:rPr/>
                  <w:rPr>
                    <w:rFonts w:ascii="Cambria Math" w:hAnsi="Cambria Math" w:cs="Cambria Math"/>
                  </w:rPr>
                  <m:t>−</m:t>
                </m:r>
                <m:r>
                  <m:rPr/>
                  <w:rPr>
                    <w:rFonts w:ascii="Cambria Math" w:hAnsi="宋体"/>
                  </w:rPr>
                  <m:t>20 MPa，</m:t>
                </m:r>
                <m:sSub>
                  <m:sSubPr>
                    <m:ctrlPr>
                      <w:rPr>
                        <w:rFonts w:ascii="Cambria Math" w:hAnsi="宋体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τ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</w:rPr>
                      <m:t>x</m:t>
                    </m:r>
                    <m:r>
                      <m:rPr/>
                      <w:rPr>
                        <w:rFonts w:hint="eastAsia" w:ascii="Cambria Math" w:hAnsi="宋体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sub>
                </m:sSub>
                <m:r>
                  <m:rPr/>
                  <w:rPr>
                    <w:rFonts w:ascii="Cambria Math" w:hAnsi="宋体"/>
                  </w:rPr>
                  <m:t>=</m:t>
                </m:r>
                <m:r>
                  <m:rPr/>
                  <w:rPr>
                    <w:rFonts w:ascii="Cambria Math" w:hAnsi="Cambria Math" w:cs="Cambria Math"/>
                  </w:rPr>
                  <m:t>−</m:t>
                </m:r>
                <m:r>
                  <m:rPr/>
                  <w:rPr>
                    <w:rFonts w:ascii="Cambria Math" w:hAnsi="宋体"/>
                  </w:rPr>
                  <m:t>15 MPa</m:t>
                </m:r>
              </m:oMath>
            </m:oMathPara>
          </w:p>
        </w:tc>
        <w:tc>
          <w:tcPr>
            <w:tcW w:w="926" w:type="dxa"/>
          </w:tcPr>
          <w:p w14:paraId="25F25A97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030FC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141068D3">
            <w:pPr>
              <w:pStyle w:val="16"/>
              <w:spacing w:before="240"/>
              <w:ind w:firstLine="480"/>
              <w:rPr>
                <w:rFonts w:hint="eastAsia" w:ascii="Cambria Math" w:hAnsi="宋体"/>
                <w:color w:val="auto"/>
                <w:sz w:val="21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宋体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宋体"/>
                      </w:rPr>
                      <m:t>ma</m:t>
                    </m:r>
                    <m:r>
                      <m:rPr/>
                      <w:rPr>
                        <w:rFonts w:ascii="Cambria Math" w:hAnsi="宋体"/>
                      </w:rPr>
                      <m:t>x/</m:t>
                    </m:r>
                    <m:r>
                      <m:rPr/>
                      <w:rPr>
                        <w:rFonts w:hint="eastAsia" w:ascii="Cambria Math" w:hAnsi="宋体"/>
                      </w:rPr>
                      <m:t>min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</w:rPr>
                  <m:t>=(</m:t>
                </m:r>
                <m:sSub>
                  <m:sSubPr>
                    <m:ctrlPr>
                      <w:rPr>
                        <w:rFonts w:ascii="Cambria Math" w:hAnsi="宋体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</w:rPr>
                      <m:t>x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</w:rPr>
                  <m:t>+</m:t>
                </m:r>
                <m:sSub>
                  <m:sSubPr>
                    <m:ctrlPr>
                      <w:rPr>
                        <w:rFonts w:ascii="Cambria Math" w:hAnsi="宋体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宋体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</w:rPr>
                  <m:t>)/</m:t>
                </m:r>
                <m:r>
                  <m:rPr/>
                  <w:rPr>
                    <w:rFonts w:ascii="Cambria Math" w:hAnsi="宋体"/>
                  </w:rPr>
                  <m:t>2</m:t>
                </m:r>
                <m:r>
                  <m:rPr/>
                  <w:rPr>
                    <w:rFonts w:hint="eastAsia" w:ascii="Cambria Math" w:hAnsi="宋体"/>
                  </w:rPr>
                  <m:t>±</m:t>
                </m:r>
                <m:rad>
                  <m:radPr>
                    <m:degHide m:val="1"/>
                    <m:ctrlPr>
                      <w:rPr>
                        <w:rFonts w:ascii="Cambria Math" w:hAnsi="宋体"/>
                        <w:i/>
                      </w:rPr>
                    </m:ctrlPr>
                  </m:radPr>
                  <m:deg>
                    <m:ctrlPr>
                      <w:rPr>
                        <w:rFonts w:ascii="Cambria Math" w:hAnsi="宋体"/>
                        <w:i/>
                      </w:rPr>
                    </m:ctrlPr>
                  </m:deg>
                  <m:e>
                    <m:r>
                      <m:rPr/>
                      <w:rPr>
                        <w:rFonts w:hint="eastAsia" w:ascii="Cambria Math" w:hAnsi="宋体"/>
                      </w:rPr>
                      <m:t>[((</m:t>
                    </m:r>
                    <m:sSub>
                      <m:sSubP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宋体"/>
                          </w:rPr>
                          <m:t>σ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宋体"/>
                          </w:rPr>
                          <m:t>x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sub>
                    </m:sSub>
                    <m:r>
                      <m:rPr/>
                      <w:rPr>
                        <w:rFonts w:ascii="Cambria Math" w:hAnsi="Cambria Math" w:cs="Cambria Math"/>
                      </w:rPr>
                      <m:t>−</m:t>
                    </m:r>
                    <m:sSub>
                      <m:sSubP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宋体"/>
                          </w:rPr>
                          <m:t>σ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e>
                      <m:sub>
                        <m:r>
                          <m:rPr/>
                          <w:rPr>
                            <w:rFonts w:hint="eastAsia" w:ascii="Cambria Math" w:hAnsi="宋体"/>
                          </w:rPr>
                          <m:t>y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sub>
                    </m:sSub>
                    <m:r>
                      <m:rPr/>
                      <w:rPr>
                        <w:rFonts w:hint="eastAsia" w:ascii="Cambria Math" w:hAnsi="宋体"/>
                      </w:rPr>
                      <m:t>)/2)²+</m:t>
                    </m:r>
                    <m:sSub>
                      <m:sSubP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宋体"/>
                          </w:rPr>
                          <m:t>τ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宋体"/>
                          </w:rPr>
                          <m:t>x</m:t>
                        </m:r>
                        <m:r>
                          <m:rPr/>
                          <w:rPr>
                            <w:rFonts w:hint="eastAsia" w:ascii="Cambria Math" w:hAnsi="宋体"/>
                          </w:rPr>
                          <m:t>y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sub>
                    </m:sSub>
                    <m:r>
                      <m:rPr/>
                      <w:rPr>
                        <w:rFonts w:hint="eastAsia" w:ascii="Cambria Math" w:hAnsi="宋体"/>
                      </w:rPr>
                      <m:t>²]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</m:rad>
                <m:r>
                  <m:rPr/>
                  <w:rPr>
                    <w:rFonts w:hint="eastAsia" w:ascii="Cambria Math" w:hAnsi="宋体"/>
                  </w:rPr>
                  <m:t>+</m:t>
                </m:r>
                <m:sSub>
                  <m:sSubPr>
                    <m:ctrlPr>
                      <w:rPr>
                        <w:rFonts w:ascii="Cambria Math" w:hAnsi="宋体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τ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</w:rPr>
                      <m:t>x</m:t>
                    </m:r>
                    <m:r>
                      <m:rPr/>
                      <w:rPr>
                        <w:rFonts w:hint="eastAsia" w:ascii="Cambria Math" w:hAnsi="宋体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</w:rPr>
                  <m:t>²]=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宋体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eqArrPr>
                      <m:e>
                        <m:r>
                          <m:rPr/>
                          <w:rPr>
                            <w:rFonts w:ascii="Cambria Math" w:hAnsi="Cambria Math" w:cs="Cambria Math"/>
                          </w:rPr>
                          <m:t>−</m:t>
                        </m:r>
                        <m:r>
                          <m:rPr/>
                          <w:rPr>
                            <w:rFonts w:ascii="Cambria Math" w:hAnsi="宋体"/>
                          </w:rPr>
                          <m:t>5+15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宋体"/>
                                <w:i/>
                              </w:rPr>
                            </m:ctrlPr>
                          </m:radPr>
                          <m:deg>
                            <m:ctrlPr>
                              <w:rPr>
                                <w:rFonts w:ascii="Cambria Math" w:hAnsi="宋体"/>
                                <w:i/>
                              </w:rPr>
                            </m:ctrlPr>
                          </m:deg>
                          <m:e>
                            <m:r>
                              <m:rPr/>
                              <w:rPr>
                                <w:rFonts w:ascii="Cambria Math" w:hAnsi="宋体"/>
                              </w:rPr>
                              <m:t>2</m:t>
                            </m:r>
                            <m:ctrlPr>
                              <w:rPr>
                                <w:rFonts w:ascii="Cambria Math" w:hAnsi="宋体"/>
                                <w:i/>
                              </w:rPr>
                            </m:ctrlPr>
                          </m:e>
                        </m:rad>
                        <m:r>
                          <m:rPr/>
                          <w:rPr>
                            <w:rFonts w:ascii="Cambria Math" w:hAnsi="宋体"/>
                          </w:rPr>
                          <m:t>=16.21 MPa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e>
                      <m:e>
                        <m:r>
                          <m:rPr/>
                          <w:rPr>
                            <w:rFonts w:ascii="Cambria Math" w:hAnsi="Cambria Math" w:cs="Cambria Math"/>
                          </w:rPr>
                          <m:t>−</m:t>
                        </m:r>
                        <m:r>
                          <m:rPr/>
                          <w:rPr>
                            <w:rFonts w:ascii="Cambria Math" w:hAnsi="宋体"/>
                          </w:rPr>
                          <m:t>5</m:t>
                        </m:r>
                        <m:r>
                          <m:rPr/>
                          <w:rPr>
                            <w:rFonts w:ascii="Cambria Math" w:hAnsi="Cambria Math" w:cs="Cambria Math"/>
                          </w:rPr>
                          <m:t>−</m:t>
                        </m:r>
                        <m:r>
                          <m:rPr/>
                          <w:rPr>
                            <w:rFonts w:ascii="Cambria Math" w:hAnsi="宋体"/>
                          </w:rPr>
                          <m:t>15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宋体"/>
                                <w:i/>
                              </w:rPr>
                            </m:ctrlPr>
                          </m:radPr>
                          <m:deg>
                            <m:ctrlPr>
                              <w:rPr>
                                <w:rFonts w:ascii="Cambria Math" w:hAnsi="宋体"/>
                                <w:i/>
                              </w:rPr>
                            </m:ctrlPr>
                          </m:deg>
                          <m:e>
                            <m:r>
                              <m:rPr/>
                              <w:rPr>
                                <w:rFonts w:ascii="Cambria Math" w:hAnsi="宋体"/>
                              </w:rPr>
                              <m:t>2</m:t>
                            </m:r>
                            <m:ctrlPr>
                              <w:rPr>
                                <w:rFonts w:ascii="Cambria Math" w:hAnsi="宋体"/>
                                <w:i/>
                              </w:rPr>
                            </m:ctrlPr>
                          </m:e>
                        </m:rad>
                        <m:r>
                          <m:rPr/>
                          <w:rPr>
                            <w:rFonts w:ascii="Cambria Math" w:hAnsi="宋体"/>
                          </w:rPr>
                          <m:t>=</m:t>
                        </m:r>
                        <m:r>
                          <m:rPr/>
                          <w:rPr>
                            <w:rFonts w:ascii="Cambria Math" w:hAnsi="Cambria Math" w:cs="Cambria Math"/>
                          </w:rPr>
                          <m:t>−</m:t>
                        </m:r>
                        <m:r>
                          <m:rPr/>
                          <w:rPr>
                            <w:rFonts w:ascii="Cambria Math" w:hAnsi="宋体"/>
                          </w:rPr>
                          <m:t>26.21 MPa</m:t>
                        </m:r>
                        <m:ctrlPr>
                          <w:rPr>
                            <w:rFonts w:ascii="Cambria Math" w:hAnsi="宋体"/>
                            <w:i/>
                          </w:rPr>
                        </m:ctrlPr>
                      </m:e>
                    </m:eqArr>
                    <m:ctrlPr>
                      <w:rPr>
                        <w:rFonts w:ascii="Cambria Math" w:hAnsi="宋体"/>
                        <w:i/>
                      </w:rPr>
                    </m:ctrlPr>
                  </m:e>
                </m:d>
                <m:r>
                  <m:rPr/>
                  <w:rPr>
                    <w:rFonts w:hint="eastAsia" w:ascii="Cambria Math" w:hAnsi="宋体"/>
                  </w:rPr>
                  <m:t xml:space="preserve"> </m:t>
                </m:r>
              </m:oMath>
            </m:oMathPara>
          </w:p>
        </w:tc>
        <w:tc>
          <w:tcPr>
            <w:tcW w:w="926" w:type="dxa"/>
            <w:vAlign w:val="center"/>
          </w:tcPr>
          <w:p w14:paraId="549213D5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33F85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E59AEF9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主应力</w:t>
            </w:r>
            <w:r>
              <w:rPr>
                <w:rFonts w:hint="eastAsia"/>
                <w:color w:val="auto"/>
                <w:sz w:val="21"/>
              </w:rPr>
              <w:t>：</w:t>
            </w:r>
            <m:oMath>
              <m:sSub>
                <m:sSubPr>
                  <m:ctrlPr>
                    <w:rPr>
                      <w:rFonts w:ascii="Cambria Math" w:hAnsi="宋体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1</m:t>
                  </m:r>
                  <m:ctrlPr>
                    <w:rPr>
                      <w:rFonts w:ascii="Cambria Math" w:hAnsi="宋体"/>
                      <w:i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=16.21 MPa，</m:t>
              </m:r>
              <m:sSub>
                <m:sSubPr>
                  <m:ctrlPr>
                    <w:rPr>
                      <w:rFonts w:ascii="Cambria Math" w:hAnsi="宋体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2</m:t>
                  </m:r>
                  <m:ctrlPr>
                    <w:rPr>
                      <w:rFonts w:ascii="Cambria Math" w:hAnsi="宋体"/>
                      <w:i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=0 MPa，</m:t>
              </m:r>
              <m:sSub>
                <m:sSubPr>
                  <m:ctrlPr>
                    <w:rPr>
                      <w:rFonts w:ascii="Cambria Math" w:hAnsi="宋体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3</m:t>
                  </m:r>
                  <m:ctrlPr>
                    <w:rPr>
                      <w:rFonts w:ascii="Cambria Math" w:hAnsi="宋体"/>
                      <w:i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</m:t>
              </m:r>
              <m:r>
                <m:rPr/>
                <w:rPr>
                  <w:rFonts w:ascii="Cambria Math" w:hAnsi="Cambria Math" w:cs="Cambria Math"/>
                </w:rPr>
                <m:t>−</m:t>
              </m:r>
              <m:r>
                <m:rPr/>
                <w:rPr>
                  <w:rFonts w:ascii="Cambria Math" w:hAnsi="宋体"/>
                </w:rPr>
                <m:t>26.21 MPa</m:t>
              </m:r>
            </m:oMath>
          </w:p>
        </w:tc>
        <w:tc>
          <w:tcPr>
            <w:tcW w:w="926" w:type="dxa"/>
            <w:vAlign w:val="center"/>
          </w:tcPr>
          <w:p w14:paraId="219A3538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0CDBF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5920E5B6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主方向：</w:t>
            </w:r>
            <m:oMath>
              <m:sSub>
                <m:sSubPr>
                  <m:ctrlPr>
                    <w:rPr>
                      <w:rFonts w:ascii="Cambria Math" w:hAnsi="宋体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tan</m:t>
                  </m:r>
                  <m:ctrlPr>
                    <w:rPr>
                      <w:rFonts w:ascii="Cambria Math" w:hAnsi="宋体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2α0</m:t>
                  </m:r>
                  <m:ctrlPr>
                    <w:rPr>
                      <w:rFonts w:ascii="Cambria Math" w:hAnsi="宋体"/>
                      <w:i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</m:t>
              </m:r>
              <m:f>
                <m:fPr>
                  <m:ctrlPr>
                    <w:rPr>
                      <w:rFonts w:ascii="Cambria Math" w:hAnsi="宋体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 w:cs="Cambria Math"/>
                    </w:rPr>
                    <m:t>−</m:t>
                  </m:r>
                  <m:r>
                    <m:rPr/>
                    <w:rPr>
                      <w:rFonts w:ascii="Cambria Math" w:hAnsi="宋体"/>
                    </w:rPr>
                    <m:t>2τxy</m:t>
                  </m:r>
                  <m:ctrlPr>
                    <w:rPr>
                      <w:rFonts w:ascii="Cambria Math" w:hAnsi="宋体"/>
                      <w:i/>
                    </w:rPr>
                  </m:ctrlPr>
                </m:num>
                <m:den>
                  <m:d>
                    <m:dPr>
                      <m:ctrlPr>
                        <w:rPr>
                          <w:rFonts w:ascii="Cambria Math" w:hAnsi="宋体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宋体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宋体"/>
                            </w:rPr>
                            <m:t>σ</m:t>
                          </m:r>
                          <m:ctrlPr>
                            <w:rPr>
                              <w:rFonts w:ascii="Cambria Math" w:hAnsi="宋体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宋体"/>
                            </w:rPr>
                            <m:t>x</m:t>
                          </m:r>
                          <m:ctrlPr>
                            <w:rPr>
                              <w:rFonts w:ascii="Cambria Math" w:hAnsi="宋体"/>
                              <w:i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宋体"/>
                        </w:rPr>
                        <m:t xml:space="preserve"> </m:t>
                      </m:r>
                      <m:r>
                        <m:rPr/>
                        <w:rPr>
                          <w:rFonts w:ascii="Cambria Math" w:hAnsi="Cambria Math" w:cs="Cambria Math"/>
                        </w:rPr>
                        <m:t>−</m:t>
                      </m:r>
                      <m:r>
                        <m:rPr/>
                        <w:rPr>
                          <w:rFonts w:ascii="Cambria Math" w:hAnsi="宋体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宋体"/>
                              <w:i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宋体"/>
                            </w:rPr>
                            <m:t>σ</m:t>
                          </m:r>
                          <m:ctrlPr>
                            <w:rPr>
                              <w:rFonts w:ascii="Cambria Math" w:hAnsi="宋体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eastAsia" w:ascii="Cambria Math" w:hAnsi="宋体"/>
                            </w:rPr>
                            <m:t>y</m:t>
                          </m:r>
                          <m:ctrlPr>
                            <w:rPr>
                              <w:rFonts w:ascii="Cambria Math" w:hAnsi="宋体"/>
                              <w:i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宋体"/>
                        </w:rPr>
                        <m:t xml:space="preserve"> </m:t>
                      </m:r>
                      <m:ctrlPr>
                        <w:rPr>
                          <w:rFonts w:ascii="Cambria Math" w:hAnsi="宋体"/>
                          <w:i/>
                        </w:rPr>
                      </m:ctrlPr>
                    </m:e>
                  </m:d>
                  <m:ctrlPr>
                    <w:rPr>
                      <w:rFonts w:ascii="Cambria Math" w:hAnsi="宋体"/>
                      <w:i/>
                    </w:rPr>
                  </m:ctrlPr>
                </m:den>
              </m:f>
              <m:r>
                <m:rPr/>
                <w:rPr>
                  <w:rFonts w:ascii="Cambria Math" w:hAnsi="宋体"/>
                </w:rPr>
                <m:t>=1</m:t>
              </m:r>
            </m:oMath>
            <w:r>
              <w:rPr>
                <w:rFonts w:hint="eastAsia"/>
              </w:rPr>
              <w:t>,</w:t>
            </w:r>
            <w:r>
              <w:t>α</w:t>
            </w:r>
            <w:r>
              <w:rPr>
                <w:vertAlign w:val="subscript"/>
              </w:rPr>
              <w:t>0</w:t>
            </w:r>
            <w:r>
              <w:t>=22.5°，-67.5°</w:t>
            </w:r>
          </w:p>
        </w:tc>
        <w:tc>
          <w:tcPr>
            <w:tcW w:w="926" w:type="dxa"/>
            <w:vAlign w:val="center"/>
          </w:tcPr>
          <w:p w14:paraId="5E1954ED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4AF48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6CD8EA71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主要单元体如图所示：</w:t>
            </w:r>
          </w:p>
          <w:p w14:paraId="58A6D321">
            <w:pPr>
              <w:pStyle w:val="16"/>
              <w:spacing w:before="240"/>
              <w:ind w:firstLine="480"/>
              <w:jc w:val="center"/>
              <w:rPr>
                <w:color w:val="auto"/>
                <w:sz w:val="21"/>
              </w:rPr>
            </w:pPr>
            <w:r>
              <w:drawing>
                <wp:inline distT="0" distB="0" distL="0" distR="0">
                  <wp:extent cx="1595755" cy="1285875"/>
                  <wp:effectExtent l="0" t="0" r="0" b="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5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Align w:val="center"/>
          </w:tcPr>
          <w:p w14:paraId="12FE905A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</w:tbl>
    <w:p w14:paraId="1EC1446A">
      <w:pPr>
        <w:rPr>
          <w:rFonts w:hint="eastAsia"/>
          <w:szCs w:val="21"/>
        </w:rPr>
      </w:pPr>
    </w:p>
    <w:p w14:paraId="33BFA246">
      <w:pPr>
        <w:rPr>
          <w:rFonts w:hint="eastAsia" w:ascii="宋体" w:hAnsi="宋体"/>
          <w:szCs w:val="21"/>
        </w:rPr>
      </w:pPr>
      <w:r>
        <w:rPr>
          <w:rFonts w:hint="eastAsia"/>
          <w:sz w:val="24"/>
        </w:rPr>
        <w:t>2</w:t>
      </w:r>
      <w:r>
        <w:rPr>
          <w:rFonts w:ascii="宋体" w:hAnsi="宋体"/>
          <w:szCs w:val="21"/>
        </w:rPr>
        <w:t xml:space="preserve">. 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  <w:gridCol w:w="878"/>
      </w:tblGrid>
      <w:tr w14:paraId="27C3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457CA87A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以整体为研究对象</w:t>
            </w:r>
          </w:p>
          <w:p w14:paraId="5A58242A">
            <w:pPr>
              <w:pStyle w:val="16"/>
              <w:spacing w:before="240"/>
              <w:ind w:firstLine="0" w:firstLineChars="0"/>
              <w:rPr>
                <w:rFonts w:hint="eastAsia" w:ascii="Cambria Math" w:hAnsi="宋体"/>
                <w:color w:val="auto"/>
                <w:sz w:val="21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Σ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x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=0，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  <w:vertAlign w:val="subscript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hint="eastAsia" w:ascii="Cambria Math" w:hAnsi="宋体"/>
                        <w:color w:val="auto"/>
                        <w:sz w:val="21"/>
                        <w:vertAlign w:val="subscript"/>
                      </w:rPr>
                      <m:t>x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</m:t>
                </m:r>
              </m:oMath>
            </m:oMathPara>
          </w:p>
        </w:tc>
        <w:tc>
          <w:tcPr>
            <w:tcW w:w="926" w:type="dxa"/>
            <w:vAlign w:val="center"/>
          </w:tcPr>
          <w:p w14:paraId="027042EB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344CA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1EC8062F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Σ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M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A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=0，</m:t>
                </m:r>
                <m:r>
                  <m:rPr/>
                  <w:rPr>
                    <w:rFonts w:ascii="Cambria Math" w:hAnsi="宋体"/>
                    <w:color w:val="auto"/>
                    <w:sz w:val="21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color w:val="auto"/>
                    <w:sz w:val="21"/>
                  </w:rPr>
                  <m:t>−</m:t>
                </m:r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F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3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+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B</m:t>
                    </m:r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4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=0，得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B</m:t>
                    </m:r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</m:t>
                </m:r>
                <m:f>
                  <m:fP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fPr>
                  <m:num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1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2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F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（</m:t>
                </m:r>
                <m:r>
                  <m:rPr>
                    <m:sty m:val="p"/>
                  </m:rPr>
                  <w:rPr>
                    <w:rFonts w:hint="eastAsia" w:ascii="Cambria Math" w:hAnsi="Cambria Math"/>
                    <w:color w:val="auto"/>
                    <w:sz w:val="21"/>
                  </w:rPr>
                  <m:t>↑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）</m:t>
                </m:r>
              </m:oMath>
            </m:oMathPara>
          </w:p>
        </w:tc>
        <w:tc>
          <w:tcPr>
            <w:tcW w:w="926" w:type="dxa"/>
            <w:vAlign w:val="center"/>
          </w:tcPr>
          <w:p w14:paraId="7AA202A7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0671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7BF26666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Σ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Cambria Math" w:hAnsi="宋体"/>
                        <w:color w:val="auto"/>
                        <w:sz w:val="21"/>
                        <w:vertAlign w:val="subscript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=0，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A</m:t>
                    </m:r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+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B</m:t>
                    </m:r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−F=0，得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A</m:t>
                    </m:r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</m:t>
                </m:r>
                <m:f>
                  <m:fP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fPr>
                  <m:num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1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2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F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（</m:t>
                </m:r>
                <m:r>
                  <m:rPr>
                    <m:sty m:val="p"/>
                  </m:rPr>
                  <w:rPr>
                    <w:rFonts w:hint="eastAsia" w:ascii="Cambria Math" w:hAnsi="Cambria Math"/>
                    <w:color w:val="auto"/>
                    <w:sz w:val="21"/>
                  </w:rPr>
                  <m:t>↑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）</m:t>
                </m:r>
              </m:oMath>
            </m:oMathPara>
          </w:p>
        </w:tc>
        <w:tc>
          <w:tcPr>
            <w:tcW w:w="926" w:type="dxa"/>
            <w:vAlign w:val="center"/>
          </w:tcPr>
          <w:p w14:paraId="1D4F4E0B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042E9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54F4E924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以DB段为研究对象</w:t>
            </w:r>
          </w:p>
        </w:tc>
        <w:tc>
          <w:tcPr>
            <w:tcW w:w="926" w:type="dxa"/>
            <w:vAlign w:val="center"/>
          </w:tcPr>
          <w:p w14:paraId="52A0F6F3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5FD7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B9E0F9E">
            <w:pPr>
              <w:pStyle w:val="16"/>
              <w:spacing w:before="240"/>
              <w:ind w:firstLine="420"/>
              <w:rPr>
                <w:iCs/>
                <w:color w:val="auto"/>
                <w:sz w:val="2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Σ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M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D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=0，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M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D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/>
                  <w:rPr>
                    <w:rFonts w:ascii="Cambria Math" w:hAnsi="宋体"/>
                    <w:color w:val="auto"/>
                    <w:sz w:val="21"/>
                  </w:rPr>
                  <m:t>−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B</m:t>
                    </m:r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=0，得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M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D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</m:t>
                </m:r>
                <m:f>
                  <m:fP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fPr>
                  <m:num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1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2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Fa</m:t>
                </m:r>
                <m:r>
                  <m:rPr>
                    <m:sty m:val="p"/>
                  </m:rPr>
                  <w:rPr>
                    <w:rFonts w:hint="eastAsia" w:ascii="Cambria Math" w:hAnsi="宋体"/>
                    <w:color w:val="auto"/>
                    <w:sz w:val="21"/>
                  </w:rPr>
                  <m:t>（下部受拉）</m:t>
                </m:r>
              </m:oMath>
            </m:oMathPara>
          </w:p>
        </w:tc>
        <w:tc>
          <w:tcPr>
            <w:tcW w:w="926" w:type="dxa"/>
            <w:vAlign w:val="center"/>
          </w:tcPr>
          <w:p w14:paraId="49C9DAB1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  <w:tr w14:paraId="5985F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6DDFEBCC">
            <w:pPr>
              <w:pStyle w:val="16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以CB段为研究对象</w:t>
            </w:r>
          </w:p>
        </w:tc>
        <w:tc>
          <w:tcPr>
            <w:tcW w:w="926" w:type="dxa"/>
            <w:vAlign w:val="center"/>
          </w:tcPr>
          <w:p w14:paraId="4265E16D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1C19A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3770C75A">
            <w:pPr>
              <w:pStyle w:val="16"/>
              <w:spacing w:before="240"/>
              <w:ind w:firstLine="420"/>
              <w:rPr>
                <w:i/>
                <w:color w:val="auto"/>
                <w:sz w:val="2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Σ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Cambria Math" w:hAnsi="宋体"/>
                        <w:color w:val="auto"/>
                        <w:sz w:val="21"/>
                        <w:vertAlign w:val="subscript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=0，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QC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+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B</m:t>
                    </m:r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/>
                    <w:color w:val="auto"/>
                    <w:sz w:val="21"/>
                  </w:rPr>
                  <m:t>−</m:t>
                </m:r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F=0，得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F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QC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=</m:t>
                </m:r>
                <m:f>
                  <m:fP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fPr>
                  <m:num>
                    <m:r>
                      <m:rPr/>
                      <w:rPr>
                        <w:rFonts w:ascii="Cambria Math" w:hAnsi="宋体"/>
                        <w:color w:val="auto"/>
                        <w:sz w:val="21"/>
                      </w:rPr>
                      <m:t>1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宋体"/>
                        <w:color w:val="auto"/>
                        <w:sz w:val="21"/>
                      </w:rPr>
                      <m:t>2</m:t>
                    </m:r>
                    <m:ctrlPr>
                      <w:rPr>
                        <w:rFonts w:ascii="Cambria Math" w:hAnsi="宋体"/>
                        <w:iCs/>
                        <w:color w:val="auto"/>
                        <w:sz w:val="21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ascii="Cambria Math" w:hAnsi="宋体"/>
                    <w:color w:val="auto"/>
                    <w:sz w:val="21"/>
                  </w:rPr>
                  <m:t>F</m:t>
                </m:r>
              </m:oMath>
            </m:oMathPara>
          </w:p>
        </w:tc>
        <w:tc>
          <w:tcPr>
            <w:tcW w:w="926" w:type="dxa"/>
            <w:vAlign w:val="center"/>
          </w:tcPr>
          <w:p w14:paraId="7C9C87FB">
            <w:pPr>
              <w:pStyle w:val="16"/>
              <w:spacing w:before="240"/>
              <w:ind w:firstLine="0" w:firstLineChars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(2)</w:t>
            </w:r>
          </w:p>
        </w:tc>
      </w:tr>
    </w:tbl>
    <w:p w14:paraId="1C63C7DD">
      <w:pPr>
        <w:rPr>
          <w:szCs w:val="21"/>
          <w:u w:val="single"/>
          <w:vertAlign w:val="superscript"/>
        </w:rPr>
      </w:pPr>
    </w:p>
    <w:sectPr>
      <w:type w:val="continuous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综艺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FB50D7"/>
    <w:multiLevelType w:val="multilevel"/>
    <w:tmpl w:val="28FB50D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99020B"/>
    <w:multiLevelType w:val="multilevel"/>
    <w:tmpl w:val="3F99020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227619"/>
    <w:multiLevelType w:val="multilevel"/>
    <w:tmpl w:val="5E22761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3DF3497"/>
    <w:multiLevelType w:val="multilevel"/>
    <w:tmpl w:val="63DF349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E4900B1"/>
    <w:multiLevelType w:val="multilevel"/>
    <w:tmpl w:val="7E4900B1"/>
    <w:lvl w:ilvl="0" w:tentative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wMmJmNGMwODgzODNhZGZhYTA4OWUzYmVmNTljNTMifQ=="/>
  </w:docVars>
  <w:rsids>
    <w:rsidRoot w:val="00172A27"/>
    <w:rsid w:val="0003467F"/>
    <w:rsid w:val="0004251C"/>
    <w:rsid w:val="00064BAF"/>
    <w:rsid w:val="000661CE"/>
    <w:rsid w:val="00067C96"/>
    <w:rsid w:val="0007551F"/>
    <w:rsid w:val="00082873"/>
    <w:rsid w:val="000840C9"/>
    <w:rsid w:val="0009742B"/>
    <w:rsid w:val="000A4BB2"/>
    <w:rsid w:val="000A52F0"/>
    <w:rsid w:val="00172A27"/>
    <w:rsid w:val="001854C4"/>
    <w:rsid w:val="001C055A"/>
    <w:rsid w:val="001C5601"/>
    <w:rsid w:val="001C60F6"/>
    <w:rsid w:val="001F1552"/>
    <w:rsid w:val="00204CDB"/>
    <w:rsid w:val="00227ED7"/>
    <w:rsid w:val="00245430"/>
    <w:rsid w:val="00281A9C"/>
    <w:rsid w:val="002B1501"/>
    <w:rsid w:val="002C5FB1"/>
    <w:rsid w:val="002E0845"/>
    <w:rsid w:val="00316D16"/>
    <w:rsid w:val="0032377D"/>
    <w:rsid w:val="003421CF"/>
    <w:rsid w:val="00354E2D"/>
    <w:rsid w:val="003A4E7F"/>
    <w:rsid w:val="003D0B8E"/>
    <w:rsid w:val="003D4B5D"/>
    <w:rsid w:val="004236D6"/>
    <w:rsid w:val="00454304"/>
    <w:rsid w:val="004639C3"/>
    <w:rsid w:val="004B17EC"/>
    <w:rsid w:val="004D6BCC"/>
    <w:rsid w:val="005179A8"/>
    <w:rsid w:val="00555802"/>
    <w:rsid w:val="005F38FB"/>
    <w:rsid w:val="00636C6E"/>
    <w:rsid w:val="006514AE"/>
    <w:rsid w:val="00675D2A"/>
    <w:rsid w:val="00687A74"/>
    <w:rsid w:val="006C1274"/>
    <w:rsid w:val="006C5682"/>
    <w:rsid w:val="006D4837"/>
    <w:rsid w:val="006E5E2C"/>
    <w:rsid w:val="00761902"/>
    <w:rsid w:val="00761A21"/>
    <w:rsid w:val="007948B6"/>
    <w:rsid w:val="007A1B10"/>
    <w:rsid w:val="007E40C3"/>
    <w:rsid w:val="007F5B52"/>
    <w:rsid w:val="00820848"/>
    <w:rsid w:val="00876E23"/>
    <w:rsid w:val="008825CC"/>
    <w:rsid w:val="00892903"/>
    <w:rsid w:val="008F0B45"/>
    <w:rsid w:val="008F6ABE"/>
    <w:rsid w:val="0092214C"/>
    <w:rsid w:val="009310D1"/>
    <w:rsid w:val="0095149F"/>
    <w:rsid w:val="00973896"/>
    <w:rsid w:val="00996E46"/>
    <w:rsid w:val="009B06B3"/>
    <w:rsid w:val="009C268C"/>
    <w:rsid w:val="00A147C5"/>
    <w:rsid w:val="00A15DCF"/>
    <w:rsid w:val="00A9003C"/>
    <w:rsid w:val="00AB1BDF"/>
    <w:rsid w:val="00AF0438"/>
    <w:rsid w:val="00B15239"/>
    <w:rsid w:val="00B306F3"/>
    <w:rsid w:val="00B601EE"/>
    <w:rsid w:val="00BB03BE"/>
    <w:rsid w:val="00BC3EBA"/>
    <w:rsid w:val="00BE4BDE"/>
    <w:rsid w:val="00BE4E7F"/>
    <w:rsid w:val="00BF43C1"/>
    <w:rsid w:val="00C46A02"/>
    <w:rsid w:val="00CB66E9"/>
    <w:rsid w:val="00D03EEF"/>
    <w:rsid w:val="00D049FA"/>
    <w:rsid w:val="00D0798E"/>
    <w:rsid w:val="00D23A35"/>
    <w:rsid w:val="00D344AA"/>
    <w:rsid w:val="00D41CB6"/>
    <w:rsid w:val="00D579AF"/>
    <w:rsid w:val="00D63656"/>
    <w:rsid w:val="00D759B6"/>
    <w:rsid w:val="00DC6DB7"/>
    <w:rsid w:val="00DE6A34"/>
    <w:rsid w:val="00E06F8A"/>
    <w:rsid w:val="00E26EBC"/>
    <w:rsid w:val="00E46B8E"/>
    <w:rsid w:val="00E470D2"/>
    <w:rsid w:val="00EF4BBC"/>
    <w:rsid w:val="00EF7408"/>
    <w:rsid w:val="00F30BD4"/>
    <w:rsid w:val="00F44398"/>
    <w:rsid w:val="00F50B75"/>
    <w:rsid w:val="00F53281"/>
    <w:rsid w:val="00F53F25"/>
    <w:rsid w:val="00F903C2"/>
    <w:rsid w:val="00FB1048"/>
    <w:rsid w:val="00FB11C2"/>
    <w:rsid w:val="00FD2A45"/>
    <w:rsid w:val="00FF0C4B"/>
    <w:rsid w:val="02973FE8"/>
    <w:rsid w:val="06433869"/>
    <w:rsid w:val="08263C3B"/>
    <w:rsid w:val="0E595939"/>
    <w:rsid w:val="12FD54A6"/>
    <w:rsid w:val="375A33DC"/>
    <w:rsid w:val="387B4BCC"/>
    <w:rsid w:val="53114D79"/>
    <w:rsid w:val="56927D81"/>
    <w:rsid w:val="5A68323E"/>
    <w:rsid w:val="65584584"/>
    <w:rsid w:val="678D15BE"/>
    <w:rsid w:val="71FF7BFF"/>
    <w:rsid w:val="772608D0"/>
    <w:rsid w:val="7F1E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0"/>
    <w:rPr>
      <w:rFonts w:eastAsia="方正综艺简体"/>
      <w:b/>
      <w:bCs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正文文本 字符1"/>
    <w:link w:val="3"/>
    <w:qFormat/>
    <w:uiPriority w:val="0"/>
    <w:rPr>
      <w:rFonts w:eastAsia="方正综艺简体"/>
      <w:b/>
      <w:bCs/>
      <w:kern w:val="2"/>
      <w:sz w:val="21"/>
      <w:szCs w:val="24"/>
    </w:rPr>
  </w:style>
  <w:style w:type="character" w:customStyle="1" w:styleId="13">
    <w:name w:val="title-text"/>
    <w:qFormat/>
    <w:uiPriority w:val="0"/>
  </w:style>
  <w:style w:type="paragraph" w:styleId="1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正文文本 字符"/>
    <w:qFormat/>
    <w:uiPriority w:val="0"/>
    <w:rPr>
      <w:kern w:val="2"/>
      <w:sz w:val="21"/>
      <w:szCs w:val="24"/>
    </w:rPr>
  </w:style>
  <w:style w:type="paragraph" w:customStyle="1" w:styleId="16">
    <w:name w:val="正文 11"/>
    <w:link w:val="17"/>
    <w:qFormat/>
    <w:uiPriority w:val="0"/>
    <w:pPr>
      <w:widowControl w:val="0"/>
      <w:adjustRightInd w:val="0"/>
      <w:snapToGrid w:val="0"/>
      <w:spacing w:line="480" w:lineRule="auto"/>
      <w:ind w:firstLine="200" w:firstLineChars="200"/>
      <w:jc w:val="both"/>
    </w:pPr>
    <w:rPr>
      <w:rFonts w:ascii="Times New Roman" w:hAnsi="Times New Roman" w:eastAsia="宋体" w:cs="Times New Roman"/>
      <w:color w:val="0D0D0D"/>
      <w:kern w:val="2"/>
      <w:sz w:val="24"/>
      <w:szCs w:val="21"/>
      <w:lang w:val="en-US" w:eastAsia="zh-CN" w:bidi="ar-SA"/>
    </w:rPr>
  </w:style>
  <w:style w:type="character" w:customStyle="1" w:styleId="17">
    <w:name w:val="正文 1 字符"/>
    <w:link w:val="16"/>
    <w:qFormat/>
    <w:uiPriority w:val="0"/>
    <w:rPr>
      <w:color w:val="0D0D0D"/>
      <w:kern w:val="2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7</Pages>
  <Words>461</Words>
  <Characters>551</Characters>
  <Lines>56</Lines>
  <Paragraphs>57</Paragraphs>
  <TotalTime>1</TotalTime>
  <ScaleCrop>false</ScaleCrop>
  <LinksUpToDate>false</LinksUpToDate>
  <CharactersWithSpaces>587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2026-05-13T08:31:00Z</dcterms:created>
  <dc:creator>Xia</dc:creator>
  <cp:lastModifiedBy>黄岩育华李才聪</cp:lastModifiedBy>
  <cp:lastPrinted>2008-03-24T05:25:00Z</cp:lastPrinted>
  <dcterms:modified xsi:type="dcterms:W3CDTF">2026-06-02T03:14:17Z</dcterms:modified>
  <dc:title>标   准   答   案   专   用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7D7F2157F8674394A81F162660308AC0</vt:lpwstr>
  </property>
  <property fmtid="{D5CDD505-2E9C-101B-9397-08002B2CF9AE}" pid="4" name="KSOTemplateDocerSaveRecord">
    <vt:lpwstr>eyJoZGlkIjoiYTFlMjg3YzQxMjNjNjBiMzY1ZDI2OGM5OTc2Mjg1MjkiLCJ1c2VySWQiOiI0NTY2Nzc2NjkifQ==</vt:lpwstr>
  </property>
</Properties>
</file>