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工艺美术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1、安徽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是铁画的主要产地。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安庆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合肥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蚌埠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芜湖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 、妇好墓的年代属于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商晚期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商早期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商中期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西周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3、唐以后的织绵大多采用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的技术。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经线起花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纬线起花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通经断纬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挖花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4、古代的透光镜主要制作于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战国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西汉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秦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魏晋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 、战国最重要的铜镜产区是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荆楚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吴越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齐鲁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巴蜀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6、磁州窑的鼎盛期在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唐宋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宋辽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宋金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元明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7、顾绣是明代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的一种刺绣。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苏州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南京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上海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北京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8、良渚文化的主要工艺美术品类有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彩陶和黑陶 </w:t>
      </w:r>
      <w:r>
        <w:rPr>
          <w:rFonts w:hint="eastAsia" w:ascii="宋体" w:hAnsi="宋体"/>
          <w:sz w:val="24"/>
          <w:szCs w:val="24"/>
          <w:lang w:eastAsia="zh-CN"/>
        </w:rPr>
        <w:t xml:space="preserve">   B.</w:t>
      </w:r>
      <w:r>
        <w:rPr>
          <w:rFonts w:hint="eastAsia" w:ascii="宋体" w:hAnsi="宋体"/>
          <w:sz w:val="24"/>
          <w:szCs w:val="24"/>
        </w:rPr>
        <w:t xml:space="preserve">彩陶和玉器 </w:t>
      </w:r>
      <w:r>
        <w:rPr>
          <w:rFonts w:hint="eastAsia" w:ascii="宋体" w:hAnsi="宋体"/>
          <w:sz w:val="24"/>
          <w:szCs w:val="24"/>
          <w:lang w:eastAsia="zh-CN"/>
        </w:rPr>
        <w:t xml:space="preserve">  C.</w:t>
      </w:r>
      <w:r>
        <w:rPr>
          <w:rFonts w:hint="eastAsia" w:ascii="宋体" w:hAnsi="宋体"/>
          <w:sz w:val="24"/>
          <w:szCs w:val="24"/>
        </w:rPr>
        <w:t xml:space="preserve">玉器和黑陶 </w:t>
      </w:r>
      <w:r>
        <w:rPr>
          <w:rFonts w:hint="eastAsia" w:ascii="宋体" w:hAnsi="宋体"/>
          <w:sz w:val="24"/>
          <w:szCs w:val="24"/>
          <w:lang w:eastAsia="zh-CN"/>
        </w:rPr>
        <w:t xml:space="preserve"> D.</w:t>
      </w:r>
      <w:r>
        <w:rPr>
          <w:rFonts w:hint="eastAsia" w:ascii="宋体" w:hAnsi="宋体"/>
          <w:sz w:val="24"/>
          <w:szCs w:val="24"/>
        </w:rPr>
        <w:t>白陶和黑陶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9、元代用的比较多的装饰纹样是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牡丹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芭蕉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莲花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梅花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10、战国生产漆器的是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赵国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秦国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楚国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鲁国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11、何朝宗是明代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窑的瓷塑名家。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宜兴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德化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景德镇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龙泉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12、张成是元代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工匠。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雕漆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金银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玉器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陶瓷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13、古人沿佩玉是由于看重玉被赋予的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的意义。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经济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道德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宗教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>爱情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14、青铜豆有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高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矮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大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 xml:space="preserve"> 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15、拨镂是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器的装饰方法。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象牙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金银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漆器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 xml:space="preserve"> 陶瓷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16、唐三彩是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彩绘瓷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彩绘陶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铅釉瓷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 xml:space="preserve"> 铅釉陶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17、宋代的景德镇窑以烧造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瓷著称。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白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黑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青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 xml:space="preserve"> 青白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18、黑陶的装饰常采用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的手法。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A.彩绘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镶嵌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镂空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 xml:space="preserve"> 模压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19、铜鼓在古代流行于我国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>地区，是一种具有特殊社会意义的青铜制品。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A.西南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东北 </w:t>
      </w:r>
      <w:r>
        <w:rPr>
          <w:rFonts w:hint="eastAsia" w:ascii="宋体" w:hAnsi="宋体"/>
          <w:sz w:val="24"/>
          <w:szCs w:val="24"/>
          <w:lang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华中 </w:t>
      </w:r>
      <w:r>
        <w:rPr>
          <w:rFonts w:hint="eastAsia" w:ascii="宋体" w:hAnsi="宋体"/>
          <w:sz w:val="24"/>
          <w:szCs w:val="24"/>
          <w:lang w:eastAsia="zh-CN"/>
        </w:rPr>
        <w:t xml:space="preserve">      D.</w:t>
      </w:r>
      <w:r>
        <w:rPr>
          <w:rFonts w:hint="eastAsia" w:ascii="宋体" w:hAnsi="宋体"/>
          <w:sz w:val="24"/>
          <w:szCs w:val="24"/>
        </w:rPr>
        <w:t xml:space="preserve"> 西北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20、下列哪个不是粉彩瓷器的艺术特征</w:t>
      </w:r>
      <w:r>
        <w:rPr>
          <w:rFonts w:hint="eastAsia" w:ascii="宋体" w:hAnsi="宋体"/>
          <w:sz w:val="24"/>
          <w:szCs w:val="24"/>
          <w:lang w:val="en-US" w:eastAsia="zh-CN"/>
        </w:rPr>
        <w:t>(       )</w:t>
      </w:r>
      <w:r>
        <w:rPr>
          <w:rFonts w:hint="eastAsia" w:ascii="宋体" w:hAnsi="宋体"/>
          <w:sz w:val="24"/>
          <w:szCs w:val="24"/>
        </w:rPr>
        <w:t xml:space="preserve">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A.晕染作画 </w:t>
      </w:r>
      <w:r>
        <w:rPr>
          <w:rFonts w:hint="eastAsia" w:ascii="宋体" w:hAnsi="宋体"/>
          <w:sz w:val="24"/>
          <w:szCs w:val="24"/>
          <w:lang w:eastAsia="zh-CN"/>
        </w:rPr>
        <w:t xml:space="preserve">      B.</w:t>
      </w:r>
      <w:r>
        <w:rPr>
          <w:rFonts w:hint="eastAsia" w:ascii="宋体" w:hAnsi="宋体"/>
          <w:sz w:val="24"/>
          <w:szCs w:val="24"/>
        </w:rPr>
        <w:t xml:space="preserve">釉白如玉 </w:t>
      </w:r>
      <w:r>
        <w:rPr>
          <w:rFonts w:hint="eastAsia" w:ascii="宋体" w:hAnsi="宋体"/>
          <w:sz w:val="24"/>
          <w:szCs w:val="24"/>
          <w:lang w:eastAsia="zh-CN"/>
        </w:rPr>
        <w:t xml:space="preserve">    C.</w:t>
      </w:r>
      <w:r>
        <w:rPr>
          <w:rFonts w:hint="eastAsia" w:ascii="宋体" w:hAnsi="宋体"/>
          <w:sz w:val="24"/>
          <w:szCs w:val="24"/>
        </w:rPr>
        <w:t xml:space="preserve">字如蝇头 </w:t>
      </w:r>
      <w:r>
        <w:rPr>
          <w:rFonts w:hint="eastAsia" w:ascii="宋体" w:hAnsi="宋体"/>
          <w:sz w:val="24"/>
          <w:szCs w:val="24"/>
          <w:lang w:eastAsia="zh-CN"/>
        </w:rPr>
        <w:t xml:space="preserve">    D.</w:t>
      </w:r>
      <w:r>
        <w:rPr>
          <w:rFonts w:hint="eastAsia" w:ascii="宋体" w:hAnsi="宋体"/>
          <w:sz w:val="24"/>
          <w:szCs w:val="24"/>
        </w:rPr>
        <w:t xml:space="preserve"> 胎体厚重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填空题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1.吉州窑的窑址在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省的吉安，它鼎盛于宋代</w:t>
      </w:r>
      <w:r>
        <w:rPr>
          <w:rFonts w:hint="eastAsia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南宋时期。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2.青铜是红铜</w:t>
      </w:r>
      <w:r>
        <w:rPr>
          <w:rFonts w:hint="eastAsia" w:hAnsi="宋体"/>
          <w:sz w:val="24"/>
          <w:szCs w:val="24"/>
          <w:lang w:eastAsia="zh-CN"/>
        </w:rPr>
        <w:t>与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的合金。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3.长信宫灯出土在河北省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县，它以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制成。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4.我国黄河中上游地区的主要彩陶类型有半坡、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、半山和马厂。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5.德清窑在今日的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省， 六朝时，其产品的主要釉色为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色。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Ansi="宋体"/>
          <w:b/>
          <w:kern w:val="0"/>
          <w:sz w:val="28"/>
          <w:szCs w:val="28"/>
        </w:rPr>
      </w:pPr>
      <w:r>
        <w:rPr>
          <w:rFonts w:hint="eastAsia" w:hAnsi="宋体" w:cs="宋体"/>
          <w:b/>
          <w:kern w:val="0"/>
          <w:sz w:val="24"/>
          <w:szCs w:val="24"/>
        </w:rPr>
        <w:t>名词解释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1．彩陶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2．饕餮纹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3．斗彩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．粉彩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．青铜器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．熏炉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简答题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eastAsiaTheme="minorEastAsia"/>
          <w:sz w:val="24"/>
          <w:szCs w:val="24"/>
          <w:lang w:eastAsia="zh-CN"/>
        </w:rPr>
      </w:pPr>
      <w:r>
        <w:rPr>
          <w:rFonts w:hint="eastAsia" w:hAnsi="宋体"/>
          <w:sz w:val="24"/>
          <w:szCs w:val="24"/>
        </w:rPr>
        <w:t>1．简要回答宋代哥窑（官窑、均窑、定窑、汝窑、龙泉、耀州、磁州窑、建窑、吉州窑）的艺术特点</w:t>
      </w:r>
      <w:r>
        <w:rPr>
          <w:rFonts w:hint="eastAsia" w:hAnsi="宋体"/>
          <w:sz w:val="24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  <w:r>
        <w:rPr>
          <w:rFonts w:hint="eastAsia" w:hAnsi="宋体"/>
          <w:sz w:val="24"/>
          <w:szCs w:val="24"/>
        </w:rPr>
        <w:t>以作品为例分析商代晚期青铜器的主要特点。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论述题</w:t>
      </w:r>
      <w:r>
        <w:rPr>
          <w:rFonts w:hint="eastAsia" w:hAnsi="宋体"/>
          <w:kern w:val="0"/>
          <w:sz w:val="24"/>
          <w:szCs w:val="24"/>
        </w:rPr>
        <w:t xml:space="preserve">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1.</w:t>
      </w:r>
      <w:r>
        <w:rPr>
          <w:rFonts w:hint="eastAsia" w:hAnsi="宋体" w:cs="Times New Roman"/>
          <w:sz w:val="24"/>
          <w:szCs w:val="24"/>
        </w:rPr>
        <w:t xml:space="preserve"> 试论述六朝画像砖和汉画像砖的区别。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>2</w:t>
      </w:r>
      <w:r>
        <w:rPr>
          <w:rFonts w:hint="eastAsia" w:hAnsi="宋体"/>
          <w:sz w:val="24"/>
          <w:szCs w:val="24"/>
        </w:rPr>
        <w:t>.</w:t>
      </w:r>
      <w:r>
        <w:rPr>
          <w:rFonts w:hint="eastAsia" w:hAnsi="宋体" w:cs="Times New Roman"/>
          <w:sz w:val="24"/>
          <w:szCs w:val="24"/>
        </w:rPr>
        <w:t xml:space="preserve"> 试论述汉代工艺美术的装饰风格和装饰图案手法。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单项选择题</w:t>
      </w:r>
    </w:p>
    <w:p>
      <w:pPr>
        <w:ind w:left="506" w:leftChars="241"/>
        <w:rPr>
          <w:rFonts w:hint="eastAsia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1-5:DACAD  6-10:CCCDC   11-15:BABAA  16-20:DABBA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填空题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</w:t>
      </w:r>
      <w:r>
        <w:rPr>
          <w:rFonts w:hint="eastAsia" w:ascii="宋体" w:hAnsi="宋体"/>
          <w:sz w:val="24"/>
          <w:szCs w:val="24"/>
          <w:u w:val="single"/>
        </w:rPr>
        <w:t xml:space="preserve"> 江西  </w:t>
      </w:r>
      <w:r>
        <w:rPr>
          <w:rFonts w:hint="eastAsia" w:ascii="宋体" w:hAnsi="宋体"/>
          <w:sz w:val="24"/>
          <w:szCs w:val="24"/>
        </w:rPr>
        <w:t xml:space="preserve">  2. </w:t>
      </w:r>
      <w:r>
        <w:rPr>
          <w:rFonts w:hint="eastAsia" w:ascii="宋体" w:hAnsi="宋体"/>
          <w:sz w:val="24"/>
          <w:szCs w:val="24"/>
          <w:u w:val="single"/>
        </w:rPr>
        <w:t xml:space="preserve">锡 </w:t>
      </w:r>
      <w:r>
        <w:rPr>
          <w:rFonts w:hint="eastAsia" w:ascii="宋体" w:hAnsi="宋体"/>
          <w:sz w:val="24"/>
          <w:szCs w:val="24"/>
        </w:rPr>
        <w:t xml:space="preserve">     3.</w:t>
      </w:r>
      <w:r>
        <w:rPr>
          <w:rFonts w:hint="eastAsia" w:ascii="宋体" w:hAnsi="宋体"/>
          <w:sz w:val="24"/>
          <w:szCs w:val="24"/>
          <w:u w:val="single"/>
        </w:rPr>
        <w:t xml:space="preserve"> 满城 </w:t>
      </w:r>
      <w:r>
        <w:rPr>
          <w:rFonts w:hint="eastAsia" w:ascii="宋体" w:hAnsi="宋体"/>
          <w:sz w:val="24"/>
          <w:szCs w:val="24"/>
          <w:u w:val="single"/>
          <w:lang w:eastAsia="zh-CN"/>
        </w:rPr>
        <w:t>，青铜鎏金工艺</w:t>
      </w:r>
      <w:r>
        <w:rPr>
          <w:rFonts w:hint="eastAsia" w:ascii="宋体" w:hAnsi="宋体"/>
          <w:sz w:val="24"/>
          <w:szCs w:val="24"/>
        </w:rPr>
        <w:t xml:space="preserve">       4.</w:t>
      </w:r>
      <w:r>
        <w:rPr>
          <w:rFonts w:hint="eastAsia" w:ascii="宋体" w:hAnsi="宋体"/>
          <w:sz w:val="24"/>
          <w:szCs w:val="24"/>
          <w:u w:val="single"/>
        </w:rPr>
        <w:t xml:space="preserve"> 庙底沟</w:t>
      </w:r>
      <w:r>
        <w:rPr>
          <w:rFonts w:hint="eastAsia" w:ascii="宋体" w:hAnsi="宋体"/>
          <w:sz w:val="24"/>
          <w:szCs w:val="24"/>
          <w:u w:val="single"/>
          <w:lang w:eastAsia="zh-CN"/>
        </w:rPr>
        <w:t>，马家窑</w:t>
      </w:r>
      <w:r>
        <w:rPr>
          <w:rFonts w:hint="eastAsia" w:ascii="宋体" w:hAnsi="宋体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 5.</w:t>
      </w:r>
      <w:r>
        <w:rPr>
          <w:rFonts w:hint="eastAsia" w:ascii="宋体" w:hAnsi="宋体"/>
          <w:sz w:val="24"/>
          <w:szCs w:val="24"/>
          <w:u w:val="single"/>
        </w:rPr>
        <w:t>浙江省</w:t>
      </w:r>
      <w:r>
        <w:rPr>
          <w:rFonts w:hint="eastAsia" w:ascii="宋体" w:hAnsi="宋体"/>
          <w:sz w:val="24"/>
          <w:szCs w:val="24"/>
          <w:u w:val="single"/>
          <w:lang w:eastAsia="zh-CN"/>
        </w:rPr>
        <w:t>，青色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</w:p>
    <w:p>
      <w:pPr>
        <w:ind w:left="416" w:leftChars="198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名词解释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1、彩陶： 繁荣于新石器时代中期。 （ 1）多为以矿物颜料绘画的泥质红陶， （1）装饰绘画于烧造之前，题材以各种几何形为主。 （1）黄河中上游地区的仰韶文化和马家窑文化最为发达， （ 1）其著名彩陶类型有半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坡、庙底沟、马家窑、半山、马厂等。 （1）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2、饕餮纹： 又称“兽面纹” ，是商代青铜器的主要装饰纹样。是一个兽面，大眼、有鼻、有双角，也有用两个“夔纹”组成。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3、斗彩： 明以来的一种彩绘瓷器。 （ 1）装饰以釉下的青花和釉上的彩色组成。 （1）创始不晚于宣德年间。（1）成化斗彩最负盛名， （1）产品多为秀雅的小型器。 （1）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、粉彩： 清康熙时创始的彩绘瓷品种。 （1）用“玻璃白”在一些装饰部位打底， （ 1）以增加色彩的明暗对比，（1）绘制图案采用渲染法，又称“软彩” 。（1）雍正、乾隆粉彩声誉最高。 （1）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、青铜器： 基本为以红铜与锡的合金铸造的器物。 （ 1）在红铜中加入锡，可以降低熔点、提高硬度、增加美感。（1）分容器、乐器、工具、兵器等多种。 （1）起源于商代以前， （1）商周时代繁荣，汉代开始衰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落。（1）</w:t>
      </w:r>
    </w:p>
    <w:p>
      <w:pPr>
        <w:ind w:left="416" w:leftChars="198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、熏炉 :烧香料用，又名香薰。上有盖，盖高而尖，雕镂成山形，象征海上的仙山“博山” ，因此，又名博山炉。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b/>
          <w:bCs/>
          <w:sz w:val="24"/>
          <w:szCs w:val="24"/>
        </w:rPr>
        <w:t>简 答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</w:t>
      </w:r>
      <w:r>
        <w:rPr>
          <w:rFonts w:hint="eastAsia" w:ascii="宋体" w:hAnsi="宋体"/>
          <w:sz w:val="24"/>
          <w:szCs w:val="24"/>
          <w:lang w:eastAsia="zh-CN"/>
        </w:rPr>
        <w:t>答：</w:t>
      </w:r>
      <w:r>
        <w:rPr>
          <w:rFonts w:hint="eastAsia" w:ascii="宋体" w:hAnsi="宋体"/>
          <w:sz w:val="24"/>
          <w:szCs w:val="24"/>
        </w:rPr>
        <w:t>简要回答宋代哥窑（官窑、均窑、定窑、汝窑、龙泉、耀州、磁州窑、建窑、吉州窑）的艺术特点。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汝窑青瓷，其烧制的青瓷，含铁量适当，烧制过程中火焰控制适度，釉色呈现出一种淡淡的天青色，它不以装饰为重，仅以釉色作为美化器体的手段。哥窑青瓷，哥窑瓷器釉色有粉青、米色、灰青色等，以粉青色为正色，其特征是釉面布满龟裂的纹片，称 “开片 ”。官窑青瓷，官窑釉色以粉青为主，色调淡雅含蓄，一般很少施加纹饰，除了有蟹爪纹开片，还有 “紫口铁足 ”的特点。钧窑青瓷，突出的釉色变化就是复色釉的烧制，即通常所说的 “窑变 ”。龙泉窑青瓷，以粉青釉和梅子青形成独特的瓷器风格。耀州窑青瓷，耀州窑青瓷胎厚，花纹深刻，纹饰有坡度，具有浑厚、粗放的民间艺术特色。定窑白瓷，瓷釉层薄，滑腻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滋润，釉色白中透着微黄，定窑的刻印装饰纹样在白釉中掩映生辉，别具一格，定窑瓷器的装饰题材以花卉为主。磁州窑，所烧白釉黑花瓶最有特色，磁州窑瓷器装饰手法多样，有刻画、剔花、剔刻填花、珍珠地、 “铁釉画花 ”等。建州黑瓷，以兔毫釉为代表。吉州窑黑瓷，釉色上往往有黑、褐、黄等深浅变化，即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所谓 “玳瑁斑 ”、“油滴斑 ”等。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2、以作品为例分析商代晚期青铜器的主要特点。 （42）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答：</w:t>
      </w:r>
      <w:r>
        <w:rPr>
          <w:rFonts w:hint="eastAsia" w:ascii="宋体" w:hAnsi="宋体"/>
          <w:sz w:val="24"/>
          <w:szCs w:val="24"/>
        </w:rPr>
        <w:t>商代晚期的作品代表有司母戊鼎。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这个时期青铜器的主要特点有：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（一）图案纹样以单独适合纹样为主。司母戊鼎就是以饕餮纹为主。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 图案纹样多采用对称的格式。 因为鼎是祭器，兽面的正面对称表现可以更强烈的衬托出它肃穆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威严的气氛。另外，司母戊鼎使用模块制作花纹，用对称的方法，能做到工整和准确。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（三）商代的装饰多采用主地纹结合。司母戊鼎以饕餮纹作为主纹，以回纹作为底纹。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（四）运用刻花。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sz w:val="24"/>
          <w:szCs w:val="24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/>
          <w:b/>
          <w:bCs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  <w:lang w:eastAsia="zh-CN"/>
        </w:rPr>
        <w:t>论述题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1、试论述六朝画像砖和汉画像砖的区别。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答：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六朝时期的画像砖在我国工艺美术史上重要的地位，他继承了汉代的艺术传统，更富于人间的生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活情趣，也渗入了复交的宗教色彩。和汉代相比有很大区别。 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区别主要有 4 点：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（1）。汉代画像砖多为一砖一画，而六朝则成为整体性和主题性的大型砖印壁画，一个题材往往用几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十块砖或几百块砖组成。这种大型画像砖，不仅在整体设计上，而且在生产上都有相当大的难度，没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有高度的工艺水平是指做不出来的。 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（2）题材内容的发展。六朝画像砖除汉代流行的车马出行，四神仙人，奇禽瑞兽等题材外，还表现了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圣贤高士，各具有现实生活气息。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（3）除动物纹外，莲花卷草，山石树木，已占有较重要的地位。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（4）六朝画像砖多用飘举流畅的线条表现各种形象，并多为浅浮雕的立体效果。 （2 分）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（5）它不同于汉代的质朴古拙，而具有清秀雅致的艺术特色。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2、试论述汉代工艺美术的装饰风格和装饰图案手法。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答：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汉代的装饰风格主要用质、动、紧、味四个字来概括。 质、它具有古拙、朴质的特点。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但古拙而不呆板，朴质而不简陋。动，流动的云气纹，使装饰面产生多样的变化。生动的飞禽走兽，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富有 劲健的生命力。 漆器、 织锦、金银错的装饰， 都使人产生一种动感。 紧，汉代的装饰是满而不乱，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多而不散。是紧中求疏 ，疏中有密。紧凑而不繁缛，填充而不堆砌。味，指装饰味，汉代的纹样具有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独特的风格，即样式化的装饰美。这种装饰美耐人寻味，富有韵味。 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汉代的装饰图案表现手法有 4 个特点：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1. 变形的处理上应用了剪切法。汉代图案在刻划形象方面，多用剪影法的侧面处理，因此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它侧重于观察物象的特征和性格，表现其典型的动态。 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2. 构图的处理上应用了分割法。装饰画法多用线作分割处理，有画像石的分割直线，尤漆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器、织锦的云气纹曲线。即运用散点透视，达到连续展开的效果，又取得穿插组合的统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一的效果。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3. </w:t>
      </w:r>
      <w:r>
        <w:rPr>
          <w:rFonts w:hint="eastAsia" w:ascii="宋体" w:hAnsi="宋体"/>
          <w:sz w:val="24"/>
          <w:szCs w:val="24"/>
          <w:lang w:eastAsia="zh-CN"/>
        </w:rPr>
        <w:t>答：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装饰的处理上应用了填充法。汉代的装饰是空间填物，不流余白。画像石的人物之间，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漆器、织锦的云气纹之间，大多填以各种动物，或填以文字。大小相宜，动静相间，交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映成趣。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  <w:lang w:eastAsia="zh-CN"/>
        </w:rPr>
        <w:t>答：</w:t>
      </w:r>
      <w:bookmarkStart w:id="0" w:name="_GoBack"/>
      <w:bookmarkEnd w:id="0"/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 材料的处理上应用了减地法。减地法主要应用于石刻。画像石多用保留装饰的物象，而</w:t>
      </w:r>
    </w:p>
    <w:p>
      <w:pPr>
        <w:numPr>
          <w:ilvl w:val="0"/>
          <w:numId w:val="0"/>
        </w:numPr>
        <w:jc w:val="lef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剔去纹样以外的空间，既省工省料，又取得了良好的艺术效果。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A0C72"/>
    <w:rsid w:val="012E70E6"/>
    <w:rsid w:val="01951633"/>
    <w:rsid w:val="04EA2226"/>
    <w:rsid w:val="055308BC"/>
    <w:rsid w:val="07EC3974"/>
    <w:rsid w:val="09717DCF"/>
    <w:rsid w:val="09A71497"/>
    <w:rsid w:val="0A2A06A4"/>
    <w:rsid w:val="0A7565CF"/>
    <w:rsid w:val="0A85769E"/>
    <w:rsid w:val="0B862749"/>
    <w:rsid w:val="0CC0733B"/>
    <w:rsid w:val="0DB056DA"/>
    <w:rsid w:val="0E44619C"/>
    <w:rsid w:val="0E7D656C"/>
    <w:rsid w:val="0EDF3834"/>
    <w:rsid w:val="0FFB506B"/>
    <w:rsid w:val="10EC0DDF"/>
    <w:rsid w:val="11715B86"/>
    <w:rsid w:val="11F07829"/>
    <w:rsid w:val="12C36927"/>
    <w:rsid w:val="15324F58"/>
    <w:rsid w:val="17423BDB"/>
    <w:rsid w:val="17C90C35"/>
    <w:rsid w:val="185D3BB0"/>
    <w:rsid w:val="186464F5"/>
    <w:rsid w:val="189C0D76"/>
    <w:rsid w:val="18F85659"/>
    <w:rsid w:val="1A595377"/>
    <w:rsid w:val="1BB879BB"/>
    <w:rsid w:val="1BDE5224"/>
    <w:rsid w:val="1C4709A0"/>
    <w:rsid w:val="1CB827D2"/>
    <w:rsid w:val="1CB835B3"/>
    <w:rsid w:val="1D3F7ABB"/>
    <w:rsid w:val="1D544DAF"/>
    <w:rsid w:val="1E85715B"/>
    <w:rsid w:val="1F9443AB"/>
    <w:rsid w:val="20910E5C"/>
    <w:rsid w:val="220A6237"/>
    <w:rsid w:val="228B7A9D"/>
    <w:rsid w:val="22DE3463"/>
    <w:rsid w:val="231A3260"/>
    <w:rsid w:val="24C23F5E"/>
    <w:rsid w:val="251703B7"/>
    <w:rsid w:val="253C4B78"/>
    <w:rsid w:val="2597459E"/>
    <w:rsid w:val="269E7499"/>
    <w:rsid w:val="299852A0"/>
    <w:rsid w:val="2A9A4301"/>
    <w:rsid w:val="2B4D0825"/>
    <w:rsid w:val="2BED1367"/>
    <w:rsid w:val="2C9D4007"/>
    <w:rsid w:val="2D4E6352"/>
    <w:rsid w:val="30311F4B"/>
    <w:rsid w:val="31836F87"/>
    <w:rsid w:val="31F61CED"/>
    <w:rsid w:val="32936F73"/>
    <w:rsid w:val="335D54E8"/>
    <w:rsid w:val="34576C07"/>
    <w:rsid w:val="348272E4"/>
    <w:rsid w:val="353604DD"/>
    <w:rsid w:val="35DA1EB6"/>
    <w:rsid w:val="36912755"/>
    <w:rsid w:val="3B5266A8"/>
    <w:rsid w:val="3C0F11C7"/>
    <w:rsid w:val="3C645E8C"/>
    <w:rsid w:val="3E531FC2"/>
    <w:rsid w:val="3F5A7A7F"/>
    <w:rsid w:val="3FF04DB7"/>
    <w:rsid w:val="403E69CA"/>
    <w:rsid w:val="419C1DC3"/>
    <w:rsid w:val="41BE31A7"/>
    <w:rsid w:val="43B5033D"/>
    <w:rsid w:val="44F419BC"/>
    <w:rsid w:val="45D46D1C"/>
    <w:rsid w:val="45FF3E5F"/>
    <w:rsid w:val="470B590E"/>
    <w:rsid w:val="47182FBE"/>
    <w:rsid w:val="47D30F3C"/>
    <w:rsid w:val="47E55DDE"/>
    <w:rsid w:val="485765DD"/>
    <w:rsid w:val="485A3241"/>
    <w:rsid w:val="48687AE0"/>
    <w:rsid w:val="48E20CB9"/>
    <w:rsid w:val="49531A9D"/>
    <w:rsid w:val="49745368"/>
    <w:rsid w:val="498B2703"/>
    <w:rsid w:val="4A1049E2"/>
    <w:rsid w:val="4A700DEE"/>
    <w:rsid w:val="4B801961"/>
    <w:rsid w:val="4BA76780"/>
    <w:rsid w:val="4D1645CD"/>
    <w:rsid w:val="4D18681B"/>
    <w:rsid w:val="4D777240"/>
    <w:rsid w:val="4F985DB6"/>
    <w:rsid w:val="4FF72877"/>
    <w:rsid w:val="50743806"/>
    <w:rsid w:val="5198253B"/>
    <w:rsid w:val="51BC3D7C"/>
    <w:rsid w:val="51D0192D"/>
    <w:rsid w:val="52044D06"/>
    <w:rsid w:val="521C02C1"/>
    <w:rsid w:val="52483D98"/>
    <w:rsid w:val="52BF18BC"/>
    <w:rsid w:val="52C241DC"/>
    <w:rsid w:val="546D3D42"/>
    <w:rsid w:val="551225CD"/>
    <w:rsid w:val="55276EE7"/>
    <w:rsid w:val="553C53EA"/>
    <w:rsid w:val="556C31DD"/>
    <w:rsid w:val="557565C9"/>
    <w:rsid w:val="55EC7360"/>
    <w:rsid w:val="5615635E"/>
    <w:rsid w:val="56211E59"/>
    <w:rsid w:val="5733098C"/>
    <w:rsid w:val="57DD6C55"/>
    <w:rsid w:val="58257B30"/>
    <w:rsid w:val="590E5F87"/>
    <w:rsid w:val="59955865"/>
    <w:rsid w:val="5A1E04E1"/>
    <w:rsid w:val="5A896B01"/>
    <w:rsid w:val="5AA72863"/>
    <w:rsid w:val="5B5F0B9E"/>
    <w:rsid w:val="5C8972DD"/>
    <w:rsid w:val="5D7D459A"/>
    <w:rsid w:val="5ED12134"/>
    <w:rsid w:val="5FA01844"/>
    <w:rsid w:val="603C4BCD"/>
    <w:rsid w:val="62D627E9"/>
    <w:rsid w:val="62D671E3"/>
    <w:rsid w:val="63C67E02"/>
    <w:rsid w:val="648B495E"/>
    <w:rsid w:val="65244333"/>
    <w:rsid w:val="668F641B"/>
    <w:rsid w:val="67BB6DB8"/>
    <w:rsid w:val="6A5D7D07"/>
    <w:rsid w:val="6BA724B8"/>
    <w:rsid w:val="6C493072"/>
    <w:rsid w:val="6CFD2523"/>
    <w:rsid w:val="6EB36302"/>
    <w:rsid w:val="6F0879B6"/>
    <w:rsid w:val="6F5448C5"/>
    <w:rsid w:val="700C3458"/>
    <w:rsid w:val="7167709F"/>
    <w:rsid w:val="71936A97"/>
    <w:rsid w:val="72971871"/>
    <w:rsid w:val="72E634E7"/>
    <w:rsid w:val="72F10C27"/>
    <w:rsid w:val="72FA7A31"/>
    <w:rsid w:val="73544D72"/>
    <w:rsid w:val="73CC1DC2"/>
    <w:rsid w:val="73F14E86"/>
    <w:rsid w:val="74A91965"/>
    <w:rsid w:val="74CB3464"/>
    <w:rsid w:val="758D26A9"/>
    <w:rsid w:val="75A8723E"/>
    <w:rsid w:val="79022297"/>
    <w:rsid w:val="79132DAD"/>
    <w:rsid w:val="798F3EB1"/>
    <w:rsid w:val="79A2309D"/>
    <w:rsid w:val="79CC6CBA"/>
    <w:rsid w:val="79E54852"/>
    <w:rsid w:val="7AC52EBA"/>
    <w:rsid w:val="7B4C0B6E"/>
    <w:rsid w:val="7CE01930"/>
    <w:rsid w:val="7CE17F59"/>
    <w:rsid w:val="7DC3732F"/>
    <w:rsid w:val="7E0E4BD9"/>
    <w:rsid w:val="7E9A65CD"/>
    <w:rsid w:val="7EBD5E9D"/>
    <w:rsid w:val="7EFC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2020-02-20T08:23:22Z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