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30"/>
          <w:szCs w:val="30"/>
          <w:lang w:val="en-US" w:eastAsia="zh-CN"/>
        </w:rPr>
      </w:pPr>
      <w:r>
        <w:rPr>
          <w:rFonts w:hint="eastAsia"/>
          <w:sz w:val="30"/>
          <w:szCs w:val="30"/>
          <w:lang w:val="en-US" w:eastAsia="zh-CN"/>
        </w:rPr>
        <w:t>市场营销复习资料</w:t>
      </w:r>
    </w:p>
    <w:p>
      <w:pPr>
        <w:pStyle w:val="2"/>
        <w:ind w:left="0" w:right="0" w:firstLine="211"/>
        <w:rPr>
          <w:rFonts w:ascii="宋体" w:hAnsi="宋体" w:eastAsia="宋体" w:cs="宋体"/>
          <w:b w:val="0"/>
          <w:i w:val="0"/>
          <w:caps w:val="0"/>
          <w:smallCaps w:val="0"/>
          <w:sz w:val="21"/>
          <w:szCs w:val="21"/>
        </w:rPr>
      </w:pPr>
      <w:r>
        <w:rPr>
          <w:rFonts w:ascii="宋体" w:hAnsi="宋体" w:eastAsia="宋体" w:cs="宋体"/>
          <w:b/>
          <w:sz w:val="24"/>
          <w:szCs w:val="21"/>
        </w:rPr>
        <w:t xml:space="preserve">一 单选题 </w:t>
      </w:r>
    </w:p>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 市场营销学作为一门独立的经营管理学科诞生于20世纪初的</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欧洲</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日本</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美国</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中国</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 市场细分的依据是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产品的同质性理论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需求的同质性理论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产品的异质性理论</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需求的异质性理论</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 xml:space="preserve">3. 柯达将其照相机价格定得很低，而对其胶卷制定较高的价格，这种定价方法叫做：(　　)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 xml:space="preserve">A. 产品线定价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选择产品定价</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补充产品定价</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产品系列定价</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4. 经销商与代理商的区别在于</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经销商无供货方授予的优先权，而代理商有</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代理商掌握货物的所有权，而经销商没有</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经销商掌握货物的所有权，而代理商没有</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代理商无供货方授予的优先权，而经销商有</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5. 宏观市场营销学研究的是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的经济活动及规律。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单个企业</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整个社会</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所有企业</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部分社会</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6. 消费品最重要的促销手段是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营业推广</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广告宣传</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公共关系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人员推销</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7. 问号类的战略业务单位如果经营成功，就会转变为</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明星类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现金牛类v</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大现金牛类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狗类</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8. 成长期的促销策略的主要目标是在消费者心目中建立</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，争取新的顾客。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产品外观</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产品质量</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产品信誉</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品牌偏好</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9. 某业务单位市场增长率为15%，相对市场占有率为1.5，该业务单位属于</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问题类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明星类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金牛类</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狗类</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10. 占有最大的市场份额，在价格变化、新产品开发、分销渠道建设和促销战略等方面对本行业其他公司起着领导作用的竞争者，被称为</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市场领导者</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市场利基者</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强竞争者</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近竞争者</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11. 消费者市场也称为</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市场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顾客</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商品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最终产品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中间产品</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12. “好酒不怕巷子深”是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的体现。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产品观念</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市场营销观念</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生产观念</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推销观念</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13. 购货折扣、经销奖励、提供资助等，是企业针对</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采用销售促进措施。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消费者</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产业用品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推销人员</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中间商</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14. 口碑传播的过程是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交流的过程。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消费者与消费者</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消费者与经销商</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消费者与企业</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消费者与政府</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15. 当产品处于成熟期时，最好采用</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目标营销策略。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分散性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集中性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差异性</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无差异性</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val="0"/>
          <w:i w:val="0"/>
          <w:caps w:val="0"/>
          <w:smallCaps w:val="0"/>
          <w:sz w:val="21"/>
          <w:szCs w:val="21"/>
        </w:rPr>
      </w:pPr>
      <w:r>
        <w:rPr>
          <w:rFonts w:ascii="宋体" w:hAnsi="宋体" w:eastAsia="宋体" w:cs="宋体"/>
          <w:b/>
          <w:sz w:val="24"/>
          <w:szCs w:val="21"/>
        </w:rPr>
        <w:t xml:space="preserve">二 多选题 </w:t>
      </w:r>
    </w:p>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21. 产品组合的关联性是指各条产品线之间在</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方面的相关程度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生产条件</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销售渠道</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产品设计</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最终用途</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产品牌号</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22. 生产观念产生和流行的客观经济条件是</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产品供不应求</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产品供过于求</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环境污染严重</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产品质量高</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产品成本高</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23. 产品的包装具有</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的作用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 xml:space="preserve">A. 保护产品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美化产品</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方便使用</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增加收益</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提高声誉</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24. 下列属于产品整体概念的形式层的有</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商标</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品质</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式样</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利益</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包装</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25. 消费者的购买行为受</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等心理因素的影响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动机 </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学习</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知觉</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信念和态度</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需要</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26. 企业选择目标市场时可以考虑的策略有</w:t>
      </w:r>
      <w:r>
        <w:rPr>
          <w:rFonts w:hint="eastAsia" w:ascii="宋体" w:hAnsi="宋体" w:cs="宋体"/>
          <w:b w:val="0"/>
          <w:i w:val="0"/>
          <w:caps w:val="0"/>
          <w:smallCaps w:val="0"/>
          <w:sz w:val="21"/>
          <w:szCs w:val="21"/>
          <w:lang w:eastAsia="zh-CN"/>
        </w:rPr>
        <w:t xml:space="preserve">(　　)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A. 市场集中化</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选择专业化</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产品专业化</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市场专业化</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市场全面化</w:t>
            </w:r>
            <w:r>
              <w:t xml:space="preserve"> </w:t>
            </w:r>
          </w:p>
        </w:tc>
      </w:tr>
    </w:tbl>
    <w:p>
      <w:pPr>
        <w:pStyle w:val="2"/>
        <w:ind w:left="0" w:right="0" w:firstLine="211"/>
        <w:rPr>
          <w:rFonts w:hint="eastAsia" w:eastAsia="宋体"/>
          <w:b w:val="0"/>
          <w:i w:val="0"/>
          <w:caps w:val="0"/>
          <w:smallCaps w:val="0"/>
          <w:sz w:val="21"/>
          <w:lang w:eastAsia="zh-CN"/>
        </w:rPr>
      </w:pPr>
      <w:r>
        <w:rPr>
          <w:rFonts w:ascii="宋体" w:hAnsi="宋体" w:eastAsia="宋体" w:cs="宋体"/>
          <w:b w:val="0"/>
          <w:i w:val="0"/>
          <w:caps w:val="0"/>
          <w:smallCaps w:val="0"/>
          <w:sz w:val="21"/>
          <w:szCs w:val="21"/>
        </w:rPr>
        <w:t>27. 品销售的时间序列，可以分成几个组成部分：</w:t>
      </w:r>
      <w:r>
        <w:rPr>
          <w:rFonts w:hint="eastAsia" w:ascii="宋体" w:hAnsi="宋体" w:cs="宋体"/>
          <w:b w:val="0"/>
          <w:i w:val="0"/>
          <w:caps w:val="0"/>
          <w:smallCaps w:val="0"/>
          <w:sz w:val="21"/>
          <w:szCs w:val="21"/>
          <w:lang w:eastAsia="zh-CN"/>
        </w:rPr>
        <w:t>(　　)</w:t>
      </w:r>
      <w:r>
        <w:rPr>
          <w:rFonts w:ascii="宋体" w:hAnsi="宋体" w:eastAsia="宋体" w:cs="宋体"/>
          <w:b w:val="0"/>
          <w:i w:val="0"/>
          <w:caps w:val="0"/>
          <w:smallCaps w:val="0"/>
          <w:sz w:val="21"/>
          <w:szCs w:val="21"/>
        </w:rPr>
        <w:t xml:space="preserve"> </w:t>
      </w:r>
      <w:r>
        <w:rPr>
          <w:rFonts w:hint="eastAsia" w:ascii="宋体" w:hAnsi="宋体" w:cs="宋体"/>
          <w:b w:val="0"/>
          <w:i w:val="0"/>
          <w:caps w:val="0"/>
          <w:smallCaps w:val="0"/>
          <w:sz w:val="21"/>
          <w:szCs w:val="21"/>
          <w:lang w:eastAsia="zh-CN"/>
        </w:rPr>
        <w:t xml:space="preserve"> </w:t>
      </w:r>
    </w:p>
    <w:tbl>
      <w:tblPr>
        <w:tblStyle w:val="3"/>
        <w:tblW w:w="0" w:type="auto"/>
        <w:tblInd w:w="283" w:type="dxa"/>
        <w:tblLayout w:type="fixed"/>
        <w:tblCellMar>
          <w:top w:w="0" w:type="dxa"/>
          <w:left w:w="0" w:type="dxa"/>
          <w:bottom w:w="0" w:type="dxa"/>
          <w:right w:w="0" w:type="dxa"/>
        </w:tblCellMar>
      </w:tblPr>
      <w:tblGrid>
        <w:gridCol w:w="8312"/>
      </w:tblGrid>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 xml:space="preserve">A. 趋势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B. 周期</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C. 季节</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D. 不确定事件</w:t>
            </w:r>
            <w:r>
              <w:t xml:space="preserve"> </w:t>
            </w:r>
          </w:p>
        </w:tc>
      </w:tr>
      <w:tr>
        <w:tblPrEx>
          <w:tblCellMar>
            <w:top w:w="0" w:type="dxa"/>
            <w:left w:w="0" w:type="dxa"/>
            <w:bottom w:w="0" w:type="dxa"/>
            <w:right w:w="0" w:type="dxa"/>
          </w:tblCellMar>
        </w:tblPrEx>
        <w:tc>
          <w:tcPr>
            <w:tcW w:w="8312" w:type="dxa"/>
            <w:noWrap w:val="0"/>
            <w:vAlign w:val="top"/>
          </w:tcPr>
          <w:p>
            <w:pPr>
              <w:pStyle w:val="5"/>
            </w:pPr>
            <w:r>
              <w:rPr>
                <w:b w:val="0"/>
                <w:i w:val="0"/>
                <w:caps w:val="0"/>
                <w:smallCaps w:val="0"/>
                <w:sz w:val="21"/>
              </w:rPr>
              <w:t>E. 确定事件</w:t>
            </w:r>
            <w:r>
              <w:t xml:space="preserve"> </w:t>
            </w:r>
          </w:p>
        </w:tc>
      </w:tr>
    </w:tbl>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三 判断题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31. 人员促销亦称直接促销，它主要适合于消费者数量多、比较分散情况下进行促销。</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32. 市场营销观念强调的是满足细分市场的需求，而客户观念则强调满足每一位客户的特殊需求，这也就是我们通常所说的定制营销。</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33. 公司最直接的竞争者是那些同一行业同一战略群体的公司。</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34. 佣金商对生产者委托代销的物品没有经营权。</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35. 目标市场营销分为三个步骤：市场细分→目标市场选择→目标市场产品定位，其中目标市场产品定位是目标市场营销的基础。</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36. 产品从生产领域转移到消费领域的过程中，经过的环节越多，销售渠道越长。</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37. 恩格尔系数越小，表明人民生活水平越高。</w:t>
      </w:r>
      <w:r>
        <w:rPr>
          <w:rFonts w:hint="eastAsia" w:ascii="宋体" w:hAnsi="宋体" w:cs="宋体"/>
          <w:b w:val="0"/>
          <w:sz w:val="21"/>
          <w:szCs w:val="21"/>
          <w:lang w:eastAsia="zh-CN"/>
        </w:rPr>
        <w:t>(　　)</w:t>
      </w:r>
      <w:r>
        <w:rPr>
          <w:rFonts w:ascii="宋体" w:hAnsi="宋体" w:eastAsia="宋体" w:cs="宋体"/>
          <w:b w:val="0"/>
          <w:sz w:val="21"/>
          <w:szCs w:val="21"/>
        </w:rPr>
        <w:t xml:space="preserve">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p>
    <w:p>
      <w:pPr>
        <w:pStyle w:val="2"/>
        <w:ind w:left="0" w:right="0" w:firstLine="211"/>
        <w:rPr>
          <w:rFonts w:hint="eastAsia" w:ascii="宋体" w:hAnsi="宋体" w:eastAsia="宋体"/>
          <w:b/>
          <w:sz w:val="24"/>
          <w:lang w:eastAsia="zh-CN"/>
        </w:rPr>
      </w:pPr>
      <w:r>
        <w:rPr>
          <w:rFonts w:hint="eastAsia" w:ascii="宋体" w:hAnsi="宋体" w:cs="宋体"/>
          <w:b w:val="0"/>
          <w:sz w:val="21"/>
          <w:szCs w:val="21"/>
          <w:lang w:eastAsia="zh-CN"/>
        </w:rPr>
        <w:t xml:space="preserve"> </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四 填空题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 xml:space="preserve">41. 企业要扩大市场份额，可以有两种策略，一是价格不变，提高产品质量；二是产品质量不变__________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 xml:space="preserve">42. 竞争导向的定价方法主要有________、________。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 xml:space="preserve">43. 消费者的需要和__________是营销活动的基本出发点 </w:t>
      </w: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r>
        <w:rPr>
          <w:rFonts w:hint="eastAsia" w:ascii="宋体" w:hAnsi="宋体" w:cs="宋体"/>
          <w:b w:val="0"/>
          <w:sz w:val="21"/>
          <w:szCs w:val="21"/>
          <w:lang w:eastAsia="zh-CN"/>
        </w:rPr>
        <w:t xml:space="preserve"> </w:t>
      </w:r>
    </w:p>
    <w:p>
      <w:pPr>
        <w:pStyle w:val="2"/>
        <w:ind w:left="0" w:right="0" w:firstLine="211"/>
        <w:rPr>
          <w:rFonts w:hint="eastAsia" w:ascii="宋体" w:hAnsi="宋体" w:eastAsia="宋体" w:cs="宋体"/>
          <w:b w:val="0"/>
          <w:sz w:val="21"/>
          <w:szCs w:val="21"/>
          <w:lang w:eastAsia="zh-CN"/>
        </w:rPr>
      </w:pPr>
    </w:p>
    <w:p>
      <w:pPr>
        <w:pStyle w:val="2"/>
        <w:ind w:left="0" w:right="0" w:firstLine="211"/>
        <w:rPr>
          <w:rFonts w:hint="eastAsia" w:ascii="宋体" w:hAnsi="宋体" w:eastAsia="宋体" w:cs="宋体"/>
          <w:b w:val="0"/>
          <w:sz w:val="21"/>
          <w:szCs w:val="21"/>
          <w:lang w:eastAsia="zh-CN"/>
        </w:rPr>
      </w:pPr>
    </w:p>
    <w:p>
      <w:pPr>
        <w:pStyle w:val="2"/>
        <w:ind w:left="0" w:right="0" w:firstLine="211"/>
        <w:rPr>
          <w:rFonts w:hint="eastAsia" w:ascii="宋体" w:hAnsi="宋体" w:eastAsia="宋体" w:cs="宋体"/>
          <w:b/>
          <w:sz w:val="24"/>
          <w:szCs w:val="21"/>
          <w:lang w:eastAsia="zh-CN"/>
        </w:rPr>
      </w:pPr>
      <w:r>
        <w:rPr>
          <w:rFonts w:ascii="宋体" w:hAnsi="宋体" w:eastAsia="宋体" w:cs="宋体"/>
          <w:b w:val="0"/>
          <w:sz w:val="21"/>
          <w:szCs w:val="21"/>
        </w:rPr>
        <w:br w:type="textWrapping"/>
      </w:r>
      <w:r>
        <w:rPr>
          <w:rFonts w:hint="eastAsia" w:ascii="宋体" w:hAnsi="宋体" w:cs="宋体"/>
          <w:b/>
          <w:sz w:val="24"/>
          <w:szCs w:val="21"/>
          <w:lang w:eastAsia="zh-CN"/>
        </w:rPr>
        <w:t>市场营销答案：</w:t>
      </w: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一 单选题 </w:t>
      </w:r>
    </w:p>
    <w:p>
      <w:pPr>
        <w:pStyle w:val="2"/>
        <w:ind w:left="0" w:right="0" w:firstLine="211"/>
        <w:rPr>
          <w:rFonts w:ascii="宋体" w:hAnsi="宋体" w:eastAsia="宋体"/>
          <w:b/>
          <w:sz w:val="24"/>
        </w:rPr>
      </w:pPr>
      <w:r>
        <w:rPr>
          <w:rFonts w:hint="eastAsia" w:ascii="宋体" w:hAnsi="宋体" w:cs="宋体"/>
          <w:b w:val="0"/>
          <w:sz w:val="21"/>
          <w:szCs w:val="21"/>
          <w:lang w:val="en-US" w:eastAsia="zh-CN"/>
        </w:rPr>
        <w:t xml:space="preserve">1-5CDCCB  6-10BADBA   11-15CADAC  </w:t>
      </w: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二 多选题 </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21. A,B,C,D</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22. B,D</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23. A,B,C,D,E</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24. A,C</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25. A,B,C,D,E</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26. A,B,C,D,E</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27. A,B,C,D</w:t>
      </w:r>
    </w:p>
    <w:p>
      <w:pPr>
        <w:pStyle w:val="2"/>
        <w:ind w:left="0" w:right="0" w:firstLine="211"/>
        <w:rPr>
          <w:rFonts w:ascii="宋体" w:hAnsi="宋体" w:eastAsia="宋体"/>
          <w:b/>
          <w:sz w:val="24"/>
        </w:rPr>
      </w:pP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三 判断题 </w:t>
      </w:r>
    </w:p>
    <w:p>
      <w:pPr>
        <w:pStyle w:val="2"/>
        <w:ind w:left="0" w:right="0" w:firstLine="211"/>
        <w:rPr>
          <w:rFonts w:ascii="宋体" w:hAnsi="宋体" w:eastAsia="宋体"/>
          <w:b/>
          <w:sz w:val="24"/>
        </w:rPr>
      </w:pPr>
      <w:r>
        <w:rPr>
          <w:rFonts w:ascii="宋体" w:hAnsi="宋体" w:eastAsia="宋体" w:cs="宋体"/>
          <w:b w:val="0"/>
          <w:sz w:val="21"/>
          <w:szCs w:val="21"/>
        </w:rPr>
        <w:t>31. F3</w:t>
      </w:r>
      <w:r>
        <w:rPr>
          <w:rFonts w:hint="eastAsia" w:ascii="宋体" w:hAnsi="宋体" w:cs="宋体"/>
          <w:b w:val="0"/>
          <w:sz w:val="21"/>
          <w:szCs w:val="21"/>
          <w:lang w:val="en-US" w:eastAsia="zh-CN"/>
        </w:rPr>
        <w:t xml:space="preserve"> </w:t>
      </w:r>
      <w:r>
        <w:rPr>
          <w:rFonts w:ascii="宋体" w:hAnsi="宋体" w:eastAsia="宋体" w:cs="宋体"/>
          <w:b w:val="0"/>
          <w:sz w:val="21"/>
          <w:szCs w:val="21"/>
        </w:rPr>
        <w:t>2. T</w:t>
      </w:r>
      <w:r>
        <w:rPr>
          <w:rFonts w:hint="eastAsia" w:ascii="宋体" w:hAnsi="宋体" w:cs="宋体"/>
          <w:b w:val="0"/>
          <w:sz w:val="21"/>
          <w:szCs w:val="21"/>
          <w:lang w:val="en-US" w:eastAsia="zh-CN"/>
        </w:rPr>
        <w:t xml:space="preserve"> </w:t>
      </w:r>
      <w:r>
        <w:rPr>
          <w:rFonts w:ascii="宋体" w:hAnsi="宋体" w:eastAsia="宋体" w:cs="宋体"/>
          <w:b w:val="0"/>
          <w:sz w:val="21"/>
          <w:szCs w:val="21"/>
        </w:rPr>
        <w:t>33. T</w:t>
      </w:r>
      <w:r>
        <w:rPr>
          <w:rFonts w:hint="eastAsia" w:ascii="宋体" w:hAnsi="宋体" w:cs="宋体"/>
          <w:b w:val="0"/>
          <w:sz w:val="21"/>
          <w:szCs w:val="21"/>
          <w:lang w:val="en-US" w:eastAsia="zh-CN"/>
        </w:rPr>
        <w:t xml:space="preserve"> </w:t>
      </w:r>
      <w:r>
        <w:rPr>
          <w:rFonts w:ascii="宋体" w:hAnsi="宋体" w:eastAsia="宋体" w:cs="宋体"/>
          <w:b w:val="0"/>
          <w:sz w:val="21"/>
          <w:szCs w:val="21"/>
        </w:rPr>
        <w:t>34. F</w:t>
      </w:r>
      <w:r>
        <w:rPr>
          <w:rFonts w:hint="eastAsia" w:ascii="宋体" w:hAnsi="宋体" w:cs="宋体"/>
          <w:b w:val="0"/>
          <w:sz w:val="21"/>
          <w:szCs w:val="21"/>
          <w:lang w:val="en-US" w:eastAsia="zh-CN"/>
        </w:rPr>
        <w:t xml:space="preserve"> </w:t>
      </w:r>
      <w:r>
        <w:rPr>
          <w:rFonts w:ascii="宋体" w:hAnsi="宋体" w:eastAsia="宋体" w:cs="宋体"/>
          <w:b w:val="0"/>
          <w:sz w:val="21"/>
          <w:szCs w:val="21"/>
        </w:rPr>
        <w:t>35. F</w:t>
      </w:r>
      <w:r>
        <w:rPr>
          <w:rFonts w:hint="eastAsia" w:ascii="宋体" w:hAnsi="宋体" w:cs="宋体"/>
          <w:b w:val="0"/>
          <w:sz w:val="21"/>
          <w:szCs w:val="21"/>
          <w:lang w:val="en-US" w:eastAsia="zh-CN"/>
        </w:rPr>
        <w:t xml:space="preserve"> </w:t>
      </w:r>
      <w:r>
        <w:rPr>
          <w:rFonts w:ascii="宋体" w:hAnsi="宋体" w:eastAsia="宋体" w:cs="宋体"/>
          <w:b w:val="0"/>
          <w:sz w:val="21"/>
          <w:szCs w:val="21"/>
        </w:rPr>
        <w:t>36. T</w:t>
      </w:r>
      <w:r>
        <w:rPr>
          <w:rFonts w:hint="eastAsia" w:ascii="宋体" w:hAnsi="宋体" w:cs="宋体"/>
          <w:b w:val="0"/>
          <w:sz w:val="21"/>
          <w:szCs w:val="21"/>
          <w:lang w:val="en-US" w:eastAsia="zh-CN"/>
        </w:rPr>
        <w:t xml:space="preserve"> </w:t>
      </w:r>
      <w:r>
        <w:rPr>
          <w:rFonts w:ascii="宋体" w:hAnsi="宋体" w:eastAsia="宋体" w:cs="宋体"/>
          <w:b w:val="0"/>
          <w:sz w:val="21"/>
          <w:szCs w:val="21"/>
        </w:rPr>
        <w:t>37. T</w:t>
      </w:r>
      <w:r>
        <w:rPr>
          <w:rFonts w:hint="eastAsia" w:ascii="宋体" w:hAnsi="宋体" w:cs="宋体"/>
          <w:b w:val="0"/>
          <w:sz w:val="21"/>
          <w:szCs w:val="21"/>
          <w:lang w:val="en-US" w:eastAsia="zh-CN"/>
        </w:rPr>
        <w:t xml:space="preserve"> </w:t>
      </w:r>
    </w:p>
    <w:p>
      <w:pPr>
        <w:pStyle w:val="2"/>
        <w:ind w:left="0" w:right="0" w:firstLine="211"/>
        <w:rPr>
          <w:rFonts w:ascii="宋体" w:hAnsi="宋体" w:eastAsia="宋体" w:cs="宋体"/>
          <w:b w:val="0"/>
          <w:sz w:val="21"/>
          <w:szCs w:val="21"/>
        </w:rPr>
      </w:pPr>
      <w:r>
        <w:rPr>
          <w:rFonts w:ascii="宋体" w:hAnsi="宋体" w:eastAsia="宋体" w:cs="宋体"/>
          <w:b/>
          <w:sz w:val="24"/>
          <w:szCs w:val="21"/>
        </w:rPr>
        <w:t xml:space="preserve">四 填空题 </w:t>
      </w:r>
      <w:bookmarkStart w:id="0" w:name="_GoBack"/>
      <w:bookmarkEnd w:id="0"/>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41. 降低价格</w:t>
      </w:r>
    </w:p>
    <w:p>
      <w:pPr>
        <w:pStyle w:val="2"/>
        <w:ind w:left="0" w:right="0" w:firstLine="211"/>
        <w:rPr>
          <w:rFonts w:hint="eastAsia" w:ascii="宋体" w:hAnsi="宋体" w:eastAsia="宋体" w:cs="宋体"/>
          <w:b w:val="0"/>
          <w:sz w:val="21"/>
          <w:szCs w:val="21"/>
          <w:lang w:eastAsia="zh-CN"/>
        </w:rPr>
      </w:pPr>
      <w:r>
        <w:rPr>
          <w:rFonts w:ascii="宋体" w:hAnsi="宋体" w:eastAsia="宋体" w:cs="宋体"/>
          <w:b w:val="0"/>
          <w:sz w:val="21"/>
          <w:szCs w:val="21"/>
        </w:rPr>
        <w:t>42. 随行就市定价法,密封投标定价法</w:t>
      </w:r>
    </w:p>
    <w:p>
      <w:pPr>
        <w:pStyle w:val="2"/>
        <w:ind w:left="0" w:right="0" w:firstLine="211"/>
        <w:rPr>
          <w:rFonts w:ascii="宋体" w:hAnsi="宋体" w:eastAsia="宋体" w:cs="宋体"/>
          <w:b w:val="0"/>
          <w:sz w:val="21"/>
          <w:szCs w:val="21"/>
        </w:rPr>
      </w:pPr>
      <w:r>
        <w:rPr>
          <w:rFonts w:ascii="宋体" w:hAnsi="宋体" w:eastAsia="宋体" w:cs="宋体"/>
          <w:b w:val="0"/>
          <w:sz w:val="21"/>
          <w:szCs w:val="21"/>
        </w:rPr>
        <w:t>43. 欲望</w:t>
      </w:r>
    </w:p>
    <w:p>
      <w:pPr>
        <w:pStyle w:val="2"/>
        <w:ind w:left="0" w:right="0" w:firstLine="211"/>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00000000"/>
    <w:rsid w:val="30DA1107"/>
    <w:rsid w:val="79832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qFormat/>
    <w:uiPriority w:val="7"/>
    <w:pPr>
      <w:widowControl w:val="0"/>
      <w:suppressAutoHyphens/>
      <w:bidi w:val="0"/>
      <w:spacing w:before="0" w:after="140" w:line="288" w:lineRule="auto"/>
      <w:jc w:val="both"/>
    </w:pPr>
    <w:rPr>
      <w:rFonts w:ascii="Times New Roman" w:hAnsi="Times New Roman" w:eastAsia="宋体" w:cs="Times New Roman"/>
      <w:color w:val="auto"/>
      <w:kern w:val="1"/>
      <w:sz w:val="21"/>
      <w:szCs w:val="24"/>
      <w:lang w:val="en-US" w:eastAsia="zh-CN" w:bidi="ar-SA"/>
    </w:rPr>
  </w:style>
  <w:style w:type="paragraph" w:customStyle="1" w:styleId="5">
    <w:name w:val="Table Contents"/>
    <w:qFormat/>
    <w:uiPriority w:val="6"/>
    <w:pPr>
      <w:widowControl w:val="0"/>
      <w:suppressLineNumbers/>
      <w:suppressAutoHyphens/>
      <w:bidi w:val="0"/>
      <w:jc w:val="both"/>
    </w:pPr>
    <w:rPr>
      <w:rFonts w:ascii="Times New Roman" w:hAnsi="Times New Roman" w:eastAsia="宋体" w:cs="Times New Roman"/>
      <w:color w:val="auto"/>
      <w:kern w:val="1"/>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1567</Words>
  <Characters>1859</Characters>
  <Lines>0</Lines>
  <Paragraphs>0</Paragraphs>
  <TotalTime>2</TotalTime>
  <ScaleCrop>false</ScaleCrop>
  <LinksUpToDate>false</LinksUpToDate>
  <CharactersWithSpaces>2260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2022-06-30T02:38:00Z</dcterms:created>
  <dc:creator>Administrator</dc:creator>
  <cp:lastModifiedBy>Administrator</cp:lastModifiedBy>
  <dcterms:modified xsi:type="dcterms:W3CDTF">2022-06-30T03:00:45Z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EE43C37B203D4D3786CDB25DC35BE147</vt:lpwstr>
  </property>
</Properties>
</file>