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napToGrid w:val="0"/>
        <w:spacing w:line="300" w:lineRule="auto"/>
        <w:rPr>
          <w:rFonts w:hint="eastAsia" w:ascii="宋体" w:hAnsi="宋体"/>
          <w:b/>
          <w:szCs w:val="21"/>
          <w:lang w:eastAsia="zh-CN"/>
        </w:rPr>
      </w:pPr>
      <w:r>
        <w:rPr>
          <w:rFonts w:hint="eastAsia" w:ascii="宋体" w:hAnsi="宋体"/>
          <w:b/>
          <w:szCs w:val="21"/>
          <w:lang w:eastAsia="zh-CN"/>
        </w:rPr>
        <w:t>市场营销学</w:t>
      </w:r>
    </w:p>
    <w:p>
      <w:pPr>
        <w:numPr>
          <w:ilvl w:val="0"/>
          <w:numId w:val="1"/>
        </w:numPr>
        <w:snapToGrid w:val="0"/>
        <w:spacing w:line="300" w:lineRule="auto"/>
        <w:rPr>
          <w:rFonts w:hint="eastAsia" w:ascii="宋体" w:hAnsi="宋体"/>
          <w:b/>
          <w:szCs w:val="21"/>
        </w:rPr>
      </w:pPr>
      <w:r>
        <w:rPr>
          <w:rFonts w:hint="eastAsia" w:ascii="宋体" w:hAnsi="宋体"/>
          <w:b/>
          <w:szCs w:val="21"/>
        </w:rPr>
        <w:t>单项选择题</w:t>
      </w:r>
    </w:p>
    <w:p>
      <w:pPr>
        <w:snapToGrid w:val="0"/>
        <w:spacing w:line="300" w:lineRule="auto"/>
        <w:rPr>
          <w:rFonts w:ascii="宋体" w:hAnsi="宋体"/>
          <w:szCs w:val="21"/>
        </w:rPr>
      </w:pPr>
      <w:r>
        <w:rPr>
          <w:rFonts w:ascii="宋体" w:hAnsi="宋体"/>
          <w:szCs w:val="21"/>
        </w:rPr>
        <w:t>1</w:t>
      </w:r>
      <w:r>
        <w:rPr>
          <w:rFonts w:hint="eastAsia" w:ascii="宋体" w:hAnsi="宋体"/>
          <w:szCs w:val="21"/>
        </w:rPr>
        <w:t>、企业要通过攻击竞争者而大幅度地扩大市场占有率，应攻击</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w:t>
      </w:r>
    </w:p>
    <w:p>
      <w:pPr>
        <w:snapToGrid w:val="0"/>
        <w:spacing w:line="300" w:lineRule="auto"/>
        <w:ind w:firstLine="105" w:firstLineChars="50"/>
        <w:rPr>
          <w:rFonts w:ascii="宋体" w:hAnsi="宋体"/>
          <w:szCs w:val="21"/>
        </w:rPr>
      </w:pPr>
      <w:r>
        <w:rPr>
          <w:rFonts w:ascii="宋体" w:hAnsi="宋体"/>
          <w:szCs w:val="21"/>
        </w:rPr>
        <w:t>A</w:t>
      </w:r>
      <w:r>
        <w:rPr>
          <w:rFonts w:hint="eastAsia" w:ascii="宋体" w:hAnsi="宋体"/>
          <w:szCs w:val="21"/>
        </w:rPr>
        <w:t>、近竞争者</w:t>
      </w:r>
      <w:r>
        <w:rPr>
          <w:rFonts w:ascii="宋体" w:hAnsi="宋体"/>
          <w:szCs w:val="21"/>
        </w:rPr>
        <w:t xml:space="preserve">  B</w:t>
      </w:r>
      <w:r>
        <w:rPr>
          <w:rFonts w:hint="eastAsia" w:ascii="宋体" w:hAnsi="宋体"/>
          <w:szCs w:val="21"/>
        </w:rPr>
        <w:t xml:space="preserve">、“坏”竞争者    </w:t>
      </w:r>
      <w:r>
        <w:rPr>
          <w:rFonts w:ascii="宋体" w:hAnsi="宋体"/>
          <w:szCs w:val="21"/>
        </w:rPr>
        <w:t>C</w:t>
      </w:r>
      <w:r>
        <w:rPr>
          <w:rFonts w:hint="eastAsia" w:ascii="宋体" w:hAnsi="宋体"/>
          <w:szCs w:val="21"/>
        </w:rPr>
        <w:t>、弱竞争者</w:t>
      </w:r>
      <w:r>
        <w:rPr>
          <w:rFonts w:ascii="宋体" w:hAnsi="宋体"/>
          <w:szCs w:val="21"/>
        </w:rPr>
        <w:t xml:space="preserve">     D</w:t>
      </w:r>
      <w:r>
        <w:rPr>
          <w:rFonts w:hint="eastAsia" w:ascii="宋体" w:hAnsi="宋体"/>
          <w:szCs w:val="21"/>
        </w:rPr>
        <w:t>、强竞争者</w:t>
      </w:r>
    </w:p>
    <w:p>
      <w:pPr>
        <w:snapToGrid w:val="0"/>
        <w:spacing w:line="300" w:lineRule="auto"/>
        <w:rPr>
          <w:rFonts w:ascii="宋体" w:hAnsi="宋体"/>
          <w:szCs w:val="21"/>
        </w:rPr>
      </w:pPr>
      <w:r>
        <w:rPr>
          <w:rFonts w:ascii="宋体" w:hAnsi="宋体"/>
          <w:szCs w:val="21"/>
        </w:rPr>
        <w:t>2</w:t>
      </w:r>
      <w:r>
        <w:rPr>
          <w:rFonts w:hint="eastAsia" w:ascii="宋体" w:hAnsi="宋体"/>
          <w:szCs w:val="21"/>
        </w:rPr>
        <w:t>、新产品开发的产品构思阶段，营销部门的主要责任是</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、激励及提高新产品构思。</w:t>
      </w:r>
    </w:p>
    <w:p>
      <w:pPr>
        <w:snapToGrid w:val="0"/>
        <w:spacing w:line="300" w:lineRule="auto"/>
        <w:ind w:firstLine="105" w:firstLineChars="50"/>
        <w:rPr>
          <w:rFonts w:ascii="宋体" w:hAnsi="宋体"/>
          <w:szCs w:val="21"/>
        </w:rPr>
      </w:pPr>
      <w:r>
        <w:rPr>
          <w:rFonts w:ascii="宋体" w:hAnsi="宋体"/>
          <w:szCs w:val="21"/>
        </w:rPr>
        <w:t>A</w:t>
      </w:r>
      <w:r>
        <w:rPr>
          <w:rFonts w:hint="eastAsia" w:ascii="宋体" w:hAnsi="宋体"/>
          <w:szCs w:val="21"/>
        </w:rPr>
        <w:t>、收集</w:t>
      </w:r>
      <w:r>
        <w:rPr>
          <w:rFonts w:ascii="宋体" w:hAnsi="宋体"/>
          <w:szCs w:val="21"/>
        </w:rPr>
        <w:t xml:space="preserve">  </w:t>
      </w:r>
      <w:r>
        <w:rPr>
          <w:rFonts w:hint="eastAsia" w:ascii="宋体" w:hAnsi="宋体"/>
          <w:szCs w:val="21"/>
        </w:rPr>
        <w:t xml:space="preserve"> </w:t>
      </w:r>
      <w:r>
        <w:rPr>
          <w:rFonts w:ascii="宋体" w:hAnsi="宋体"/>
          <w:szCs w:val="21"/>
        </w:rPr>
        <w:t xml:space="preserve">  B</w:t>
      </w:r>
      <w:r>
        <w:rPr>
          <w:rFonts w:hint="eastAsia" w:ascii="宋体" w:hAnsi="宋体"/>
          <w:szCs w:val="21"/>
        </w:rPr>
        <w:t xml:space="preserve">、调查     </w:t>
      </w:r>
      <w:r>
        <w:rPr>
          <w:rFonts w:ascii="宋体" w:hAnsi="宋体"/>
          <w:szCs w:val="21"/>
        </w:rPr>
        <w:t>C</w:t>
      </w:r>
      <w:r>
        <w:rPr>
          <w:rFonts w:hint="eastAsia" w:ascii="宋体" w:hAnsi="宋体"/>
          <w:szCs w:val="21"/>
        </w:rPr>
        <w:t>、寻找</w:t>
      </w:r>
      <w:r>
        <w:rPr>
          <w:rFonts w:ascii="宋体" w:hAnsi="宋体"/>
          <w:szCs w:val="21"/>
        </w:rPr>
        <w:t xml:space="preserve">     D</w:t>
      </w:r>
      <w:r>
        <w:rPr>
          <w:rFonts w:hint="eastAsia" w:ascii="宋体" w:hAnsi="宋体"/>
          <w:szCs w:val="21"/>
        </w:rPr>
        <w:t>、评价</w:t>
      </w:r>
    </w:p>
    <w:p>
      <w:pPr>
        <w:snapToGrid w:val="0"/>
        <w:spacing w:line="300" w:lineRule="auto"/>
        <w:rPr>
          <w:rFonts w:ascii="宋体" w:hAnsi="宋体"/>
          <w:szCs w:val="21"/>
        </w:rPr>
      </w:pPr>
      <w:r>
        <w:rPr>
          <w:rFonts w:ascii="宋体" w:hAnsi="宋体"/>
          <w:szCs w:val="21"/>
        </w:rPr>
        <w:t>3</w:t>
      </w:r>
      <w:r>
        <w:rPr>
          <w:rFonts w:hint="eastAsia" w:ascii="宋体" w:hAnsi="宋体"/>
          <w:szCs w:val="21"/>
        </w:rPr>
        <w:t>、准确地计算产品所提供的全部市场认知价值是</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的关键。</w:t>
      </w:r>
    </w:p>
    <w:p>
      <w:pPr>
        <w:snapToGrid w:val="0"/>
        <w:spacing w:line="300" w:lineRule="auto"/>
        <w:ind w:firstLine="105" w:firstLineChars="50"/>
        <w:rPr>
          <w:rFonts w:ascii="宋体" w:hAnsi="宋体"/>
          <w:szCs w:val="21"/>
        </w:rPr>
      </w:pPr>
      <w:r>
        <w:rPr>
          <w:rFonts w:ascii="宋体" w:hAnsi="宋体"/>
          <w:szCs w:val="21"/>
        </w:rPr>
        <w:t>A</w:t>
      </w:r>
      <w:r>
        <w:rPr>
          <w:rFonts w:hint="eastAsia" w:ascii="宋体" w:hAnsi="宋体"/>
          <w:szCs w:val="21"/>
        </w:rPr>
        <w:t>、认知价值定价法</w:t>
      </w:r>
      <w:r>
        <w:rPr>
          <w:rFonts w:ascii="宋体" w:hAnsi="宋体"/>
          <w:szCs w:val="21"/>
        </w:rPr>
        <w:t xml:space="preserve">             B</w:t>
      </w:r>
      <w:r>
        <w:rPr>
          <w:rFonts w:hint="eastAsia" w:ascii="宋体" w:hAnsi="宋体"/>
          <w:szCs w:val="21"/>
        </w:rPr>
        <w:t>、反向定价法</w:t>
      </w:r>
    </w:p>
    <w:p>
      <w:pPr>
        <w:snapToGrid w:val="0"/>
        <w:spacing w:line="300" w:lineRule="auto"/>
        <w:ind w:firstLine="105" w:firstLineChars="50"/>
        <w:rPr>
          <w:rFonts w:hint="eastAsia" w:ascii="宋体" w:hAnsi="宋体"/>
          <w:b/>
          <w:szCs w:val="21"/>
        </w:rPr>
      </w:pPr>
      <w:r>
        <w:rPr>
          <w:rFonts w:ascii="宋体" w:hAnsi="宋体"/>
          <w:szCs w:val="21"/>
        </w:rPr>
        <w:t>C</w:t>
      </w:r>
      <w:r>
        <w:rPr>
          <w:rFonts w:hint="eastAsia" w:ascii="宋体" w:hAnsi="宋体"/>
          <w:szCs w:val="21"/>
        </w:rPr>
        <w:t>、需求差异定价法</w:t>
      </w:r>
      <w:r>
        <w:rPr>
          <w:rFonts w:ascii="宋体" w:hAnsi="宋体"/>
          <w:szCs w:val="21"/>
        </w:rPr>
        <w:t xml:space="preserve">             D</w:t>
      </w:r>
      <w:r>
        <w:rPr>
          <w:rFonts w:hint="eastAsia" w:ascii="宋体" w:hAnsi="宋体"/>
          <w:szCs w:val="21"/>
        </w:rPr>
        <w:t>、成本导向定价法</w:t>
      </w:r>
    </w:p>
    <w:p>
      <w:pPr>
        <w:numPr>
          <w:ilvl w:val="0"/>
          <w:numId w:val="0"/>
        </w:numPr>
        <w:snapToGrid w:val="0"/>
        <w:spacing w:line="300" w:lineRule="auto"/>
        <w:rPr>
          <w:rFonts w:hint="eastAsia" w:ascii="宋体" w:hAnsi="宋体"/>
          <w:szCs w:val="21"/>
        </w:rPr>
      </w:pPr>
      <w:r>
        <w:rPr>
          <w:rFonts w:hint="eastAsia" w:ascii="宋体" w:hAnsi="宋体"/>
          <w:szCs w:val="21"/>
          <w:lang w:val="en-US" w:eastAsia="zh-CN"/>
        </w:rPr>
        <w:t>4</w:t>
      </w:r>
      <w:r>
        <w:rPr>
          <w:rFonts w:hint="eastAsia" w:ascii="宋体" w:hAnsi="宋体"/>
          <w:szCs w:val="21"/>
        </w:rPr>
        <w:t>、与顾客建立长期合作关系是</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的核心内容。</w:t>
      </w:r>
    </w:p>
    <w:p>
      <w:pPr>
        <w:snapToGrid w:val="0"/>
        <w:spacing w:line="300" w:lineRule="auto"/>
        <w:ind w:firstLine="105" w:firstLineChars="50"/>
        <w:rPr>
          <w:rFonts w:ascii="宋体" w:hAnsi="宋体"/>
          <w:szCs w:val="21"/>
        </w:rPr>
      </w:pPr>
      <w:r>
        <w:rPr>
          <w:rFonts w:ascii="宋体" w:hAnsi="宋体"/>
          <w:szCs w:val="21"/>
        </w:rPr>
        <w:t>A</w:t>
      </w:r>
      <w:r>
        <w:rPr>
          <w:rFonts w:hint="eastAsia" w:ascii="宋体" w:hAnsi="宋体"/>
          <w:szCs w:val="21"/>
        </w:rPr>
        <w:t>、关系营销</w:t>
      </w:r>
      <w:r>
        <w:rPr>
          <w:rFonts w:ascii="宋体" w:hAnsi="宋体"/>
          <w:szCs w:val="21"/>
        </w:rPr>
        <w:t xml:space="preserve">     B</w:t>
      </w:r>
      <w:r>
        <w:rPr>
          <w:rFonts w:hint="eastAsia" w:ascii="宋体" w:hAnsi="宋体"/>
          <w:szCs w:val="21"/>
        </w:rPr>
        <w:t xml:space="preserve">、绿色营销      </w:t>
      </w:r>
      <w:r>
        <w:rPr>
          <w:rFonts w:ascii="宋体" w:hAnsi="宋体"/>
          <w:szCs w:val="21"/>
        </w:rPr>
        <w:t>C</w:t>
      </w:r>
      <w:r>
        <w:rPr>
          <w:rFonts w:hint="eastAsia" w:ascii="宋体" w:hAnsi="宋体"/>
          <w:szCs w:val="21"/>
        </w:rPr>
        <w:t>、公共关系</w:t>
      </w:r>
      <w:r>
        <w:rPr>
          <w:rFonts w:ascii="宋体" w:hAnsi="宋体"/>
          <w:szCs w:val="21"/>
        </w:rPr>
        <w:t xml:space="preserve">     D</w:t>
      </w:r>
      <w:r>
        <w:rPr>
          <w:rFonts w:hint="eastAsia" w:ascii="宋体" w:hAnsi="宋体"/>
          <w:szCs w:val="21"/>
        </w:rPr>
        <w:t>、相互市场营销</w:t>
      </w:r>
    </w:p>
    <w:p>
      <w:pPr>
        <w:snapToGrid w:val="0"/>
        <w:spacing w:line="300" w:lineRule="auto"/>
        <w:rPr>
          <w:rFonts w:ascii="宋体" w:hAnsi="宋体"/>
          <w:szCs w:val="21"/>
        </w:rPr>
      </w:pPr>
      <w:r>
        <w:rPr>
          <w:rFonts w:hint="eastAsia" w:ascii="宋体" w:hAnsi="宋体"/>
          <w:szCs w:val="21"/>
          <w:lang w:val="en-US" w:eastAsia="zh-CN"/>
        </w:rPr>
        <w:t>5</w:t>
      </w:r>
      <w:r>
        <w:rPr>
          <w:rFonts w:hint="eastAsia" w:ascii="宋体" w:hAnsi="宋体"/>
          <w:szCs w:val="21"/>
        </w:rPr>
        <w:t>、国内市场按</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可分为消费者市场、生产者市场、中间商市场及非营利组织市场。</w:t>
      </w:r>
    </w:p>
    <w:p>
      <w:pPr>
        <w:snapToGrid w:val="0"/>
        <w:spacing w:line="300" w:lineRule="auto"/>
        <w:ind w:firstLine="105" w:firstLineChars="50"/>
        <w:rPr>
          <w:rFonts w:ascii="宋体" w:hAnsi="宋体"/>
          <w:szCs w:val="21"/>
        </w:rPr>
      </w:pPr>
      <w:r>
        <w:rPr>
          <w:rFonts w:ascii="宋体" w:hAnsi="宋体"/>
          <w:szCs w:val="21"/>
        </w:rPr>
        <w:t>A</w:t>
      </w:r>
      <w:r>
        <w:rPr>
          <w:rFonts w:hint="eastAsia" w:ascii="宋体" w:hAnsi="宋体"/>
          <w:szCs w:val="21"/>
        </w:rPr>
        <w:t>、购买动机</w:t>
      </w:r>
      <w:r>
        <w:rPr>
          <w:rFonts w:ascii="宋体" w:hAnsi="宋体"/>
          <w:szCs w:val="21"/>
        </w:rPr>
        <w:t xml:space="preserve">    B</w:t>
      </w:r>
      <w:r>
        <w:rPr>
          <w:rFonts w:hint="eastAsia" w:ascii="宋体" w:hAnsi="宋体"/>
          <w:szCs w:val="21"/>
        </w:rPr>
        <w:t xml:space="preserve">、商品用途   </w:t>
      </w:r>
      <w:r>
        <w:rPr>
          <w:rFonts w:ascii="宋体" w:hAnsi="宋体"/>
          <w:szCs w:val="21"/>
        </w:rPr>
        <w:t>C</w:t>
      </w:r>
      <w:r>
        <w:rPr>
          <w:rFonts w:hint="eastAsia" w:ascii="宋体" w:hAnsi="宋体"/>
          <w:szCs w:val="21"/>
        </w:rPr>
        <w:t>、购买心理</w:t>
      </w:r>
      <w:r>
        <w:rPr>
          <w:rFonts w:ascii="宋体" w:hAnsi="宋体"/>
          <w:szCs w:val="21"/>
        </w:rPr>
        <w:t xml:space="preserve">    D</w:t>
      </w:r>
      <w:r>
        <w:rPr>
          <w:rFonts w:hint="eastAsia" w:ascii="宋体" w:hAnsi="宋体"/>
          <w:szCs w:val="21"/>
        </w:rPr>
        <w:t>、人口因素</w:t>
      </w:r>
    </w:p>
    <w:p>
      <w:pPr>
        <w:snapToGrid w:val="0"/>
        <w:spacing w:line="300" w:lineRule="auto"/>
        <w:rPr>
          <w:rFonts w:ascii="宋体" w:hAnsi="宋体"/>
          <w:szCs w:val="21"/>
        </w:rPr>
      </w:pPr>
      <w:r>
        <w:rPr>
          <w:rFonts w:hint="eastAsia" w:ascii="宋体" w:hAnsi="宋体"/>
          <w:szCs w:val="21"/>
          <w:lang w:val="en-US" w:eastAsia="zh-CN"/>
        </w:rPr>
        <w:t>6</w:t>
      </w:r>
      <w:r>
        <w:rPr>
          <w:rFonts w:hint="eastAsia" w:ascii="宋体" w:hAnsi="宋体"/>
          <w:szCs w:val="21"/>
        </w:rPr>
        <w:t>、某种相关群体的有影响力的人物称为</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w:t>
      </w:r>
    </w:p>
    <w:p>
      <w:pPr>
        <w:snapToGrid w:val="0"/>
        <w:spacing w:line="300" w:lineRule="auto"/>
        <w:ind w:firstLine="105" w:firstLineChars="50"/>
        <w:rPr>
          <w:rFonts w:ascii="宋体" w:hAnsi="宋体"/>
          <w:szCs w:val="21"/>
        </w:rPr>
      </w:pPr>
      <w:r>
        <w:rPr>
          <w:rFonts w:ascii="宋体" w:hAnsi="宋体"/>
          <w:szCs w:val="21"/>
        </w:rPr>
        <w:t>A</w:t>
      </w:r>
      <w:r>
        <w:rPr>
          <w:rFonts w:hint="eastAsia" w:ascii="宋体" w:hAnsi="宋体"/>
          <w:szCs w:val="21"/>
        </w:rPr>
        <w:t>、“意见领袖”</w:t>
      </w:r>
      <w:r>
        <w:rPr>
          <w:rFonts w:ascii="宋体" w:hAnsi="宋体"/>
          <w:szCs w:val="21"/>
        </w:rPr>
        <w:t xml:space="preserve">     B</w:t>
      </w:r>
      <w:r>
        <w:rPr>
          <w:rFonts w:hint="eastAsia" w:ascii="宋体" w:hAnsi="宋体"/>
          <w:szCs w:val="21"/>
        </w:rPr>
        <w:t xml:space="preserve">、“道德领袖”   </w:t>
      </w:r>
      <w:r>
        <w:rPr>
          <w:rFonts w:ascii="宋体" w:hAnsi="宋体"/>
          <w:szCs w:val="21"/>
        </w:rPr>
        <w:t>C</w:t>
      </w:r>
      <w:r>
        <w:rPr>
          <w:rFonts w:hint="eastAsia" w:ascii="宋体" w:hAnsi="宋体"/>
          <w:szCs w:val="21"/>
        </w:rPr>
        <w:t>、“精神领袖”</w:t>
      </w:r>
      <w:r>
        <w:rPr>
          <w:rFonts w:ascii="宋体" w:hAnsi="宋体"/>
          <w:szCs w:val="21"/>
        </w:rPr>
        <w:t xml:space="preserve">    D</w:t>
      </w:r>
      <w:r>
        <w:rPr>
          <w:rFonts w:hint="eastAsia" w:ascii="宋体" w:hAnsi="宋体"/>
          <w:szCs w:val="21"/>
        </w:rPr>
        <w:t>、“经济领导者”</w:t>
      </w:r>
    </w:p>
    <w:p>
      <w:pPr>
        <w:snapToGrid w:val="0"/>
        <w:spacing w:line="300" w:lineRule="auto"/>
        <w:rPr>
          <w:rFonts w:ascii="宋体" w:hAnsi="宋体"/>
          <w:szCs w:val="21"/>
        </w:rPr>
      </w:pPr>
      <w:r>
        <w:rPr>
          <w:rFonts w:hint="eastAsia" w:ascii="宋体" w:hAnsi="宋体"/>
          <w:szCs w:val="21"/>
          <w:lang w:val="en-US" w:eastAsia="zh-CN"/>
        </w:rPr>
        <w:t>7</w:t>
      </w:r>
      <w:r>
        <w:rPr>
          <w:rFonts w:hint="eastAsia" w:ascii="宋体" w:hAnsi="宋体"/>
          <w:szCs w:val="21"/>
        </w:rPr>
        <w:t>、组织市场需求的波动幅度</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消费者市场需求的波动幅度。</w:t>
      </w:r>
    </w:p>
    <w:p>
      <w:pPr>
        <w:snapToGrid w:val="0"/>
        <w:spacing w:line="300" w:lineRule="auto"/>
        <w:ind w:firstLine="105" w:firstLineChars="50"/>
        <w:rPr>
          <w:rFonts w:ascii="宋体" w:hAnsi="宋体"/>
          <w:szCs w:val="21"/>
        </w:rPr>
      </w:pPr>
      <w:r>
        <w:rPr>
          <w:rFonts w:ascii="宋体" w:hAnsi="宋体"/>
          <w:szCs w:val="21"/>
        </w:rPr>
        <w:t>A</w:t>
      </w:r>
      <w:r>
        <w:rPr>
          <w:rFonts w:hint="eastAsia" w:ascii="宋体" w:hAnsi="宋体"/>
          <w:szCs w:val="21"/>
        </w:rPr>
        <w:t>、小于</w:t>
      </w:r>
      <w:r>
        <w:rPr>
          <w:rFonts w:ascii="宋体" w:hAnsi="宋体"/>
          <w:szCs w:val="21"/>
        </w:rPr>
        <w:t xml:space="preserve">     B</w:t>
      </w:r>
      <w:r>
        <w:rPr>
          <w:rFonts w:hint="eastAsia" w:ascii="宋体" w:hAnsi="宋体"/>
          <w:szCs w:val="21"/>
        </w:rPr>
        <w:t xml:space="preserve">、大于     </w:t>
      </w:r>
      <w:r>
        <w:rPr>
          <w:rFonts w:ascii="宋体" w:hAnsi="宋体"/>
          <w:szCs w:val="21"/>
        </w:rPr>
        <w:t>C</w:t>
      </w:r>
      <w:r>
        <w:rPr>
          <w:rFonts w:hint="eastAsia" w:ascii="宋体" w:hAnsi="宋体"/>
          <w:szCs w:val="21"/>
        </w:rPr>
        <w:t>、等于</w:t>
      </w:r>
      <w:r>
        <w:rPr>
          <w:rFonts w:ascii="宋体" w:hAnsi="宋体"/>
          <w:szCs w:val="21"/>
        </w:rPr>
        <w:t xml:space="preserve">       D</w:t>
      </w:r>
      <w:r>
        <w:rPr>
          <w:rFonts w:hint="eastAsia" w:ascii="宋体" w:hAnsi="宋体"/>
          <w:szCs w:val="21"/>
        </w:rPr>
        <w:t>、都不是</w:t>
      </w:r>
    </w:p>
    <w:p>
      <w:pPr>
        <w:snapToGrid w:val="0"/>
        <w:spacing w:line="300" w:lineRule="auto"/>
        <w:rPr>
          <w:rFonts w:ascii="宋体" w:hAnsi="宋体"/>
          <w:szCs w:val="21"/>
        </w:rPr>
      </w:pPr>
      <w:r>
        <w:rPr>
          <w:rFonts w:hint="eastAsia" w:ascii="宋体" w:hAnsi="宋体"/>
          <w:szCs w:val="21"/>
          <w:lang w:val="en-US" w:eastAsia="zh-CN"/>
        </w:rPr>
        <w:t>8</w:t>
      </w:r>
      <w:r>
        <w:rPr>
          <w:rFonts w:hint="eastAsia" w:ascii="宋体" w:hAnsi="宋体"/>
          <w:szCs w:val="21"/>
        </w:rPr>
        <w:t>、市场定位是</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在细分市场的位置。</w:t>
      </w:r>
    </w:p>
    <w:p>
      <w:pPr>
        <w:snapToGrid w:val="0"/>
        <w:spacing w:line="300" w:lineRule="auto"/>
        <w:ind w:firstLine="105" w:firstLineChars="50"/>
        <w:rPr>
          <w:rFonts w:ascii="宋体" w:hAnsi="宋体"/>
          <w:szCs w:val="21"/>
        </w:rPr>
      </w:pPr>
      <w:r>
        <w:rPr>
          <w:rFonts w:ascii="宋体" w:hAnsi="宋体"/>
          <w:szCs w:val="21"/>
        </w:rPr>
        <w:t>A</w:t>
      </w:r>
      <w:r>
        <w:rPr>
          <w:rFonts w:hint="eastAsia" w:ascii="宋体" w:hAnsi="宋体"/>
          <w:szCs w:val="21"/>
        </w:rPr>
        <w:t>、塑造一家企业</w:t>
      </w:r>
      <w:r>
        <w:rPr>
          <w:rFonts w:ascii="宋体" w:hAnsi="宋体"/>
          <w:szCs w:val="21"/>
        </w:rPr>
        <w:t xml:space="preserve">  B</w:t>
      </w:r>
      <w:r>
        <w:rPr>
          <w:rFonts w:hint="eastAsia" w:ascii="宋体" w:hAnsi="宋体"/>
          <w:szCs w:val="21"/>
        </w:rPr>
        <w:t xml:space="preserve">、塑造一种产品 </w:t>
      </w:r>
      <w:r>
        <w:rPr>
          <w:rFonts w:ascii="宋体" w:hAnsi="宋体"/>
          <w:szCs w:val="21"/>
        </w:rPr>
        <w:t>C</w:t>
      </w:r>
      <w:r>
        <w:rPr>
          <w:rFonts w:hint="eastAsia" w:ascii="宋体" w:hAnsi="宋体"/>
          <w:szCs w:val="21"/>
        </w:rPr>
        <w:t>、确定目标市场</w:t>
      </w:r>
      <w:r>
        <w:rPr>
          <w:rFonts w:ascii="宋体" w:hAnsi="宋体"/>
          <w:szCs w:val="21"/>
        </w:rPr>
        <w:t>D</w:t>
      </w:r>
      <w:r>
        <w:rPr>
          <w:rFonts w:hint="eastAsia" w:ascii="宋体" w:hAnsi="宋体"/>
          <w:szCs w:val="21"/>
        </w:rPr>
        <w:t>、分析竞争对手</w:t>
      </w:r>
    </w:p>
    <w:p>
      <w:pPr>
        <w:snapToGrid w:val="0"/>
        <w:spacing w:line="300" w:lineRule="auto"/>
        <w:rPr>
          <w:rFonts w:ascii="宋体" w:hAnsi="宋体"/>
          <w:szCs w:val="21"/>
        </w:rPr>
      </w:pPr>
      <w:r>
        <w:rPr>
          <w:rFonts w:hint="eastAsia" w:ascii="宋体" w:hAnsi="宋体"/>
          <w:szCs w:val="21"/>
          <w:lang w:val="en-US" w:eastAsia="zh-CN"/>
        </w:rPr>
        <w:t>9</w:t>
      </w:r>
      <w:r>
        <w:rPr>
          <w:rFonts w:hint="eastAsia" w:ascii="宋体" w:hAnsi="宋体"/>
          <w:szCs w:val="21"/>
        </w:rPr>
        <w:t>、当目标顾客人数众多时，生产者倾向于利用</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w:t>
      </w:r>
    </w:p>
    <w:p>
      <w:pPr>
        <w:snapToGrid w:val="0"/>
        <w:spacing w:line="300" w:lineRule="auto"/>
        <w:ind w:firstLine="105" w:firstLineChars="50"/>
        <w:rPr>
          <w:rFonts w:ascii="宋体" w:hAnsi="宋体"/>
          <w:szCs w:val="21"/>
        </w:rPr>
      </w:pPr>
      <w:r>
        <w:rPr>
          <w:rFonts w:ascii="宋体" w:hAnsi="宋体"/>
          <w:szCs w:val="21"/>
        </w:rPr>
        <w:t>A</w:t>
      </w:r>
      <w:r>
        <w:rPr>
          <w:rFonts w:hint="eastAsia" w:ascii="宋体" w:hAnsi="宋体"/>
          <w:szCs w:val="21"/>
        </w:rPr>
        <w:t xml:space="preserve">、长而宽的渠道  </w:t>
      </w:r>
      <w:r>
        <w:rPr>
          <w:rFonts w:ascii="宋体" w:hAnsi="宋体"/>
          <w:szCs w:val="21"/>
        </w:rPr>
        <w:t>B</w:t>
      </w:r>
      <w:r>
        <w:rPr>
          <w:rFonts w:hint="eastAsia" w:ascii="宋体" w:hAnsi="宋体"/>
          <w:szCs w:val="21"/>
        </w:rPr>
        <w:t xml:space="preserve">、短渠道    </w:t>
      </w:r>
      <w:r>
        <w:rPr>
          <w:rFonts w:ascii="宋体" w:hAnsi="宋体"/>
          <w:szCs w:val="21"/>
        </w:rPr>
        <w:t>C</w:t>
      </w:r>
      <w:r>
        <w:rPr>
          <w:rFonts w:hint="eastAsia" w:ascii="宋体" w:hAnsi="宋体"/>
          <w:szCs w:val="21"/>
        </w:rPr>
        <w:t>、窄渠道</w:t>
      </w:r>
      <w:r>
        <w:rPr>
          <w:rFonts w:ascii="宋体" w:hAnsi="宋体"/>
          <w:szCs w:val="21"/>
        </w:rPr>
        <w:t xml:space="preserve">    D</w:t>
      </w:r>
      <w:r>
        <w:rPr>
          <w:rFonts w:hint="eastAsia" w:ascii="宋体" w:hAnsi="宋体"/>
          <w:szCs w:val="21"/>
        </w:rPr>
        <w:t>、直接渠道</w:t>
      </w:r>
    </w:p>
    <w:p>
      <w:pPr>
        <w:snapToGrid w:val="0"/>
        <w:spacing w:line="300" w:lineRule="auto"/>
        <w:rPr>
          <w:rFonts w:ascii="宋体" w:hAnsi="宋体"/>
          <w:szCs w:val="21"/>
        </w:rPr>
      </w:pPr>
      <w:r>
        <w:rPr>
          <w:rFonts w:ascii="宋体" w:hAnsi="宋体"/>
          <w:szCs w:val="21"/>
        </w:rPr>
        <w:t>1</w:t>
      </w:r>
      <w:r>
        <w:rPr>
          <w:rFonts w:hint="eastAsia" w:ascii="宋体" w:hAnsi="宋体"/>
          <w:szCs w:val="21"/>
          <w:lang w:val="en-US" w:eastAsia="zh-CN"/>
        </w:rPr>
        <w:t>0</w:t>
      </w:r>
      <w:r>
        <w:rPr>
          <w:rFonts w:hint="eastAsia" w:ascii="宋体" w:hAnsi="宋体"/>
          <w:szCs w:val="21"/>
        </w:rPr>
        <w:t>、在评估渠道交替方案时，最重要的标准是</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w:t>
      </w:r>
    </w:p>
    <w:p>
      <w:pPr>
        <w:snapToGrid w:val="0"/>
        <w:spacing w:line="300" w:lineRule="auto"/>
        <w:ind w:firstLine="105" w:firstLineChars="50"/>
        <w:rPr>
          <w:rFonts w:ascii="宋体" w:hAnsi="宋体"/>
          <w:szCs w:val="21"/>
        </w:rPr>
      </w:pPr>
      <w:r>
        <w:rPr>
          <w:rFonts w:ascii="宋体" w:hAnsi="宋体"/>
          <w:szCs w:val="21"/>
        </w:rPr>
        <w:t>A</w:t>
      </w:r>
      <w:r>
        <w:rPr>
          <w:rFonts w:hint="eastAsia" w:ascii="宋体" w:hAnsi="宋体"/>
          <w:szCs w:val="21"/>
        </w:rPr>
        <w:t>、控制性</w:t>
      </w:r>
      <w:r>
        <w:rPr>
          <w:rFonts w:ascii="宋体" w:hAnsi="宋体"/>
          <w:szCs w:val="21"/>
        </w:rPr>
        <w:t xml:space="preserve">    B</w:t>
      </w:r>
      <w:r>
        <w:rPr>
          <w:rFonts w:hint="eastAsia" w:ascii="宋体" w:hAnsi="宋体"/>
          <w:szCs w:val="21"/>
        </w:rPr>
        <w:t xml:space="preserve">、经济性    </w:t>
      </w:r>
      <w:r>
        <w:rPr>
          <w:rFonts w:ascii="宋体" w:hAnsi="宋体"/>
          <w:szCs w:val="21"/>
        </w:rPr>
        <w:t>C</w:t>
      </w:r>
      <w:r>
        <w:rPr>
          <w:rFonts w:hint="eastAsia" w:ascii="宋体" w:hAnsi="宋体"/>
          <w:szCs w:val="21"/>
        </w:rPr>
        <w:t>、适应性</w:t>
      </w:r>
      <w:r>
        <w:rPr>
          <w:rFonts w:ascii="宋体" w:hAnsi="宋体"/>
          <w:szCs w:val="21"/>
        </w:rPr>
        <w:t xml:space="preserve">     D</w:t>
      </w:r>
      <w:r>
        <w:rPr>
          <w:rFonts w:hint="eastAsia" w:ascii="宋体" w:hAnsi="宋体"/>
          <w:szCs w:val="21"/>
        </w:rPr>
        <w:t>、可行性</w:t>
      </w:r>
    </w:p>
    <w:p>
      <w:pPr>
        <w:snapToGrid w:val="0"/>
        <w:spacing w:line="300" w:lineRule="auto"/>
        <w:ind w:firstLine="105" w:firstLineChars="50"/>
        <w:rPr>
          <w:rFonts w:hint="eastAsia" w:ascii="宋体" w:hAnsi="宋体"/>
          <w:szCs w:val="21"/>
        </w:rPr>
      </w:pPr>
    </w:p>
    <w:p>
      <w:pPr>
        <w:snapToGrid w:val="0"/>
        <w:spacing w:line="300" w:lineRule="auto"/>
        <w:rPr>
          <w:rFonts w:hint="eastAsia" w:ascii="宋体" w:hAnsi="宋体"/>
          <w:b/>
          <w:szCs w:val="21"/>
        </w:rPr>
      </w:pPr>
      <w:r>
        <w:rPr>
          <w:rFonts w:hint="eastAsia" w:ascii="宋体" w:hAnsi="宋体"/>
          <w:b/>
          <w:szCs w:val="21"/>
        </w:rPr>
        <w:t>二、多项选择题</w:t>
      </w:r>
    </w:p>
    <w:p>
      <w:pPr>
        <w:snapToGrid w:val="0"/>
        <w:spacing w:line="300" w:lineRule="auto"/>
        <w:rPr>
          <w:rFonts w:ascii="宋体" w:hAnsi="宋体"/>
          <w:szCs w:val="21"/>
        </w:rPr>
      </w:pPr>
      <w:r>
        <w:rPr>
          <w:rFonts w:ascii="宋体" w:hAnsi="宋体"/>
          <w:szCs w:val="21"/>
        </w:rPr>
        <w:t>1</w:t>
      </w:r>
      <w:r>
        <w:rPr>
          <w:rFonts w:hint="eastAsia" w:ascii="宋体" w:hAnsi="宋体"/>
          <w:szCs w:val="21"/>
        </w:rPr>
        <w:t>、包装标志主要有</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标志。</w:t>
      </w:r>
    </w:p>
    <w:p>
      <w:pPr>
        <w:snapToGrid w:val="0"/>
        <w:spacing w:line="300" w:lineRule="auto"/>
        <w:ind w:firstLine="105" w:firstLineChars="50"/>
        <w:rPr>
          <w:rFonts w:ascii="宋体" w:hAnsi="宋体"/>
          <w:szCs w:val="21"/>
        </w:rPr>
      </w:pPr>
      <w:r>
        <w:rPr>
          <w:rFonts w:ascii="宋体" w:hAnsi="宋体"/>
          <w:szCs w:val="21"/>
        </w:rPr>
        <w:t>A</w:t>
      </w:r>
      <w:r>
        <w:rPr>
          <w:rFonts w:hint="eastAsia" w:ascii="宋体" w:hAnsi="宋体"/>
          <w:szCs w:val="21"/>
        </w:rPr>
        <w:t>、运输</w:t>
      </w:r>
      <w:r>
        <w:rPr>
          <w:rFonts w:ascii="宋体" w:hAnsi="宋体"/>
          <w:szCs w:val="21"/>
        </w:rPr>
        <w:t xml:space="preserve">   </w:t>
      </w:r>
      <w:r>
        <w:rPr>
          <w:rFonts w:hint="eastAsia" w:ascii="宋体" w:hAnsi="宋体"/>
          <w:szCs w:val="21"/>
        </w:rPr>
        <w:t xml:space="preserve"> </w:t>
      </w:r>
      <w:r>
        <w:rPr>
          <w:rFonts w:ascii="宋体" w:hAnsi="宋体"/>
          <w:szCs w:val="21"/>
        </w:rPr>
        <w:t xml:space="preserve"> B</w:t>
      </w:r>
      <w:r>
        <w:rPr>
          <w:rFonts w:hint="eastAsia" w:ascii="宋体" w:hAnsi="宋体"/>
          <w:szCs w:val="21"/>
        </w:rPr>
        <w:t xml:space="preserve">、商品     </w:t>
      </w:r>
      <w:r>
        <w:rPr>
          <w:rFonts w:ascii="宋体" w:hAnsi="宋体"/>
          <w:szCs w:val="21"/>
        </w:rPr>
        <w:t>C</w:t>
      </w:r>
      <w:r>
        <w:rPr>
          <w:rFonts w:hint="eastAsia" w:ascii="宋体" w:hAnsi="宋体"/>
          <w:szCs w:val="21"/>
        </w:rPr>
        <w:t xml:space="preserve">、指示性   </w:t>
      </w:r>
      <w:r>
        <w:rPr>
          <w:rFonts w:ascii="宋体" w:hAnsi="宋体"/>
          <w:szCs w:val="21"/>
        </w:rPr>
        <w:t xml:space="preserve"> </w:t>
      </w:r>
      <w:r>
        <w:rPr>
          <w:rFonts w:hint="eastAsia" w:ascii="宋体" w:hAnsi="宋体"/>
          <w:szCs w:val="21"/>
        </w:rPr>
        <w:t xml:space="preserve"> </w:t>
      </w:r>
      <w:r>
        <w:rPr>
          <w:rFonts w:ascii="宋体" w:hAnsi="宋体"/>
          <w:szCs w:val="21"/>
        </w:rPr>
        <w:t xml:space="preserve"> D</w:t>
      </w:r>
      <w:r>
        <w:rPr>
          <w:rFonts w:hint="eastAsia" w:ascii="宋体" w:hAnsi="宋体"/>
          <w:szCs w:val="21"/>
        </w:rPr>
        <w:t xml:space="preserve">、品质    </w:t>
      </w:r>
      <w:r>
        <w:rPr>
          <w:rFonts w:ascii="宋体" w:hAnsi="宋体"/>
          <w:szCs w:val="21"/>
        </w:rPr>
        <w:t>E</w:t>
      </w:r>
      <w:r>
        <w:rPr>
          <w:rFonts w:hint="eastAsia" w:ascii="宋体" w:hAnsi="宋体"/>
          <w:szCs w:val="21"/>
        </w:rPr>
        <w:t>、警告性</w:t>
      </w:r>
    </w:p>
    <w:p>
      <w:pPr>
        <w:snapToGrid w:val="0"/>
        <w:spacing w:line="300" w:lineRule="auto"/>
        <w:rPr>
          <w:rFonts w:ascii="宋体" w:hAnsi="宋体"/>
          <w:szCs w:val="21"/>
        </w:rPr>
      </w:pPr>
      <w:r>
        <w:rPr>
          <w:rFonts w:ascii="宋体" w:hAnsi="宋体"/>
          <w:szCs w:val="21"/>
        </w:rPr>
        <w:t>2</w:t>
      </w:r>
      <w:r>
        <w:rPr>
          <w:rFonts w:hint="eastAsia" w:ascii="宋体" w:hAnsi="宋体"/>
          <w:szCs w:val="21"/>
        </w:rPr>
        <w:t>、企业一体化成长战略包括</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w:t>
      </w:r>
    </w:p>
    <w:p>
      <w:pPr>
        <w:snapToGrid w:val="0"/>
        <w:spacing w:line="300" w:lineRule="auto"/>
        <w:ind w:firstLine="105" w:firstLineChars="50"/>
        <w:rPr>
          <w:rFonts w:ascii="宋体" w:hAnsi="宋体"/>
          <w:szCs w:val="21"/>
        </w:rPr>
      </w:pPr>
      <w:r>
        <w:rPr>
          <w:rFonts w:ascii="宋体" w:hAnsi="宋体"/>
          <w:szCs w:val="21"/>
        </w:rPr>
        <w:t>A</w:t>
      </w:r>
      <w:r>
        <w:rPr>
          <w:rFonts w:hint="eastAsia" w:ascii="宋体" w:hAnsi="宋体"/>
          <w:szCs w:val="21"/>
        </w:rPr>
        <w:t>、后向一体化</w:t>
      </w:r>
      <w:r>
        <w:rPr>
          <w:rFonts w:ascii="宋体" w:hAnsi="宋体"/>
          <w:szCs w:val="21"/>
        </w:rPr>
        <w:t>B</w:t>
      </w:r>
      <w:r>
        <w:rPr>
          <w:rFonts w:hint="eastAsia" w:ascii="宋体" w:hAnsi="宋体"/>
          <w:szCs w:val="21"/>
        </w:rPr>
        <w:t>、向上一体化</w:t>
      </w:r>
      <w:r>
        <w:rPr>
          <w:rFonts w:ascii="宋体" w:hAnsi="宋体"/>
          <w:szCs w:val="21"/>
        </w:rPr>
        <w:t>C</w:t>
      </w:r>
      <w:r>
        <w:rPr>
          <w:rFonts w:hint="eastAsia" w:ascii="宋体" w:hAnsi="宋体"/>
          <w:szCs w:val="21"/>
        </w:rPr>
        <w:t>、水平一体化</w:t>
      </w:r>
      <w:r>
        <w:rPr>
          <w:rFonts w:ascii="宋体" w:hAnsi="宋体"/>
          <w:szCs w:val="21"/>
        </w:rPr>
        <w:t>D</w:t>
      </w:r>
      <w:r>
        <w:rPr>
          <w:rFonts w:hint="eastAsia" w:ascii="宋体" w:hAnsi="宋体"/>
          <w:szCs w:val="21"/>
        </w:rPr>
        <w:t>、向下一体化</w:t>
      </w:r>
      <w:r>
        <w:rPr>
          <w:rFonts w:ascii="宋体" w:hAnsi="宋体"/>
          <w:szCs w:val="21"/>
        </w:rPr>
        <w:t>E</w:t>
      </w:r>
      <w:r>
        <w:rPr>
          <w:rFonts w:hint="eastAsia" w:ascii="宋体" w:hAnsi="宋体"/>
          <w:szCs w:val="21"/>
        </w:rPr>
        <w:t>、前向一体化</w:t>
      </w:r>
    </w:p>
    <w:p>
      <w:pPr>
        <w:snapToGrid w:val="0"/>
        <w:spacing w:line="300" w:lineRule="auto"/>
        <w:rPr>
          <w:rFonts w:ascii="宋体" w:hAnsi="宋体"/>
          <w:szCs w:val="21"/>
        </w:rPr>
      </w:pPr>
      <w:r>
        <w:rPr>
          <w:rFonts w:ascii="宋体" w:hAnsi="宋体"/>
          <w:szCs w:val="21"/>
        </w:rPr>
        <w:t>3</w:t>
      </w:r>
      <w:r>
        <w:rPr>
          <w:rFonts w:hint="eastAsia" w:ascii="宋体" w:hAnsi="宋体"/>
          <w:szCs w:val="21"/>
        </w:rPr>
        <w:t>、从顾客作出购买决策的过程分析，企业在市场上所面对的竞争者，大体上可分为</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w:t>
      </w:r>
    </w:p>
    <w:p>
      <w:pPr>
        <w:snapToGrid w:val="0"/>
        <w:spacing w:line="300" w:lineRule="auto"/>
        <w:ind w:firstLine="105" w:firstLineChars="50"/>
        <w:rPr>
          <w:rFonts w:hint="eastAsia" w:ascii="宋体" w:hAnsi="宋体"/>
          <w:szCs w:val="21"/>
        </w:rPr>
      </w:pPr>
      <w:r>
        <w:rPr>
          <w:rFonts w:ascii="宋体" w:hAnsi="宋体"/>
          <w:szCs w:val="21"/>
        </w:rPr>
        <w:t>A</w:t>
      </w:r>
      <w:r>
        <w:rPr>
          <w:rFonts w:hint="eastAsia" w:ascii="宋体" w:hAnsi="宋体"/>
          <w:szCs w:val="21"/>
        </w:rPr>
        <w:t>、愿意竞争者</w:t>
      </w:r>
      <w:r>
        <w:rPr>
          <w:rFonts w:ascii="宋体" w:hAnsi="宋体"/>
          <w:szCs w:val="21"/>
        </w:rPr>
        <w:t xml:space="preserve">    </w:t>
      </w:r>
      <w:r>
        <w:rPr>
          <w:rFonts w:hint="eastAsia" w:ascii="宋体" w:hAnsi="宋体"/>
          <w:szCs w:val="21"/>
        </w:rPr>
        <w:t xml:space="preserve">   </w:t>
      </w:r>
      <w:r>
        <w:rPr>
          <w:rFonts w:ascii="宋体" w:hAnsi="宋体"/>
          <w:szCs w:val="21"/>
        </w:rPr>
        <w:t>B</w:t>
      </w:r>
      <w:r>
        <w:rPr>
          <w:rFonts w:hint="eastAsia" w:ascii="宋体" w:hAnsi="宋体"/>
          <w:szCs w:val="21"/>
        </w:rPr>
        <w:t xml:space="preserve">、随机型竞争者    </w:t>
      </w:r>
      <w:r>
        <w:rPr>
          <w:rFonts w:ascii="宋体" w:hAnsi="宋体"/>
          <w:szCs w:val="21"/>
        </w:rPr>
        <w:t>C</w:t>
      </w:r>
      <w:r>
        <w:rPr>
          <w:rFonts w:hint="eastAsia" w:ascii="宋体" w:hAnsi="宋体"/>
          <w:szCs w:val="21"/>
        </w:rPr>
        <w:t>、属类竞争者</w:t>
      </w:r>
    </w:p>
    <w:p>
      <w:pPr>
        <w:snapToGrid w:val="0"/>
        <w:spacing w:line="300" w:lineRule="auto"/>
        <w:rPr>
          <w:rFonts w:ascii="宋体" w:hAnsi="宋体"/>
          <w:szCs w:val="21"/>
        </w:rPr>
      </w:pPr>
      <w:r>
        <w:rPr>
          <w:rFonts w:ascii="宋体" w:hAnsi="宋体"/>
          <w:szCs w:val="21"/>
        </w:rPr>
        <w:t xml:space="preserve"> D</w:t>
      </w:r>
      <w:r>
        <w:rPr>
          <w:rFonts w:hint="eastAsia" w:ascii="宋体" w:hAnsi="宋体"/>
          <w:szCs w:val="21"/>
        </w:rPr>
        <w:t xml:space="preserve">、产品形式竞争者   </w:t>
      </w:r>
      <w:r>
        <w:rPr>
          <w:rFonts w:ascii="宋体" w:hAnsi="宋体"/>
          <w:szCs w:val="21"/>
        </w:rPr>
        <w:t>E</w:t>
      </w:r>
      <w:r>
        <w:rPr>
          <w:rFonts w:hint="eastAsia" w:ascii="宋体" w:hAnsi="宋体"/>
          <w:szCs w:val="21"/>
        </w:rPr>
        <w:t>、品牌竞争者</w:t>
      </w:r>
    </w:p>
    <w:p>
      <w:pPr>
        <w:snapToGrid w:val="0"/>
        <w:spacing w:line="300" w:lineRule="auto"/>
        <w:rPr>
          <w:rFonts w:ascii="宋体" w:hAnsi="宋体"/>
          <w:szCs w:val="21"/>
        </w:rPr>
      </w:pPr>
      <w:r>
        <w:rPr>
          <w:rFonts w:ascii="宋体" w:hAnsi="宋体"/>
          <w:szCs w:val="21"/>
        </w:rPr>
        <w:t>4</w:t>
      </w:r>
      <w:r>
        <w:rPr>
          <w:rFonts w:hint="eastAsia" w:ascii="宋体" w:hAnsi="宋体"/>
          <w:szCs w:val="21"/>
        </w:rPr>
        <w:t>、按照对消费者的影响程度分类，相关群体可分为</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w:t>
      </w:r>
    </w:p>
    <w:p>
      <w:pPr>
        <w:snapToGrid w:val="0"/>
        <w:spacing w:line="300" w:lineRule="auto"/>
        <w:ind w:firstLine="105" w:firstLineChars="50"/>
        <w:rPr>
          <w:rFonts w:hint="eastAsia" w:ascii="宋体" w:hAnsi="宋体"/>
          <w:szCs w:val="21"/>
        </w:rPr>
      </w:pPr>
      <w:r>
        <w:rPr>
          <w:rFonts w:ascii="宋体" w:hAnsi="宋体"/>
          <w:szCs w:val="21"/>
        </w:rPr>
        <w:t>A</w:t>
      </w:r>
      <w:r>
        <w:rPr>
          <w:rFonts w:hint="eastAsia" w:ascii="宋体" w:hAnsi="宋体"/>
          <w:szCs w:val="21"/>
        </w:rPr>
        <w:t>、示范群体</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B</w:t>
      </w:r>
      <w:r>
        <w:rPr>
          <w:rFonts w:hint="eastAsia" w:ascii="宋体" w:hAnsi="宋体"/>
          <w:szCs w:val="21"/>
        </w:rPr>
        <w:t xml:space="preserve">、基本群体        </w:t>
      </w:r>
      <w:r>
        <w:rPr>
          <w:rFonts w:ascii="宋体" w:hAnsi="宋体"/>
          <w:szCs w:val="21"/>
        </w:rPr>
        <w:t>C</w:t>
      </w:r>
      <w:r>
        <w:rPr>
          <w:rFonts w:hint="eastAsia" w:ascii="宋体" w:hAnsi="宋体"/>
          <w:szCs w:val="21"/>
        </w:rPr>
        <w:t>、次要群体</w:t>
      </w:r>
      <w:r>
        <w:rPr>
          <w:rFonts w:ascii="宋体" w:hAnsi="宋体"/>
          <w:szCs w:val="21"/>
        </w:rPr>
        <w:t xml:space="preserve"> </w:t>
      </w:r>
    </w:p>
    <w:p>
      <w:pPr>
        <w:snapToGrid w:val="0"/>
        <w:spacing w:line="300" w:lineRule="auto"/>
        <w:ind w:firstLine="105" w:firstLineChars="50"/>
        <w:rPr>
          <w:rFonts w:ascii="宋体" w:hAnsi="宋体"/>
          <w:szCs w:val="21"/>
        </w:rPr>
      </w:pPr>
      <w:r>
        <w:rPr>
          <w:rFonts w:ascii="宋体" w:hAnsi="宋体"/>
          <w:szCs w:val="21"/>
        </w:rPr>
        <w:t>D</w:t>
      </w:r>
      <w:r>
        <w:rPr>
          <w:rFonts w:hint="eastAsia" w:ascii="宋体" w:hAnsi="宋体"/>
          <w:szCs w:val="21"/>
        </w:rPr>
        <w:t xml:space="preserve">、其他群体（渴望群体）  </w:t>
      </w:r>
      <w:r>
        <w:rPr>
          <w:rFonts w:ascii="宋体" w:hAnsi="宋体"/>
          <w:szCs w:val="21"/>
        </w:rPr>
        <w:t>E</w:t>
      </w:r>
      <w:r>
        <w:rPr>
          <w:rFonts w:hint="eastAsia" w:ascii="宋体" w:hAnsi="宋体"/>
          <w:szCs w:val="21"/>
        </w:rPr>
        <w:t>、比较群体</w:t>
      </w:r>
    </w:p>
    <w:p>
      <w:pPr>
        <w:snapToGrid w:val="0"/>
        <w:spacing w:line="300" w:lineRule="auto"/>
        <w:rPr>
          <w:rFonts w:ascii="宋体" w:hAnsi="宋体"/>
          <w:szCs w:val="21"/>
        </w:rPr>
      </w:pPr>
      <w:r>
        <w:rPr>
          <w:rFonts w:ascii="宋体" w:hAnsi="宋体"/>
          <w:szCs w:val="21"/>
        </w:rPr>
        <w:t>5</w:t>
      </w:r>
      <w:r>
        <w:rPr>
          <w:rFonts w:hint="eastAsia" w:ascii="宋体" w:hAnsi="宋体"/>
          <w:szCs w:val="21"/>
        </w:rPr>
        <w:t>、生产者购买行为的主要类型有</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w:t>
      </w:r>
    </w:p>
    <w:p>
      <w:pPr>
        <w:snapToGrid w:val="0"/>
        <w:spacing w:line="300" w:lineRule="auto"/>
        <w:ind w:firstLine="105" w:firstLineChars="50"/>
        <w:rPr>
          <w:rFonts w:ascii="宋体" w:hAnsi="宋体"/>
          <w:szCs w:val="21"/>
        </w:rPr>
      </w:pPr>
      <w:r>
        <w:rPr>
          <w:rFonts w:ascii="宋体" w:hAnsi="宋体"/>
          <w:szCs w:val="21"/>
        </w:rPr>
        <w:t>A</w:t>
      </w:r>
      <w:r>
        <w:rPr>
          <w:rFonts w:hint="eastAsia" w:ascii="宋体" w:hAnsi="宋体"/>
          <w:szCs w:val="21"/>
        </w:rPr>
        <w:t>、直接重购</w:t>
      </w:r>
      <w:r>
        <w:rPr>
          <w:rFonts w:ascii="宋体" w:hAnsi="宋体"/>
          <w:szCs w:val="21"/>
        </w:rPr>
        <w:t xml:space="preserve">  </w:t>
      </w:r>
      <w:r>
        <w:rPr>
          <w:rFonts w:hint="eastAsia" w:ascii="宋体" w:hAnsi="宋体"/>
          <w:szCs w:val="21"/>
        </w:rPr>
        <w:t xml:space="preserve">  </w:t>
      </w:r>
      <w:r>
        <w:rPr>
          <w:rFonts w:ascii="宋体" w:hAnsi="宋体"/>
          <w:szCs w:val="21"/>
        </w:rPr>
        <w:t>B</w:t>
      </w:r>
      <w:r>
        <w:rPr>
          <w:rFonts w:hint="eastAsia" w:ascii="宋体" w:hAnsi="宋体"/>
          <w:szCs w:val="21"/>
        </w:rPr>
        <w:t xml:space="preserve">、修正重购   </w:t>
      </w:r>
      <w:r>
        <w:rPr>
          <w:rFonts w:ascii="宋体" w:hAnsi="宋体"/>
          <w:szCs w:val="21"/>
        </w:rPr>
        <w:t>C</w:t>
      </w:r>
      <w:r>
        <w:rPr>
          <w:rFonts w:hint="eastAsia" w:ascii="宋体" w:hAnsi="宋体"/>
          <w:szCs w:val="21"/>
        </w:rPr>
        <w:t>、新购</w:t>
      </w:r>
      <w:r>
        <w:rPr>
          <w:rFonts w:ascii="宋体" w:hAnsi="宋体"/>
          <w:szCs w:val="21"/>
        </w:rPr>
        <w:t xml:space="preserve">  </w:t>
      </w:r>
      <w:r>
        <w:rPr>
          <w:rFonts w:hint="eastAsia" w:ascii="宋体" w:hAnsi="宋体"/>
          <w:szCs w:val="21"/>
        </w:rPr>
        <w:t xml:space="preserve">   </w:t>
      </w:r>
      <w:r>
        <w:rPr>
          <w:rFonts w:ascii="宋体" w:hAnsi="宋体"/>
          <w:szCs w:val="21"/>
        </w:rPr>
        <w:t>D</w:t>
      </w:r>
      <w:r>
        <w:rPr>
          <w:rFonts w:hint="eastAsia" w:ascii="宋体" w:hAnsi="宋体"/>
          <w:szCs w:val="21"/>
        </w:rPr>
        <w:t xml:space="preserve">、间接重购    </w:t>
      </w:r>
      <w:r>
        <w:rPr>
          <w:rFonts w:ascii="宋体" w:hAnsi="宋体"/>
          <w:szCs w:val="21"/>
        </w:rPr>
        <w:t>E</w:t>
      </w:r>
      <w:r>
        <w:rPr>
          <w:rFonts w:hint="eastAsia" w:ascii="宋体" w:hAnsi="宋体"/>
          <w:szCs w:val="21"/>
        </w:rPr>
        <w:t>、邮购</w:t>
      </w:r>
    </w:p>
    <w:p>
      <w:pPr>
        <w:snapToGrid w:val="0"/>
        <w:spacing w:line="300" w:lineRule="auto"/>
        <w:rPr>
          <w:rFonts w:ascii="宋体" w:hAnsi="宋体"/>
          <w:szCs w:val="21"/>
        </w:rPr>
      </w:pPr>
      <w:r>
        <w:rPr>
          <w:rFonts w:ascii="宋体" w:hAnsi="宋体"/>
          <w:szCs w:val="21"/>
        </w:rPr>
        <w:t>6</w:t>
      </w:r>
      <w:r>
        <w:rPr>
          <w:rFonts w:hint="eastAsia" w:ascii="宋体" w:hAnsi="宋体"/>
          <w:szCs w:val="21"/>
        </w:rPr>
        <w:t>、产品销售的时间序列，其变化趋势主要是</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共同作用的结果。</w:t>
      </w:r>
    </w:p>
    <w:p>
      <w:pPr>
        <w:snapToGrid w:val="0"/>
        <w:spacing w:line="300" w:lineRule="auto"/>
        <w:ind w:firstLine="105" w:firstLineChars="50"/>
        <w:rPr>
          <w:rFonts w:ascii="宋体" w:hAnsi="宋体"/>
          <w:szCs w:val="21"/>
        </w:rPr>
      </w:pPr>
      <w:r>
        <w:rPr>
          <w:rFonts w:ascii="宋体" w:hAnsi="宋体"/>
          <w:szCs w:val="21"/>
        </w:rPr>
        <w:t>A</w:t>
      </w:r>
      <w:r>
        <w:rPr>
          <w:rFonts w:hint="eastAsia" w:ascii="宋体" w:hAnsi="宋体"/>
          <w:szCs w:val="21"/>
        </w:rPr>
        <w:t>、趋势因素</w:t>
      </w:r>
      <w:r>
        <w:rPr>
          <w:rFonts w:ascii="宋体" w:hAnsi="宋体"/>
          <w:szCs w:val="21"/>
        </w:rPr>
        <w:t xml:space="preserve">   </w:t>
      </w:r>
      <w:r>
        <w:rPr>
          <w:rFonts w:hint="eastAsia" w:ascii="宋体" w:hAnsi="宋体"/>
          <w:szCs w:val="21"/>
        </w:rPr>
        <w:t xml:space="preserve">   </w:t>
      </w:r>
      <w:r>
        <w:rPr>
          <w:rFonts w:ascii="宋体" w:hAnsi="宋体"/>
          <w:szCs w:val="21"/>
        </w:rPr>
        <w:t>B</w:t>
      </w:r>
      <w:r>
        <w:rPr>
          <w:rFonts w:hint="eastAsia" w:ascii="宋体" w:hAnsi="宋体"/>
          <w:szCs w:val="21"/>
        </w:rPr>
        <w:t xml:space="preserve">、周期因素     </w:t>
      </w:r>
      <w:r>
        <w:rPr>
          <w:rFonts w:ascii="宋体" w:hAnsi="宋体"/>
          <w:szCs w:val="21"/>
        </w:rPr>
        <w:t>C</w:t>
      </w:r>
      <w:r>
        <w:rPr>
          <w:rFonts w:hint="eastAsia" w:ascii="宋体" w:hAnsi="宋体"/>
          <w:szCs w:val="21"/>
        </w:rPr>
        <w:t>、季节因素</w:t>
      </w:r>
      <w:r>
        <w:rPr>
          <w:rFonts w:ascii="宋体" w:hAnsi="宋体"/>
          <w:szCs w:val="21"/>
        </w:rPr>
        <w:t xml:space="preserve"> </w:t>
      </w:r>
      <w:r>
        <w:rPr>
          <w:rFonts w:hint="eastAsia" w:ascii="宋体" w:hAnsi="宋体"/>
          <w:szCs w:val="21"/>
          <w:lang w:val="en-US" w:eastAsia="zh-CN"/>
        </w:rPr>
        <w:t xml:space="preserve">  </w:t>
      </w:r>
      <w:r>
        <w:rPr>
          <w:rFonts w:ascii="宋体" w:hAnsi="宋体"/>
          <w:szCs w:val="21"/>
        </w:rPr>
        <w:t>D</w:t>
      </w:r>
      <w:r>
        <w:rPr>
          <w:rFonts w:hint="eastAsia" w:ascii="宋体" w:hAnsi="宋体"/>
          <w:szCs w:val="21"/>
        </w:rPr>
        <w:t xml:space="preserve">、不确定因素    </w:t>
      </w:r>
      <w:r>
        <w:rPr>
          <w:rFonts w:ascii="宋体" w:hAnsi="宋体"/>
          <w:szCs w:val="21"/>
        </w:rPr>
        <w:t>E</w:t>
      </w:r>
      <w:r>
        <w:rPr>
          <w:rFonts w:hint="eastAsia" w:ascii="宋体" w:hAnsi="宋体"/>
          <w:szCs w:val="21"/>
        </w:rPr>
        <w:t>、复合因素</w:t>
      </w:r>
    </w:p>
    <w:p>
      <w:pPr>
        <w:snapToGrid w:val="0"/>
        <w:spacing w:line="300" w:lineRule="auto"/>
        <w:rPr>
          <w:rFonts w:ascii="宋体" w:hAnsi="宋体"/>
          <w:szCs w:val="21"/>
        </w:rPr>
      </w:pPr>
      <w:r>
        <w:rPr>
          <w:rFonts w:ascii="宋体" w:hAnsi="宋体"/>
          <w:szCs w:val="21"/>
        </w:rPr>
        <w:t>7</w:t>
      </w:r>
      <w:r>
        <w:rPr>
          <w:rFonts w:hint="eastAsia" w:ascii="宋体" w:hAnsi="宋体"/>
          <w:szCs w:val="21"/>
        </w:rPr>
        <w:t>、无差异营销战略</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w:t>
      </w:r>
    </w:p>
    <w:p>
      <w:pPr>
        <w:snapToGrid w:val="0"/>
        <w:spacing w:line="300" w:lineRule="auto"/>
        <w:ind w:firstLine="105" w:firstLineChars="50"/>
        <w:rPr>
          <w:rFonts w:hint="eastAsia" w:ascii="宋体" w:hAnsi="宋体"/>
          <w:szCs w:val="21"/>
        </w:rPr>
      </w:pPr>
      <w:r>
        <w:rPr>
          <w:rFonts w:ascii="宋体" w:hAnsi="宋体"/>
          <w:szCs w:val="21"/>
        </w:rPr>
        <w:t>A</w:t>
      </w:r>
      <w:r>
        <w:rPr>
          <w:rFonts w:hint="eastAsia" w:ascii="宋体" w:hAnsi="宋体"/>
          <w:szCs w:val="21"/>
        </w:rPr>
        <w:t>、具有成本的经济性</w:t>
      </w:r>
      <w:r>
        <w:rPr>
          <w:rFonts w:ascii="宋体" w:hAnsi="宋体"/>
          <w:szCs w:val="21"/>
        </w:rPr>
        <w:t xml:space="preserve">    B</w:t>
      </w:r>
      <w:r>
        <w:rPr>
          <w:rFonts w:hint="eastAsia" w:ascii="宋体" w:hAnsi="宋体"/>
          <w:szCs w:val="21"/>
        </w:rPr>
        <w:t xml:space="preserve">、不进行市场细分   </w:t>
      </w:r>
      <w:r>
        <w:rPr>
          <w:rFonts w:ascii="宋体" w:hAnsi="宋体"/>
          <w:szCs w:val="21"/>
        </w:rPr>
        <w:t>C</w:t>
      </w:r>
      <w:r>
        <w:rPr>
          <w:rFonts w:hint="eastAsia" w:ascii="宋体" w:hAnsi="宋体"/>
          <w:szCs w:val="21"/>
        </w:rPr>
        <w:t>、适宜于绝大多数产品</w:t>
      </w:r>
    </w:p>
    <w:p>
      <w:pPr>
        <w:snapToGrid w:val="0"/>
        <w:spacing w:line="300" w:lineRule="auto"/>
        <w:ind w:firstLine="105" w:firstLineChars="50"/>
        <w:rPr>
          <w:rFonts w:ascii="宋体" w:hAnsi="宋体"/>
          <w:szCs w:val="21"/>
        </w:rPr>
      </w:pPr>
      <w:r>
        <w:rPr>
          <w:rFonts w:ascii="宋体" w:hAnsi="宋体"/>
          <w:szCs w:val="21"/>
        </w:rPr>
        <w:t>D</w:t>
      </w:r>
      <w:r>
        <w:rPr>
          <w:rFonts w:hint="eastAsia" w:ascii="宋体" w:hAnsi="宋体"/>
          <w:szCs w:val="21"/>
        </w:rPr>
        <w:t xml:space="preserve">、只强调需求共性      </w:t>
      </w:r>
      <w:r>
        <w:rPr>
          <w:rFonts w:ascii="宋体" w:hAnsi="宋体"/>
          <w:szCs w:val="21"/>
        </w:rPr>
        <w:t>E</w:t>
      </w:r>
      <w:r>
        <w:rPr>
          <w:rFonts w:hint="eastAsia" w:ascii="宋体" w:hAnsi="宋体"/>
          <w:szCs w:val="21"/>
        </w:rPr>
        <w:t>、适用于小企业</w:t>
      </w:r>
    </w:p>
    <w:p>
      <w:pPr>
        <w:snapToGrid w:val="0"/>
        <w:spacing w:line="300" w:lineRule="auto"/>
        <w:rPr>
          <w:rFonts w:ascii="宋体" w:hAnsi="宋体"/>
          <w:szCs w:val="21"/>
        </w:rPr>
      </w:pPr>
      <w:r>
        <w:rPr>
          <w:rFonts w:ascii="宋体" w:hAnsi="宋体"/>
          <w:szCs w:val="21"/>
        </w:rPr>
        <w:t>8</w:t>
      </w:r>
      <w:r>
        <w:rPr>
          <w:rFonts w:hint="eastAsia" w:ascii="宋体" w:hAnsi="宋体"/>
          <w:szCs w:val="21"/>
        </w:rPr>
        <w:t>、市场利基者的作用是</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w:t>
      </w:r>
    </w:p>
    <w:p>
      <w:pPr>
        <w:snapToGrid w:val="0"/>
        <w:spacing w:line="300" w:lineRule="auto"/>
        <w:ind w:firstLine="105" w:firstLineChars="50"/>
        <w:rPr>
          <w:rFonts w:hint="eastAsia" w:ascii="宋体" w:hAnsi="宋体"/>
          <w:szCs w:val="21"/>
        </w:rPr>
      </w:pPr>
      <w:r>
        <w:rPr>
          <w:rFonts w:ascii="宋体" w:hAnsi="宋体"/>
          <w:szCs w:val="21"/>
        </w:rPr>
        <w:t>A</w:t>
      </w:r>
      <w:r>
        <w:rPr>
          <w:rFonts w:hint="eastAsia" w:ascii="宋体" w:hAnsi="宋体"/>
          <w:szCs w:val="21"/>
        </w:rPr>
        <w:t>、拾遗补缺</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lang w:val="en-US" w:eastAsia="zh-CN"/>
        </w:rPr>
        <w:t xml:space="preserve">       </w:t>
      </w:r>
      <w:r>
        <w:rPr>
          <w:rFonts w:ascii="宋体" w:hAnsi="宋体"/>
          <w:szCs w:val="21"/>
        </w:rPr>
        <w:t>B</w:t>
      </w:r>
      <w:r>
        <w:rPr>
          <w:rFonts w:hint="eastAsia" w:ascii="宋体" w:hAnsi="宋体"/>
          <w:szCs w:val="21"/>
        </w:rPr>
        <w:t xml:space="preserve">、有选择地跟随市场领导者     </w:t>
      </w:r>
      <w:r>
        <w:rPr>
          <w:rFonts w:hint="eastAsia" w:ascii="宋体" w:hAnsi="宋体"/>
          <w:szCs w:val="21"/>
          <w:lang w:val="en-US" w:eastAsia="zh-CN"/>
        </w:rPr>
        <w:t xml:space="preserve">  </w:t>
      </w:r>
      <w:r>
        <w:rPr>
          <w:rFonts w:ascii="宋体" w:hAnsi="宋体"/>
          <w:szCs w:val="21"/>
        </w:rPr>
        <w:t>C</w:t>
      </w:r>
      <w:r>
        <w:rPr>
          <w:rFonts w:hint="eastAsia" w:ascii="宋体" w:hAnsi="宋体"/>
          <w:szCs w:val="21"/>
        </w:rPr>
        <w:t>、见缝插针</w:t>
      </w:r>
    </w:p>
    <w:p>
      <w:pPr>
        <w:snapToGrid w:val="0"/>
        <w:spacing w:line="300" w:lineRule="auto"/>
        <w:ind w:firstLine="105" w:firstLineChars="50"/>
        <w:rPr>
          <w:rFonts w:ascii="宋体" w:hAnsi="宋体"/>
          <w:szCs w:val="21"/>
        </w:rPr>
      </w:pPr>
      <w:r>
        <w:rPr>
          <w:rFonts w:ascii="宋体" w:hAnsi="宋体"/>
          <w:szCs w:val="21"/>
        </w:rPr>
        <w:t>D</w:t>
      </w:r>
      <w:r>
        <w:rPr>
          <w:rFonts w:hint="eastAsia" w:ascii="宋体" w:hAnsi="宋体"/>
          <w:szCs w:val="21"/>
        </w:rPr>
        <w:t xml:space="preserve">、攻击市场追随者     </w:t>
      </w:r>
      <w:r>
        <w:rPr>
          <w:rFonts w:ascii="宋体" w:hAnsi="宋体"/>
          <w:szCs w:val="21"/>
        </w:rPr>
        <w:t>E</w:t>
      </w:r>
      <w:r>
        <w:rPr>
          <w:rFonts w:hint="eastAsia" w:ascii="宋体" w:hAnsi="宋体"/>
          <w:szCs w:val="21"/>
        </w:rPr>
        <w:t>、打破垄断</w:t>
      </w:r>
    </w:p>
    <w:p>
      <w:pPr>
        <w:snapToGrid w:val="0"/>
        <w:spacing w:line="300" w:lineRule="auto"/>
        <w:rPr>
          <w:rFonts w:ascii="宋体" w:hAnsi="宋体"/>
          <w:szCs w:val="21"/>
        </w:rPr>
      </w:pPr>
      <w:r>
        <w:rPr>
          <w:rFonts w:ascii="宋体" w:hAnsi="宋体"/>
          <w:szCs w:val="21"/>
        </w:rPr>
        <w:t>9</w:t>
      </w:r>
      <w:r>
        <w:rPr>
          <w:rFonts w:hint="eastAsia" w:ascii="宋体" w:hAnsi="宋体"/>
          <w:szCs w:val="21"/>
        </w:rPr>
        <w:t>、产品组合包括的变数是</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w:t>
      </w:r>
    </w:p>
    <w:p>
      <w:pPr>
        <w:snapToGrid w:val="0"/>
        <w:spacing w:line="300" w:lineRule="auto"/>
        <w:ind w:firstLine="105" w:firstLineChars="50"/>
        <w:rPr>
          <w:rFonts w:ascii="宋体" w:hAnsi="宋体"/>
          <w:szCs w:val="21"/>
        </w:rPr>
      </w:pPr>
      <w:r>
        <w:rPr>
          <w:rFonts w:ascii="宋体" w:hAnsi="宋体"/>
          <w:szCs w:val="21"/>
        </w:rPr>
        <w:t>A</w:t>
      </w:r>
      <w:r>
        <w:rPr>
          <w:rFonts w:hint="eastAsia" w:ascii="宋体" w:hAnsi="宋体"/>
          <w:szCs w:val="21"/>
        </w:rPr>
        <w:t xml:space="preserve">、适应度    </w:t>
      </w:r>
      <w:r>
        <w:rPr>
          <w:rFonts w:ascii="宋体" w:hAnsi="宋体"/>
          <w:szCs w:val="21"/>
        </w:rPr>
        <w:t>B</w:t>
      </w:r>
      <w:r>
        <w:rPr>
          <w:rFonts w:hint="eastAsia" w:ascii="宋体" w:hAnsi="宋体"/>
          <w:szCs w:val="21"/>
        </w:rPr>
        <w:t xml:space="preserve">、长度      </w:t>
      </w:r>
      <w:r>
        <w:rPr>
          <w:rFonts w:ascii="宋体" w:hAnsi="宋体"/>
          <w:szCs w:val="21"/>
        </w:rPr>
        <w:t>C</w:t>
      </w:r>
      <w:r>
        <w:rPr>
          <w:rFonts w:hint="eastAsia" w:ascii="宋体" w:hAnsi="宋体"/>
          <w:szCs w:val="21"/>
        </w:rPr>
        <w:t xml:space="preserve">、深度   </w:t>
      </w:r>
      <w:r>
        <w:rPr>
          <w:rFonts w:ascii="宋体" w:hAnsi="宋体"/>
          <w:szCs w:val="21"/>
        </w:rPr>
        <w:t xml:space="preserve">  D</w:t>
      </w:r>
      <w:r>
        <w:rPr>
          <w:rFonts w:hint="eastAsia" w:ascii="宋体" w:hAnsi="宋体"/>
          <w:szCs w:val="21"/>
        </w:rPr>
        <w:t xml:space="preserve">、宽度     </w:t>
      </w:r>
      <w:r>
        <w:rPr>
          <w:rFonts w:ascii="宋体" w:hAnsi="宋体"/>
          <w:szCs w:val="21"/>
        </w:rPr>
        <w:t>E</w:t>
      </w:r>
      <w:r>
        <w:rPr>
          <w:rFonts w:hint="eastAsia" w:ascii="宋体" w:hAnsi="宋体"/>
          <w:szCs w:val="21"/>
        </w:rPr>
        <w:t>、相关性</w:t>
      </w:r>
    </w:p>
    <w:p>
      <w:pPr>
        <w:snapToGrid w:val="0"/>
        <w:spacing w:line="300" w:lineRule="auto"/>
        <w:rPr>
          <w:rFonts w:ascii="宋体" w:hAnsi="宋体"/>
          <w:szCs w:val="21"/>
        </w:rPr>
      </w:pPr>
      <w:r>
        <w:rPr>
          <w:rFonts w:ascii="宋体" w:hAnsi="宋体"/>
          <w:szCs w:val="21"/>
        </w:rPr>
        <w:t>10</w:t>
      </w:r>
      <w:r>
        <w:rPr>
          <w:rFonts w:hint="eastAsia" w:ascii="宋体" w:hAnsi="宋体"/>
          <w:szCs w:val="21"/>
        </w:rPr>
        <w:t>、顾客总价值包括</w:t>
      </w:r>
      <w:r>
        <w:rPr>
          <w:rFonts w:ascii="宋体" w:hAnsi="宋体"/>
          <w:szCs w:val="21"/>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w:t>
      </w:r>
    </w:p>
    <w:p>
      <w:pPr>
        <w:snapToGrid w:val="0"/>
        <w:spacing w:line="300" w:lineRule="auto"/>
        <w:ind w:firstLine="105" w:firstLineChars="50"/>
        <w:rPr>
          <w:rFonts w:ascii="宋体" w:hAnsi="宋体"/>
          <w:szCs w:val="21"/>
        </w:rPr>
      </w:pPr>
      <w:r>
        <w:rPr>
          <w:rFonts w:ascii="宋体" w:hAnsi="宋体"/>
          <w:szCs w:val="21"/>
        </w:rPr>
        <w:t>A</w:t>
      </w:r>
      <w:r>
        <w:rPr>
          <w:rFonts w:hint="eastAsia" w:ascii="宋体" w:hAnsi="宋体"/>
          <w:szCs w:val="21"/>
        </w:rPr>
        <w:t xml:space="preserve">、商品品牌 </w:t>
      </w:r>
      <w:r>
        <w:rPr>
          <w:rFonts w:ascii="宋体" w:hAnsi="宋体"/>
          <w:szCs w:val="21"/>
        </w:rPr>
        <w:t xml:space="preserve"> </w:t>
      </w:r>
      <w:r>
        <w:rPr>
          <w:rFonts w:hint="eastAsia" w:ascii="宋体" w:hAnsi="宋体"/>
          <w:szCs w:val="21"/>
          <w:lang w:val="en-US" w:eastAsia="zh-CN"/>
        </w:rPr>
        <w:t xml:space="preserve">  </w:t>
      </w:r>
      <w:r>
        <w:rPr>
          <w:rFonts w:ascii="宋体" w:hAnsi="宋体"/>
          <w:szCs w:val="21"/>
        </w:rPr>
        <w:t>B</w:t>
      </w:r>
      <w:r>
        <w:rPr>
          <w:rFonts w:hint="eastAsia" w:ascii="宋体" w:hAnsi="宋体"/>
          <w:szCs w:val="21"/>
        </w:rPr>
        <w:t xml:space="preserve">、服务价值 </w:t>
      </w:r>
      <w:r>
        <w:rPr>
          <w:rFonts w:hint="eastAsia" w:ascii="宋体" w:hAnsi="宋体"/>
          <w:szCs w:val="21"/>
          <w:lang w:val="en-US" w:eastAsia="zh-CN"/>
        </w:rPr>
        <w:t xml:space="preserve">  </w:t>
      </w:r>
      <w:r>
        <w:rPr>
          <w:rFonts w:ascii="宋体" w:hAnsi="宋体"/>
          <w:szCs w:val="21"/>
        </w:rPr>
        <w:t>C</w:t>
      </w:r>
      <w:r>
        <w:rPr>
          <w:rFonts w:hint="eastAsia" w:ascii="宋体" w:hAnsi="宋体"/>
          <w:szCs w:val="21"/>
        </w:rPr>
        <w:t>、人员价值</w:t>
      </w:r>
      <w:r>
        <w:rPr>
          <w:rFonts w:ascii="宋体" w:hAnsi="宋体"/>
          <w:szCs w:val="21"/>
        </w:rPr>
        <w:t xml:space="preserve"> </w:t>
      </w:r>
      <w:r>
        <w:rPr>
          <w:rFonts w:hint="eastAsia" w:ascii="宋体" w:hAnsi="宋体"/>
          <w:szCs w:val="21"/>
          <w:lang w:val="en-US" w:eastAsia="zh-CN"/>
        </w:rPr>
        <w:t xml:space="preserve">  </w:t>
      </w:r>
      <w:r>
        <w:rPr>
          <w:rFonts w:ascii="宋体" w:hAnsi="宋体"/>
          <w:szCs w:val="21"/>
        </w:rPr>
        <w:t xml:space="preserve"> D</w:t>
      </w:r>
      <w:r>
        <w:rPr>
          <w:rFonts w:hint="eastAsia" w:ascii="宋体" w:hAnsi="宋体"/>
          <w:szCs w:val="21"/>
        </w:rPr>
        <w:t>、产品价值</w:t>
      </w:r>
      <w:r>
        <w:rPr>
          <w:rFonts w:hint="eastAsia" w:ascii="宋体" w:hAnsi="宋体"/>
          <w:szCs w:val="21"/>
          <w:lang w:val="en-US" w:eastAsia="zh-CN"/>
        </w:rPr>
        <w:t xml:space="preserve">  </w:t>
      </w:r>
      <w:r>
        <w:rPr>
          <w:rFonts w:hint="eastAsia" w:ascii="宋体" w:hAnsi="宋体"/>
          <w:szCs w:val="21"/>
        </w:rPr>
        <w:t xml:space="preserve"> </w:t>
      </w:r>
      <w:r>
        <w:rPr>
          <w:rFonts w:ascii="宋体" w:hAnsi="宋体"/>
          <w:szCs w:val="21"/>
        </w:rPr>
        <w:t>E</w:t>
      </w:r>
      <w:r>
        <w:rPr>
          <w:rFonts w:hint="eastAsia" w:ascii="宋体" w:hAnsi="宋体"/>
          <w:szCs w:val="21"/>
        </w:rPr>
        <w:t>、形象价值</w:t>
      </w:r>
    </w:p>
    <w:p>
      <w:pPr>
        <w:snapToGrid w:val="0"/>
        <w:spacing w:line="300" w:lineRule="auto"/>
        <w:ind w:firstLine="105" w:firstLineChars="50"/>
        <w:rPr>
          <w:rFonts w:hint="eastAsia" w:ascii="宋体" w:hAnsi="宋体"/>
          <w:szCs w:val="21"/>
        </w:rPr>
      </w:pPr>
    </w:p>
    <w:p>
      <w:pPr>
        <w:snapToGrid w:val="0"/>
        <w:spacing w:line="300" w:lineRule="auto"/>
        <w:rPr>
          <w:rFonts w:hint="eastAsia" w:ascii="宋体" w:hAnsi="宋体"/>
          <w:b/>
          <w:szCs w:val="21"/>
        </w:rPr>
      </w:pPr>
      <w:r>
        <w:rPr>
          <w:rFonts w:hint="eastAsia" w:ascii="宋体" w:hAnsi="宋体"/>
          <w:b/>
          <w:szCs w:val="21"/>
        </w:rPr>
        <w:t>三、判断题</w:t>
      </w:r>
    </w:p>
    <w:p>
      <w:pPr>
        <w:snapToGrid w:val="0"/>
        <w:spacing w:line="300" w:lineRule="auto"/>
        <w:rPr>
          <w:rFonts w:hint="default" w:ascii="宋体" w:hAnsi="宋体"/>
          <w:b/>
          <w:szCs w:val="21"/>
          <w:lang w:val="en-US" w:eastAsia="zh-CN"/>
        </w:rPr>
      </w:pPr>
      <w:r>
        <w:rPr>
          <w:rFonts w:hint="eastAsia" w:ascii="宋体" w:hAnsi="宋体"/>
          <w:b w:val="0"/>
          <w:bCs/>
          <w:szCs w:val="21"/>
          <w:lang w:val="en-US" w:eastAsia="zh-CN"/>
        </w:rPr>
        <w:t>1、从营销理论的角度看，市场就是买卖商品的场所。（     ）</w:t>
      </w:r>
    </w:p>
    <w:p>
      <w:pPr>
        <w:snapToGrid w:val="0"/>
        <w:spacing w:line="300" w:lineRule="auto"/>
        <w:rPr>
          <w:rFonts w:hint="default" w:ascii="宋体" w:hAnsi="宋体"/>
          <w:snapToGrid w:val="0"/>
          <w:kern w:val="0"/>
          <w:szCs w:val="21"/>
          <w:lang w:val="en-US" w:eastAsia="zh-CN"/>
        </w:rPr>
      </w:pPr>
      <w:r>
        <w:rPr>
          <w:rFonts w:hint="eastAsia" w:ascii="宋体" w:hAnsi="宋体"/>
          <w:snapToGrid w:val="0"/>
          <w:kern w:val="0"/>
          <w:szCs w:val="21"/>
          <w:lang w:val="en-US" w:eastAsia="zh-CN"/>
        </w:rPr>
        <w:t>2、互联网作为市场营销调研工具的主要优势在于它成本低。（       ）</w:t>
      </w:r>
    </w:p>
    <w:p>
      <w:pPr>
        <w:snapToGrid w:val="0"/>
        <w:spacing w:line="300" w:lineRule="auto"/>
        <w:rPr>
          <w:rFonts w:ascii="宋体" w:hAnsi="宋体"/>
          <w:szCs w:val="21"/>
        </w:rPr>
      </w:pPr>
      <w:r>
        <w:rPr>
          <w:rFonts w:hint="eastAsia" w:ascii="宋体" w:hAnsi="宋体"/>
          <w:szCs w:val="21"/>
          <w:lang w:val="en-US" w:eastAsia="zh-CN"/>
        </w:rPr>
        <w:t>3</w:t>
      </w:r>
      <w:r>
        <w:rPr>
          <w:rFonts w:hint="eastAsia" w:ascii="宋体" w:hAnsi="宋体"/>
          <w:szCs w:val="21"/>
        </w:rPr>
        <w:t>、市场营销观念和社会营销观念的最大区别在于后者强调了社会和消费者的长远利益。</w:t>
      </w:r>
      <w:r>
        <w:rPr>
          <w:rFonts w:ascii="宋体" w:hAnsi="宋体"/>
          <w:szCs w:val="21"/>
        </w:rPr>
        <w:t xml:space="preserve">                                               </w:t>
      </w:r>
      <w:r>
        <w:rPr>
          <w:rFonts w:hint="eastAsia" w:ascii="宋体" w:hAnsi="宋体"/>
          <w:szCs w:val="21"/>
        </w:rPr>
        <w:t>（</w:t>
      </w:r>
      <w:r>
        <w:rPr>
          <w:rFonts w:ascii="宋体" w:hAnsi="宋体"/>
          <w:szCs w:val="21"/>
        </w:rPr>
        <w:t xml:space="preserve">      </w:t>
      </w:r>
      <w:r>
        <w:rPr>
          <w:rFonts w:hint="eastAsia" w:ascii="宋体" w:hAnsi="宋体"/>
          <w:szCs w:val="21"/>
        </w:rPr>
        <w:t>）</w:t>
      </w:r>
    </w:p>
    <w:p>
      <w:pPr>
        <w:snapToGrid w:val="0"/>
        <w:spacing w:line="300" w:lineRule="auto"/>
        <w:rPr>
          <w:rFonts w:ascii="宋体" w:hAnsi="宋体"/>
          <w:szCs w:val="21"/>
        </w:rPr>
      </w:pPr>
      <w:r>
        <w:rPr>
          <w:rFonts w:hint="eastAsia" w:ascii="宋体" w:hAnsi="宋体"/>
          <w:szCs w:val="21"/>
          <w:lang w:val="en-US" w:eastAsia="zh-CN"/>
        </w:rPr>
        <w:t>4</w:t>
      </w:r>
      <w:r>
        <w:rPr>
          <w:rFonts w:hint="eastAsia" w:ascii="宋体" w:hAnsi="宋体"/>
          <w:szCs w:val="21"/>
        </w:rPr>
        <w:t>、各方利益关系的协调本质上仍然是以顾客满意为核心的。</w:t>
      </w:r>
      <w:r>
        <w:rPr>
          <w:rFonts w:ascii="宋体" w:hAnsi="宋体"/>
          <w:szCs w:val="21"/>
        </w:rPr>
        <w:t xml:space="preserve">  </w:t>
      </w:r>
      <w:r>
        <w:rPr>
          <w:rFonts w:hint="eastAsia" w:ascii="宋体" w:hAnsi="宋体"/>
          <w:szCs w:val="21"/>
        </w:rPr>
        <w:t>（</w:t>
      </w:r>
      <w:r>
        <w:rPr>
          <w:rFonts w:ascii="宋体" w:hAnsi="宋体"/>
          <w:szCs w:val="21"/>
        </w:rPr>
        <w:t xml:space="preserve">      </w:t>
      </w:r>
      <w:r>
        <w:rPr>
          <w:rFonts w:hint="eastAsia" w:ascii="宋体" w:hAnsi="宋体"/>
          <w:szCs w:val="21"/>
        </w:rPr>
        <w:t>）</w:t>
      </w:r>
    </w:p>
    <w:p>
      <w:pPr>
        <w:snapToGrid w:val="0"/>
        <w:spacing w:line="300" w:lineRule="auto"/>
        <w:rPr>
          <w:rFonts w:ascii="宋体" w:hAnsi="宋体"/>
          <w:szCs w:val="21"/>
        </w:rPr>
      </w:pPr>
      <w:r>
        <w:rPr>
          <w:rFonts w:hint="eastAsia" w:ascii="宋体" w:hAnsi="宋体"/>
          <w:szCs w:val="21"/>
          <w:lang w:val="en-US" w:eastAsia="zh-CN"/>
        </w:rPr>
        <w:t>5</w:t>
      </w:r>
      <w:r>
        <w:rPr>
          <w:rFonts w:hint="eastAsia" w:ascii="宋体" w:hAnsi="宋体"/>
          <w:szCs w:val="21"/>
        </w:rPr>
        <w:t>、根据</w:t>
      </w:r>
      <w:r>
        <w:rPr>
          <w:rFonts w:ascii="宋体" w:hAnsi="宋体"/>
          <w:szCs w:val="21"/>
        </w:rPr>
        <w:t>BCG</w:t>
      </w:r>
      <w:r>
        <w:rPr>
          <w:rFonts w:hint="eastAsia" w:ascii="宋体" w:hAnsi="宋体"/>
          <w:szCs w:val="21"/>
        </w:rPr>
        <w:t>分析法，对于奶牛类的经营单位或业务应采用发展策略。（</w:t>
      </w:r>
      <w:r>
        <w:rPr>
          <w:rFonts w:ascii="宋体" w:hAnsi="宋体"/>
          <w:szCs w:val="21"/>
        </w:rPr>
        <w:t xml:space="preserve">      </w:t>
      </w:r>
      <w:r>
        <w:rPr>
          <w:rFonts w:hint="eastAsia" w:ascii="宋体" w:hAnsi="宋体"/>
          <w:szCs w:val="21"/>
        </w:rPr>
        <w:t>）</w:t>
      </w:r>
    </w:p>
    <w:p>
      <w:pPr>
        <w:snapToGrid w:val="0"/>
        <w:spacing w:line="300" w:lineRule="auto"/>
        <w:rPr>
          <w:rFonts w:ascii="宋体" w:hAnsi="宋体"/>
          <w:szCs w:val="21"/>
        </w:rPr>
      </w:pPr>
      <w:r>
        <w:rPr>
          <w:rFonts w:hint="eastAsia" w:ascii="宋体" w:hAnsi="宋体"/>
          <w:szCs w:val="21"/>
          <w:lang w:val="en-US" w:eastAsia="zh-CN"/>
        </w:rPr>
        <w:t>6</w:t>
      </w:r>
      <w:r>
        <w:rPr>
          <w:rFonts w:hint="eastAsia" w:ascii="宋体" w:hAnsi="宋体"/>
          <w:szCs w:val="21"/>
        </w:rPr>
        <w:t>、消费者习惯性购买行为是指消费者购买时介入程序低且没法弄清品牌之间差异的购买行为。</w:t>
      </w:r>
      <w:r>
        <w:rPr>
          <w:rFonts w:ascii="宋体" w:hAnsi="宋体"/>
          <w:szCs w:val="21"/>
        </w:rPr>
        <w:t xml:space="preserve">                                         </w:t>
      </w:r>
      <w:r>
        <w:rPr>
          <w:rFonts w:hint="eastAsia" w:ascii="宋体" w:hAnsi="宋体"/>
          <w:szCs w:val="21"/>
        </w:rPr>
        <w:t>（</w:t>
      </w:r>
      <w:r>
        <w:rPr>
          <w:rFonts w:ascii="宋体" w:hAnsi="宋体"/>
          <w:szCs w:val="21"/>
        </w:rPr>
        <w:t xml:space="preserve">      </w:t>
      </w:r>
      <w:r>
        <w:rPr>
          <w:rFonts w:hint="eastAsia" w:ascii="宋体" w:hAnsi="宋体"/>
          <w:szCs w:val="21"/>
        </w:rPr>
        <w:t>）</w:t>
      </w:r>
    </w:p>
    <w:p>
      <w:pPr>
        <w:snapToGrid w:val="0"/>
        <w:spacing w:line="300" w:lineRule="auto"/>
        <w:rPr>
          <w:rFonts w:ascii="宋体" w:hAnsi="宋体"/>
          <w:szCs w:val="21"/>
        </w:rPr>
      </w:pPr>
    </w:p>
    <w:p>
      <w:pPr>
        <w:numPr>
          <w:ilvl w:val="0"/>
          <w:numId w:val="0"/>
        </w:numPr>
        <w:snapToGrid w:val="0"/>
        <w:spacing w:line="300" w:lineRule="auto"/>
        <w:rPr>
          <w:rFonts w:hint="eastAsia" w:ascii="宋体" w:hAnsi="宋体"/>
          <w:szCs w:val="21"/>
        </w:rPr>
      </w:pPr>
      <w:r>
        <w:rPr>
          <w:rFonts w:hint="eastAsia" w:ascii="宋体" w:hAnsi="宋体"/>
          <w:szCs w:val="21"/>
          <w:lang w:val="en-US" w:eastAsia="zh-CN"/>
        </w:rPr>
        <w:t>7、</w:t>
      </w:r>
      <w:r>
        <w:rPr>
          <w:rFonts w:hint="eastAsia" w:ascii="宋体" w:hAnsi="宋体"/>
          <w:szCs w:val="21"/>
        </w:rPr>
        <w:t>测量地区市场潜量时，市场累加法多为消费品生产企业采用。（</w:t>
      </w:r>
      <w:r>
        <w:rPr>
          <w:rFonts w:ascii="宋体" w:hAnsi="宋体"/>
          <w:szCs w:val="21"/>
        </w:rPr>
        <w:t xml:space="preserve">     </w:t>
      </w:r>
      <w:r>
        <w:rPr>
          <w:rFonts w:hint="eastAsia" w:ascii="宋体" w:hAnsi="宋体"/>
          <w:szCs w:val="21"/>
        </w:rPr>
        <w:t>）</w:t>
      </w:r>
    </w:p>
    <w:p>
      <w:pPr>
        <w:numPr>
          <w:ilvl w:val="0"/>
          <w:numId w:val="0"/>
        </w:numPr>
        <w:snapToGrid w:val="0"/>
        <w:spacing w:line="300" w:lineRule="auto"/>
        <w:rPr>
          <w:rFonts w:ascii="宋体" w:hAnsi="宋体"/>
          <w:szCs w:val="21"/>
        </w:rPr>
      </w:pPr>
      <w:r>
        <w:rPr>
          <w:rFonts w:hint="eastAsia" w:ascii="宋体" w:hAnsi="宋体"/>
          <w:szCs w:val="21"/>
          <w:lang w:val="en-US" w:eastAsia="zh-CN"/>
        </w:rPr>
        <w:t>8、</w:t>
      </w:r>
      <w:r>
        <w:rPr>
          <w:rFonts w:hint="eastAsia" w:ascii="宋体" w:hAnsi="宋体"/>
          <w:szCs w:val="21"/>
        </w:rPr>
        <w:t>企业采用服务差别化的市场定位战略，就可以不再追求技术和质量的提高。</w:t>
      </w:r>
      <w:r>
        <w:rPr>
          <w:rFonts w:ascii="宋体" w:hAnsi="宋体"/>
          <w:szCs w:val="21"/>
        </w:rPr>
        <w:t xml:space="preserve">                                                        </w:t>
      </w:r>
      <w:r>
        <w:rPr>
          <w:rFonts w:hint="eastAsia" w:ascii="宋体" w:hAnsi="宋体"/>
          <w:szCs w:val="21"/>
        </w:rPr>
        <w:t>（</w:t>
      </w:r>
      <w:r>
        <w:rPr>
          <w:rFonts w:ascii="宋体" w:hAnsi="宋体"/>
          <w:szCs w:val="21"/>
        </w:rPr>
        <w:t xml:space="preserve">     </w:t>
      </w:r>
      <w:r>
        <w:rPr>
          <w:rFonts w:hint="eastAsia" w:ascii="宋体" w:hAnsi="宋体"/>
          <w:szCs w:val="21"/>
        </w:rPr>
        <w:t>）</w:t>
      </w:r>
    </w:p>
    <w:p>
      <w:pPr>
        <w:numPr>
          <w:ilvl w:val="0"/>
          <w:numId w:val="0"/>
        </w:numPr>
        <w:snapToGrid w:val="0"/>
        <w:spacing w:line="300" w:lineRule="auto"/>
        <w:ind w:leftChars="0"/>
        <w:rPr>
          <w:rFonts w:hint="eastAsia" w:ascii="宋体" w:hAnsi="宋体"/>
          <w:szCs w:val="21"/>
        </w:rPr>
      </w:pPr>
      <w:r>
        <w:rPr>
          <w:rFonts w:hint="eastAsia" w:ascii="宋体" w:hAnsi="宋体"/>
          <w:szCs w:val="21"/>
          <w:lang w:val="en-US" w:eastAsia="zh-CN"/>
        </w:rPr>
        <w:t>9、</w:t>
      </w:r>
      <w:r>
        <w:rPr>
          <w:rFonts w:hint="eastAsia" w:ascii="宋体" w:hAnsi="宋体"/>
          <w:szCs w:val="21"/>
        </w:rPr>
        <w:t>通过扩大总需求，市场领导者往往受益最多。</w:t>
      </w:r>
      <w:r>
        <w:rPr>
          <w:rFonts w:ascii="宋体" w:hAnsi="宋体"/>
          <w:szCs w:val="21"/>
        </w:rPr>
        <w:t xml:space="preserve">             </w:t>
      </w:r>
      <w:r>
        <w:rPr>
          <w:rFonts w:hint="eastAsia" w:ascii="宋体" w:hAnsi="宋体"/>
          <w:szCs w:val="21"/>
        </w:rPr>
        <w:t>（</w:t>
      </w:r>
      <w:r>
        <w:rPr>
          <w:rFonts w:ascii="宋体" w:hAnsi="宋体"/>
          <w:szCs w:val="21"/>
        </w:rPr>
        <w:t xml:space="preserve">     </w:t>
      </w:r>
      <w:r>
        <w:rPr>
          <w:rFonts w:hint="eastAsia" w:ascii="宋体" w:hAnsi="宋体"/>
          <w:szCs w:val="21"/>
        </w:rPr>
        <w:t>）</w:t>
      </w:r>
    </w:p>
    <w:p>
      <w:pPr>
        <w:numPr>
          <w:ilvl w:val="0"/>
          <w:numId w:val="0"/>
        </w:numPr>
        <w:snapToGrid w:val="0"/>
        <w:spacing w:line="300" w:lineRule="auto"/>
        <w:ind w:leftChars="0"/>
        <w:rPr>
          <w:rFonts w:hint="default" w:ascii="宋体" w:hAnsi="宋体" w:eastAsia="宋体"/>
          <w:szCs w:val="21"/>
          <w:lang w:val="en-US" w:eastAsia="zh-CN"/>
        </w:rPr>
      </w:pPr>
      <w:r>
        <w:rPr>
          <w:rFonts w:hint="eastAsia" w:ascii="宋体" w:hAnsi="宋体"/>
          <w:szCs w:val="21"/>
          <w:lang w:val="en-US" w:eastAsia="zh-CN"/>
        </w:rPr>
        <w:t>10、</w:t>
      </w:r>
      <w:r>
        <w:rPr>
          <w:rFonts w:hint="eastAsia" w:ascii="宋体" w:hAnsi="宋体"/>
          <w:szCs w:val="21"/>
        </w:rPr>
        <w:t>经纪人是拥有所经营产品的所有权的批发商。</w:t>
      </w:r>
      <w:r>
        <w:rPr>
          <w:rFonts w:hint="eastAsia" w:ascii="宋体" w:hAnsi="宋体"/>
          <w:szCs w:val="21"/>
          <w:lang w:eastAsia="zh-CN"/>
        </w:rPr>
        <w:t>（</w:t>
      </w:r>
      <w:r>
        <w:rPr>
          <w:rFonts w:hint="eastAsia" w:ascii="宋体" w:hAnsi="宋体"/>
          <w:szCs w:val="21"/>
          <w:lang w:val="en-US" w:eastAsia="zh-CN"/>
        </w:rPr>
        <w:t xml:space="preserve">    ）</w:t>
      </w:r>
    </w:p>
    <w:p>
      <w:pPr>
        <w:snapToGrid w:val="0"/>
        <w:spacing w:line="300" w:lineRule="auto"/>
        <w:rPr>
          <w:rFonts w:hint="eastAsia" w:ascii="宋体" w:hAnsi="宋体"/>
          <w:b/>
          <w:szCs w:val="21"/>
        </w:rPr>
      </w:pPr>
      <w:r>
        <w:rPr>
          <w:rFonts w:hint="eastAsia" w:ascii="宋体" w:hAnsi="宋体"/>
          <w:b/>
          <w:szCs w:val="21"/>
        </w:rPr>
        <w:t>四、简答题</w:t>
      </w:r>
    </w:p>
    <w:p>
      <w:pPr>
        <w:snapToGrid w:val="0"/>
        <w:spacing w:line="300" w:lineRule="auto"/>
        <w:rPr>
          <w:rFonts w:ascii="宋体" w:hAnsi="宋体"/>
          <w:szCs w:val="21"/>
        </w:rPr>
      </w:pPr>
      <w:r>
        <w:rPr>
          <w:rFonts w:ascii="宋体" w:hAnsi="宋体"/>
          <w:szCs w:val="21"/>
        </w:rPr>
        <w:t>1</w:t>
      </w:r>
      <w:r>
        <w:rPr>
          <w:rFonts w:hint="eastAsia" w:ascii="宋体" w:hAnsi="宋体"/>
          <w:szCs w:val="21"/>
        </w:rPr>
        <w:t>、市场营销计划通常包括哪些内容？</w:t>
      </w:r>
    </w:p>
    <w:p>
      <w:pPr>
        <w:snapToGrid w:val="0"/>
        <w:spacing w:line="300" w:lineRule="auto"/>
        <w:ind w:firstLine="482"/>
        <w:rPr>
          <w:rFonts w:ascii="宋体" w:hAnsi="宋体"/>
          <w:szCs w:val="21"/>
        </w:rPr>
      </w:pPr>
    </w:p>
    <w:p>
      <w:pPr>
        <w:snapToGrid w:val="0"/>
        <w:spacing w:line="300" w:lineRule="auto"/>
        <w:ind w:firstLine="482"/>
        <w:rPr>
          <w:rFonts w:ascii="宋体" w:hAnsi="宋体"/>
          <w:szCs w:val="21"/>
        </w:rPr>
      </w:pPr>
    </w:p>
    <w:p>
      <w:pPr>
        <w:snapToGrid w:val="0"/>
        <w:spacing w:line="300" w:lineRule="auto"/>
        <w:ind w:firstLine="482"/>
        <w:rPr>
          <w:rFonts w:hint="eastAsia" w:ascii="宋体" w:hAnsi="宋体"/>
          <w:szCs w:val="21"/>
        </w:rPr>
      </w:pPr>
    </w:p>
    <w:p>
      <w:pPr>
        <w:snapToGrid w:val="0"/>
        <w:spacing w:line="300" w:lineRule="auto"/>
        <w:ind w:firstLine="482"/>
        <w:rPr>
          <w:rFonts w:hint="eastAsia" w:ascii="宋体" w:hAnsi="宋体"/>
          <w:szCs w:val="21"/>
        </w:rPr>
      </w:pPr>
    </w:p>
    <w:p>
      <w:pPr>
        <w:snapToGrid w:val="0"/>
        <w:spacing w:line="300" w:lineRule="auto"/>
        <w:ind w:firstLine="482"/>
        <w:rPr>
          <w:rFonts w:hint="eastAsia" w:ascii="宋体" w:hAnsi="宋体"/>
          <w:szCs w:val="21"/>
        </w:rPr>
      </w:pPr>
    </w:p>
    <w:p>
      <w:pPr>
        <w:snapToGrid w:val="0"/>
        <w:spacing w:line="300" w:lineRule="auto"/>
        <w:ind w:firstLine="482"/>
        <w:rPr>
          <w:rFonts w:ascii="宋体" w:hAnsi="宋体"/>
          <w:szCs w:val="21"/>
        </w:rPr>
      </w:pPr>
    </w:p>
    <w:p>
      <w:pPr>
        <w:snapToGrid w:val="0"/>
        <w:spacing w:line="300" w:lineRule="auto"/>
        <w:ind w:firstLine="482"/>
        <w:rPr>
          <w:rFonts w:ascii="宋体" w:hAnsi="宋体"/>
          <w:szCs w:val="21"/>
        </w:rPr>
      </w:pPr>
    </w:p>
    <w:p>
      <w:pPr>
        <w:numPr>
          <w:ilvl w:val="0"/>
          <w:numId w:val="0"/>
        </w:numPr>
        <w:spacing w:line="360" w:lineRule="auto"/>
        <w:rPr>
          <w:rFonts w:hint="eastAsia" w:ascii="宋体" w:hAnsi="宋体"/>
          <w:color w:val="000000"/>
          <w:szCs w:val="21"/>
        </w:rPr>
      </w:pPr>
      <w:r>
        <w:rPr>
          <w:rFonts w:ascii="宋体" w:hAnsi="宋体"/>
          <w:szCs w:val="21"/>
        </w:rPr>
        <w:t>2</w:t>
      </w:r>
      <w:r>
        <w:rPr>
          <w:rFonts w:hint="eastAsia" w:ascii="宋体" w:hAnsi="宋体"/>
          <w:szCs w:val="21"/>
          <w:lang w:eastAsia="zh-CN"/>
        </w:rPr>
        <w:t>、</w:t>
      </w:r>
      <w:r>
        <w:rPr>
          <w:rFonts w:hint="eastAsia" w:ascii="宋体" w:hAnsi="宋体"/>
          <w:color w:val="000000"/>
          <w:szCs w:val="21"/>
        </w:rPr>
        <w:t>如何理解新产品的概念?企业开发新产品应具备哪些条件?</w:t>
      </w:r>
    </w:p>
    <w:p>
      <w:pPr>
        <w:snapToGrid w:val="0"/>
        <w:spacing w:line="300" w:lineRule="auto"/>
        <w:rPr>
          <w:rFonts w:ascii="宋体" w:hAnsi="宋体"/>
          <w:szCs w:val="21"/>
        </w:rPr>
      </w:pPr>
    </w:p>
    <w:p>
      <w:pPr>
        <w:snapToGrid w:val="0"/>
        <w:spacing w:line="300" w:lineRule="auto"/>
        <w:ind w:firstLine="482"/>
        <w:rPr>
          <w:rFonts w:ascii="宋体" w:hAnsi="宋体"/>
          <w:szCs w:val="21"/>
        </w:rPr>
      </w:pPr>
    </w:p>
    <w:p>
      <w:pPr>
        <w:snapToGrid w:val="0"/>
        <w:spacing w:line="300" w:lineRule="auto"/>
        <w:ind w:firstLine="482"/>
        <w:rPr>
          <w:rFonts w:ascii="宋体" w:hAnsi="宋体"/>
          <w:szCs w:val="21"/>
        </w:rPr>
      </w:pPr>
    </w:p>
    <w:p>
      <w:pPr>
        <w:snapToGrid w:val="0"/>
        <w:spacing w:line="300" w:lineRule="auto"/>
        <w:ind w:firstLine="482"/>
        <w:rPr>
          <w:rFonts w:hint="eastAsia" w:ascii="宋体" w:hAnsi="宋体"/>
          <w:szCs w:val="21"/>
        </w:rPr>
      </w:pPr>
    </w:p>
    <w:p>
      <w:pPr>
        <w:snapToGrid w:val="0"/>
        <w:spacing w:line="300" w:lineRule="auto"/>
        <w:ind w:firstLine="482"/>
        <w:rPr>
          <w:rFonts w:hint="eastAsia" w:ascii="宋体" w:hAnsi="宋体"/>
          <w:szCs w:val="21"/>
        </w:rPr>
      </w:pPr>
    </w:p>
    <w:p>
      <w:pPr>
        <w:snapToGrid w:val="0"/>
        <w:spacing w:line="300" w:lineRule="auto"/>
        <w:ind w:firstLine="482"/>
        <w:rPr>
          <w:rFonts w:hint="eastAsia" w:ascii="宋体" w:hAnsi="宋体"/>
          <w:szCs w:val="21"/>
        </w:rPr>
      </w:pPr>
    </w:p>
    <w:p>
      <w:pPr>
        <w:snapToGrid w:val="0"/>
        <w:spacing w:line="300" w:lineRule="auto"/>
        <w:ind w:firstLine="482"/>
        <w:rPr>
          <w:rFonts w:hint="eastAsia" w:ascii="宋体" w:hAnsi="宋体"/>
          <w:szCs w:val="21"/>
        </w:rPr>
      </w:pPr>
    </w:p>
    <w:p>
      <w:pPr>
        <w:snapToGrid w:val="0"/>
        <w:spacing w:line="300" w:lineRule="auto"/>
        <w:ind w:firstLine="482"/>
        <w:rPr>
          <w:rFonts w:hint="eastAsia" w:ascii="宋体" w:hAnsi="宋体"/>
          <w:szCs w:val="21"/>
        </w:rPr>
      </w:pPr>
    </w:p>
    <w:p>
      <w:pPr>
        <w:snapToGrid w:val="0"/>
        <w:spacing w:line="300" w:lineRule="auto"/>
        <w:rPr>
          <w:rFonts w:ascii="宋体" w:hAnsi="宋体"/>
          <w:szCs w:val="21"/>
        </w:rPr>
      </w:pPr>
      <w:r>
        <w:rPr>
          <w:rFonts w:ascii="宋体" w:hAnsi="宋体"/>
          <w:szCs w:val="21"/>
        </w:rPr>
        <w:t>3</w:t>
      </w:r>
      <w:r>
        <w:rPr>
          <w:rFonts w:hint="eastAsia" w:ascii="宋体" w:hAnsi="宋体"/>
          <w:szCs w:val="21"/>
        </w:rPr>
        <w:t>、细分消费者市场主要依据哪些变量？</w:t>
      </w:r>
    </w:p>
    <w:p>
      <w:pPr>
        <w:snapToGrid w:val="0"/>
        <w:spacing w:line="300" w:lineRule="auto"/>
        <w:ind w:firstLine="482"/>
        <w:rPr>
          <w:rFonts w:ascii="宋体" w:hAnsi="宋体"/>
          <w:szCs w:val="21"/>
        </w:rPr>
      </w:pPr>
    </w:p>
    <w:p>
      <w:pPr>
        <w:snapToGrid w:val="0"/>
        <w:spacing w:line="300" w:lineRule="auto"/>
        <w:ind w:firstLine="482"/>
        <w:rPr>
          <w:rFonts w:ascii="宋体" w:hAnsi="宋体"/>
          <w:szCs w:val="21"/>
        </w:rPr>
      </w:pPr>
    </w:p>
    <w:p>
      <w:pPr>
        <w:snapToGrid w:val="0"/>
        <w:spacing w:line="300" w:lineRule="auto"/>
        <w:ind w:firstLine="482"/>
        <w:rPr>
          <w:rFonts w:ascii="宋体" w:hAnsi="宋体"/>
          <w:szCs w:val="21"/>
        </w:rPr>
      </w:pPr>
    </w:p>
    <w:p>
      <w:pPr>
        <w:snapToGrid w:val="0"/>
        <w:spacing w:line="300" w:lineRule="auto"/>
        <w:ind w:firstLine="482"/>
        <w:rPr>
          <w:rFonts w:hint="eastAsia" w:ascii="宋体" w:hAnsi="宋体"/>
          <w:szCs w:val="21"/>
        </w:rPr>
      </w:pPr>
    </w:p>
    <w:p>
      <w:pPr>
        <w:snapToGrid w:val="0"/>
        <w:spacing w:line="300" w:lineRule="auto"/>
        <w:rPr>
          <w:rFonts w:hint="eastAsia" w:ascii="宋体" w:hAnsi="宋体"/>
          <w:szCs w:val="21"/>
        </w:rPr>
      </w:pPr>
      <w:bookmarkStart w:id="0" w:name="_GoBack"/>
      <w:bookmarkEnd w:id="0"/>
    </w:p>
    <w:p>
      <w:pPr>
        <w:snapToGrid w:val="0"/>
        <w:spacing w:line="300" w:lineRule="auto"/>
        <w:ind w:firstLine="482"/>
        <w:rPr>
          <w:rFonts w:hint="eastAsia" w:ascii="宋体" w:hAnsi="宋体"/>
          <w:szCs w:val="21"/>
        </w:rPr>
      </w:pPr>
    </w:p>
    <w:p>
      <w:pPr>
        <w:snapToGrid w:val="0"/>
        <w:spacing w:line="300" w:lineRule="auto"/>
        <w:ind w:firstLine="482"/>
        <w:rPr>
          <w:rFonts w:hint="eastAsia" w:ascii="宋体" w:hAnsi="宋体"/>
          <w:szCs w:val="21"/>
        </w:rPr>
      </w:pPr>
    </w:p>
    <w:p>
      <w:pPr>
        <w:snapToGrid w:val="0"/>
        <w:spacing w:line="300" w:lineRule="auto"/>
        <w:ind w:firstLine="482"/>
        <w:rPr>
          <w:rFonts w:hint="eastAsia" w:ascii="宋体" w:hAnsi="宋体"/>
          <w:szCs w:val="21"/>
        </w:rPr>
      </w:pPr>
    </w:p>
    <w:p>
      <w:pPr>
        <w:snapToGrid w:val="0"/>
        <w:spacing w:line="300" w:lineRule="auto"/>
        <w:ind w:firstLine="482"/>
        <w:rPr>
          <w:rFonts w:hint="eastAsia" w:ascii="宋体" w:hAnsi="宋体"/>
          <w:szCs w:val="21"/>
        </w:rPr>
      </w:pPr>
    </w:p>
    <w:p>
      <w:pPr>
        <w:snapToGrid w:val="0"/>
        <w:spacing w:line="300" w:lineRule="auto"/>
        <w:ind w:firstLine="482"/>
        <w:rPr>
          <w:rFonts w:hint="eastAsia" w:ascii="宋体" w:hAnsi="宋体"/>
          <w:szCs w:val="21"/>
        </w:rPr>
      </w:pPr>
    </w:p>
    <w:p>
      <w:pPr>
        <w:snapToGrid w:val="0"/>
        <w:spacing w:line="300" w:lineRule="auto"/>
        <w:rPr>
          <w:rFonts w:ascii="宋体" w:hAnsi="宋体"/>
          <w:szCs w:val="21"/>
        </w:rPr>
      </w:pPr>
      <w:r>
        <w:rPr>
          <w:rFonts w:ascii="宋体" w:hAnsi="宋体"/>
          <w:szCs w:val="21"/>
        </w:rPr>
        <w:t>4</w:t>
      </w:r>
      <w:r>
        <w:rPr>
          <w:rFonts w:hint="eastAsia" w:ascii="宋体" w:hAnsi="宋体"/>
          <w:szCs w:val="21"/>
        </w:rPr>
        <w:t>、市场挑战者的进攻战略有哪些？</w:t>
      </w:r>
    </w:p>
    <w:p>
      <w:pPr>
        <w:snapToGrid w:val="0"/>
        <w:spacing w:line="300" w:lineRule="auto"/>
        <w:ind w:firstLine="482"/>
        <w:rPr>
          <w:rFonts w:ascii="宋体" w:hAnsi="宋体"/>
          <w:szCs w:val="21"/>
        </w:rPr>
      </w:pPr>
    </w:p>
    <w:p>
      <w:pPr>
        <w:snapToGrid w:val="0"/>
        <w:spacing w:line="300" w:lineRule="auto"/>
        <w:ind w:firstLine="482"/>
        <w:rPr>
          <w:rFonts w:ascii="宋体" w:hAnsi="宋体"/>
          <w:szCs w:val="21"/>
        </w:rPr>
      </w:pPr>
    </w:p>
    <w:p>
      <w:pPr>
        <w:snapToGrid w:val="0"/>
        <w:spacing w:line="300" w:lineRule="auto"/>
        <w:ind w:firstLine="482"/>
        <w:rPr>
          <w:rFonts w:hint="eastAsia" w:ascii="宋体" w:hAnsi="宋体"/>
          <w:szCs w:val="21"/>
        </w:rPr>
      </w:pPr>
    </w:p>
    <w:p>
      <w:pPr>
        <w:snapToGrid w:val="0"/>
        <w:spacing w:line="300" w:lineRule="auto"/>
        <w:ind w:firstLine="482"/>
        <w:rPr>
          <w:rFonts w:hint="eastAsia" w:ascii="宋体" w:hAnsi="宋体"/>
          <w:szCs w:val="21"/>
        </w:rPr>
      </w:pPr>
    </w:p>
    <w:p>
      <w:pPr>
        <w:snapToGrid w:val="0"/>
        <w:spacing w:line="300" w:lineRule="auto"/>
        <w:ind w:firstLine="482"/>
        <w:rPr>
          <w:rFonts w:hint="eastAsia" w:ascii="宋体" w:hAnsi="宋体"/>
          <w:szCs w:val="21"/>
        </w:rPr>
      </w:pPr>
    </w:p>
    <w:p>
      <w:pPr>
        <w:snapToGrid w:val="0"/>
        <w:spacing w:line="300" w:lineRule="auto"/>
        <w:ind w:firstLine="482"/>
        <w:rPr>
          <w:rFonts w:hint="eastAsia" w:ascii="宋体" w:hAnsi="宋体"/>
          <w:szCs w:val="21"/>
        </w:rPr>
      </w:pPr>
    </w:p>
    <w:p>
      <w:pPr>
        <w:snapToGrid w:val="0"/>
        <w:spacing w:line="300" w:lineRule="auto"/>
        <w:rPr>
          <w:rFonts w:hint="eastAsia" w:ascii="宋体" w:hAnsi="宋体"/>
          <w:szCs w:val="21"/>
        </w:rPr>
      </w:pPr>
    </w:p>
    <w:p>
      <w:pPr>
        <w:snapToGrid w:val="0"/>
        <w:spacing w:line="300" w:lineRule="auto"/>
        <w:ind w:firstLine="482"/>
        <w:rPr>
          <w:rFonts w:hint="eastAsia" w:ascii="宋体" w:hAnsi="宋体"/>
          <w:szCs w:val="21"/>
        </w:rPr>
      </w:pPr>
    </w:p>
    <w:p>
      <w:pPr>
        <w:snapToGrid w:val="0"/>
        <w:spacing w:line="300" w:lineRule="auto"/>
        <w:ind w:firstLine="482"/>
        <w:rPr>
          <w:rFonts w:ascii="宋体" w:hAnsi="宋体"/>
          <w:szCs w:val="21"/>
        </w:rPr>
      </w:pPr>
    </w:p>
    <w:p>
      <w:pPr>
        <w:numPr>
          <w:ilvl w:val="0"/>
          <w:numId w:val="2"/>
        </w:numPr>
        <w:spacing w:line="360" w:lineRule="auto"/>
        <w:rPr>
          <w:rFonts w:hint="eastAsia" w:ascii="宋体" w:hAnsi="宋体"/>
          <w:color w:val="000000"/>
          <w:szCs w:val="21"/>
        </w:rPr>
      </w:pPr>
      <w:r>
        <w:rPr>
          <w:rFonts w:hint="eastAsia" w:ascii="宋体" w:hAnsi="宋体"/>
          <w:color w:val="000000"/>
          <w:szCs w:val="21"/>
        </w:rPr>
        <w:t>分析消费者的采购决策过程。</w:t>
      </w:r>
    </w:p>
    <w:p>
      <w:pPr>
        <w:widowControl w:val="0"/>
        <w:numPr>
          <w:ilvl w:val="0"/>
          <w:numId w:val="0"/>
        </w:numPr>
        <w:spacing w:line="360" w:lineRule="auto"/>
        <w:jc w:val="both"/>
        <w:rPr>
          <w:rFonts w:hint="eastAsia" w:ascii="宋体" w:hAnsi="宋体"/>
          <w:color w:val="000000"/>
          <w:szCs w:val="21"/>
        </w:rPr>
      </w:pPr>
    </w:p>
    <w:p>
      <w:pPr>
        <w:widowControl w:val="0"/>
        <w:numPr>
          <w:ilvl w:val="0"/>
          <w:numId w:val="0"/>
        </w:numPr>
        <w:spacing w:line="360" w:lineRule="auto"/>
        <w:jc w:val="both"/>
        <w:rPr>
          <w:rFonts w:hint="eastAsia" w:ascii="宋体" w:hAnsi="宋体"/>
          <w:color w:val="000000"/>
          <w:szCs w:val="21"/>
        </w:rPr>
      </w:pPr>
    </w:p>
    <w:p>
      <w:pPr>
        <w:widowControl w:val="0"/>
        <w:numPr>
          <w:ilvl w:val="0"/>
          <w:numId w:val="0"/>
        </w:numPr>
        <w:spacing w:line="360" w:lineRule="auto"/>
        <w:jc w:val="both"/>
        <w:rPr>
          <w:rFonts w:hint="eastAsia" w:ascii="宋体" w:hAnsi="宋体"/>
          <w:color w:val="000000"/>
          <w:szCs w:val="21"/>
        </w:rPr>
      </w:pPr>
    </w:p>
    <w:p>
      <w:pPr>
        <w:widowControl w:val="0"/>
        <w:numPr>
          <w:ilvl w:val="0"/>
          <w:numId w:val="0"/>
        </w:numPr>
        <w:spacing w:line="360" w:lineRule="auto"/>
        <w:jc w:val="both"/>
        <w:rPr>
          <w:rFonts w:hint="eastAsia" w:ascii="宋体" w:hAnsi="宋体"/>
          <w:color w:val="000000"/>
          <w:szCs w:val="21"/>
        </w:rPr>
      </w:pPr>
    </w:p>
    <w:p>
      <w:pPr>
        <w:widowControl w:val="0"/>
        <w:numPr>
          <w:ilvl w:val="0"/>
          <w:numId w:val="2"/>
        </w:numPr>
        <w:spacing w:line="360" w:lineRule="auto"/>
        <w:ind w:left="0" w:leftChars="0" w:firstLine="0" w:firstLineChars="0"/>
        <w:jc w:val="both"/>
        <w:rPr>
          <w:rFonts w:hint="eastAsia" w:ascii="宋体" w:hAnsi="宋体"/>
          <w:color w:val="000000"/>
          <w:szCs w:val="21"/>
        </w:rPr>
      </w:pPr>
      <w:r>
        <w:rPr>
          <w:rFonts w:hint="eastAsia" w:ascii="宋体" w:hAnsi="宋体"/>
          <w:color w:val="000000"/>
          <w:szCs w:val="21"/>
        </w:rPr>
        <w:t>企业营销微观环境分析包括哪些内容?说明有什么分析方法？</w:t>
      </w:r>
    </w:p>
    <w:p>
      <w:pPr>
        <w:widowControl w:val="0"/>
        <w:numPr>
          <w:ilvl w:val="0"/>
          <w:numId w:val="0"/>
        </w:numPr>
        <w:spacing w:line="360" w:lineRule="auto"/>
        <w:jc w:val="both"/>
        <w:rPr>
          <w:rFonts w:hint="default" w:ascii="宋体" w:hAnsi="宋体"/>
          <w:color w:val="000000"/>
          <w:szCs w:val="21"/>
          <w:lang w:val="en-US" w:eastAsia="zh-CN"/>
        </w:rPr>
      </w:pPr>
    </w:p>
    <w:p>
      <w:pPr>
        <w:widowControl w:val="0"/>
        <w:numPr>
          <w:ilvl w:val="0"/>
          <w:numId w:val="0"/>
        </w:numPr>
        <w:spacing w:line="360" w:lineRule="auto"/>
        <w:jc w:val="both"/>
        <w:rPr>
          <w:rFonts w:hint="default" w:ascii="宋体" w:hAnsi="宋体"/>
          <w:color w:val="000000"/>
          <w:szCs w:val="21"/>
          <w:lang w:val="en-US" w:eastAsia="zh-CN"/>
        </w:rPr>
      </w:pPr>
    </w:p>
    <w:p>
      <w:pPr>
        <w:widowControl w:val="0"/>
        <w:numPr>
          <w:ilvl w:val="0"/>
          <w:numId w:val="0"/>
        </w:numPr>
        <w:spacing w:line="360" w:lineRule="auto"/>
        <w:jc w:val="both"/>
        <w:rPr>
          <w:rFonts w:hint="default" w:ascii="宋体" w:hAnsi="宋体"/>
          <w:color w:val="000000"/>
          <w:szCs w:val="21"/>
          <w:lang w:val="en-US" w:eastAsia="zh-CN"/>
        </w:rPr>
      </w:pPr>
    </w:p>
    <w:p>
      <w:pPr>
        <w:widowControl w:val="0"/>
        <w:numPr>
          <w:ilvl w:val="0"/>
          <w:numId w:val="0"/>
        </w:numPr>
        <w:spacing w:line="360" w:lineRule="auto"/>
        <w:jc w:val="both"/>
        <w:rPr>
          <w:rFonts w:hint="default" w:ascii="宋体" w:hAnsi="宋体"/>
          <w:color w:val="000000"/>
          <w:szCs w:val="21"/>
          <w:lang w:val="en-US" w:eastAsia="zh-CN"/>
        </w:rPr>
      </w:pPr>
      <w:r>
        <w:rPr>
          <w:rFonts w:hint="eastAsia" w:ascii="宋体" w:hAnsi="宋体"/>
          <w:color w:val="000000"/>
          <w:szCs w:val="21"/>
          <w:lang w:val="en-US" w:eastAsia="zh-CN"/>
        </w:rPr>
        <w:t>7、</w:t>
      </w:r>
      <w:r>
        <w:rPr>
          <w:rFonts w:hint="eastAsia" w:ascii="宋体" w:hAnsi="宋体"/>
          <w:color w:val="000000"/>
          <w:szCs w:val="21"/>
        </w:rPr>
        <w:t>结合自己看到的实际或资料，分析市场补缺者可以选择的战略。</w:t>
      </w:r>
    </w:p>
    <w:p>
      <w:pPr>
        <w:snapToGrid w:val="0"/>
        <w:spacing w:line="300" w:lineRule="auto"/>
        <w:rPr>
          <w:rFonts w:ascii="宋体" w:hAnsi="宋体"/>
          <w:szCs w:val="21"/>
        </w:rPr>
      </w:pPr>
    </w:p>
    <w:p>
      <w:pPr>
        <w:snapToGrid w:val="0"/>
        <w:spacing w:line="300" w:lineRule="auto"/>
        <w:ind w:firstLine="482"/>
        <w:rPr>
          <w:rFonts w:ascii="宋体" w:hAnsi="宋体"/>
          <w:szCs w:val="21"/>
        </w:rPr>
      </w:pPr>
    </w:p>
    <w:p>
      <w:pPr>
        <w:snapToGrid w:val="0"/>
        <w:spacing w:line="300" w:lineRule="auto"/>
        <w:ind w:firstLine="482"/>
        <w:rPr>
          <w:rFonts w:ascii="宋体" w:hAnsi="宋体"/>
          <w:szCs w:val="21"/>
        </w:rPr>
      </w:pPr>
    </w:p>
    <w:p>
      <w:pPr>
        <w:snapToGrid w:val="0"/>
        <w:spacing w:line="300" w:lineRule="auto"/>
        <w:ind w:firstLine="482"/>
        <w:rPr>
          <w:rFonts w:ascii="宋体" w:hAnsi="宋体"/>
          <w:szCs w:val="21"/>
        </w:rPr>
      </w:pPr>
    </w:p>
    <w:p>
      <w:pPr>
        <w:snapToGrid w:val="0"/>
        <w:spacing w:line="300" w:lineRule="auto"/>
        <w:ind w:firstLine="482"/>
        <w:rPr>
          <w:rFonts w:ascii="宋体" w:hAnsi="宋体"/>
          <w:szCs w:val="21"/>
        </w:rPr>
      </w:pPr>
    </w:p>
    <w:p>
      <w:pPr>
        <w:pStyle w:val="2"/>
        <w:spacing w:line="300" w:lineRule="auto"/>
        <w:rPr>
          <w:rFonts w:hint="eastAsia" w:hAnsi="宋体"/>
          <w:szCs w:val="21"/>
        </w:rPr>
      </w:pPr>
    </w:p>
    <w:p>
      <w:pPr>
        <w:pStyle w:val="2"/>
        <w:spacing w:line="300" w:lineRule="auto"/>
        <w:rPr>
          <w:rFonts w:hint="eastAsia" w:hAnsi="宋体"/>
          <w:szCs w:val="21"/>
        </w:rPr>
      </w:pPr>
    </w:p>
    <w:p>
      <w:pPr>
        <w:rPr>
          <w:rFonts w:hint="eastAsia"/>
        </w:rPr>
      </w:pPr>
    </w:p>
    <w:p>
      <w:pPr>
        <w:snapToGrid w:val="0"/>
        <w:jc w:val="center"/>
        <w:rPr>
          <w:rFonts w:hint="eastAsia" w:ascii="黑体" w:eastAsia="黑体"/>
          <w:b/>
          <w:bCs/>
          <w:sz w:val="28"/>
        </w:rPr>
      </w:pPr>
      <w:r>
        <w:rPr>
          <w:rFonts w:hint="eastAsia" w:ascii="黑体" w:eastAsia="黑体"/>
          <w:b/>
          <w:bCs/>
          <w:sz w:val="28"/>
        </w:rPr>
        <w:t>市场营销学 复习资料</w:t>
      </w:r>
    </w:p>
    <w:p>
      <w:pPr>
        <w:numPr>
          <w:ilvl w:val="0"/>
          <w:numId w:val="3"/>
        </w:numPr>
        <w:snapToGrid w:val="0"/>
        <w:rPr>
          <w:rFonts w:hint="eastAsia"/>
          <w:b/>
          <w:bCs/>
        </w:rPr>
      </w:pPr>
      <w:r>
        <w:rPr>
          <w:rFonts w:hint="eastAsia" w:ascii="宋体"/>
          <w:b/>
          <w:bCs/>
        </w:rPr>
        <w:t>单项选择题</w:t>
      </w:r>
    </w:p>
    <w:p>
      <w:pPr>
        <w:snapToGrid w:val="0"/>
      </w:pPr>
      <w:r>
        <w:t>1</w:t>
      </w:r>
      <w:r>
        <w:rPr>
          <w:rFonts w:hint="eastAsia"/>
        </w:rPr>
        <w:t>、</w:t>
      </w:r>
      <w:r>
        <w:t>D   2</w:t>
      </w:r>
      <w:r>
        <w:rPr>
          <w:rFonts w:hint="eastAsia"/>
        </w:rPr>
        <w:t>、</w:t>
      </w:r>
      <w:r>
        <w:t>C     3</w:t>
      </w:r>
      <w:r>
        <w:rPr>
          <w:rFonts w:hint="eastAsia"/>
        </w:rPr>
        <w:t>、</w:t>
      </w:r>
      <w:r>
        <w:t xml:space="preserve">A   </w:t>
      </w:r>
      <w:r>
        <w:rPr>
          <w:rFonts w:hint="eastAsia"/>
          <w:lang w:val="en-US" w:eastAsia="zh-CN"/>
        </w:rPr>
        <w:t>4</w:t>
      </w:r>
      <w:r>
        <w:rPr>
          <w:rFonts w:hint="eastAsia"/>
        </w:rPr>
        <w:t>、</w:t>
      </w:r>
      <w:r>
        <w:t xml:space="preserve">A   </w:t>
      </w:r>
      <w:r>
        <w:rPr>
          <w:rFonts w:hint="eastAsia"/>
          <w:lang w:val="en-US" w:eastAsia="zh-CN"/>
        </w:rPr>
        <w:t>5</w:t>
      </w:r>
      <w:r>
        <w:rPr>
          <w:rFonts w:hint="eastAsia"/>
        </w:rPr>
        <w:t>、</w:t>
      </w:r>
      <w:r>
        <w:t xml:space="preserve">A     </w:t>
      </w:r>
    </w:p>
    <w:p>
      <w:pPr>
        <w:snapToGrid w:val="0"/>
      </w:pPr>
      <w:r>
        <w:rPr>
          <w:rFonts w:hint="eastAsia"/>
          <w:lang w:val="en-US" w:eastAsia="zh-CN"/>
        </w:rPr>
        <w:t>6</w:t>
      </w:r>
      <w:r>
        <w:rPr>
          <w:rFonts w:hint="eastAsia"/>
        </w:rPr>
        <w:t>、</w:t>
      </w:r>
      <w:r>
        <w:t xml:space="preserve">A   </w:t>
      </w:r>
      <w:r>
        <w:rPr>
          <w:rFonts w:hint="eastAsia"/>
          <w:lang w:val="en-US" w:eastAsia="zh-CN"/>
        </w:rPr>
        <w:t>7</w:t>
      </w:r>
      <w:r>
        <w:rPr>
          <w:rFonts w:hint="eastAsia"/>
        </w:rPr>
        <w:t>、</w:t>
      </w:r>
      <w:r>
        <w:t xml:space="preserve">A    </w:t>
      </w:r>
      <w:r>
        <w:rPr>
          <w:rFonts w:hint="eastAsia"/>
          <w:lang w:val="en-US" w:eastAsia="zh-CN"/>
        </w:rPr>
        <w:t>8</w:t>
      </w:r>
      <w:r>
        <w:rPr>
          <w:rFonts w:hint="eastAsia"/>
        </w:rPr>
        <w:t>、</w:t>
      </w:r>
      <w:r>
        <w:t xml:space="preserve">B    </w:t>
      </w:r>
      <w:r>
        <w:rPr>
          <w:rFonts w:hint="eastAsia"/>
          <w:lang w:val="en-US" w:eastAsia="zh-CN"/>
        </w:rPr>
        <w:t>9</w:t>
      </w:r>
      <w:r>
        <w:rPr>
          <w:rFonts w:hint="eastAsia"/>
        </w:rPr>
        <w:t>、</w:t>
      </w:r>
      <w:r>
        <w:t>A    1</w:t>
      </w:r>
      <w:r>
        <w:rPr>
          <w:rFonts w:hint="eastAsia"/>
          <w:lang w:val="en-US" w:eastAsia="zh-CN"/>
        </w:rPr>
        <w:t>0</w:t>
      </w:r>
      <w:r>
        <w:rPr>
          <w:rFonts w:hint="eastAsia"/>
        </w:rPr>
        <w:t>、</w:t>
      </w:r>
      <w:r>
        <w:t>B</w:t>
      </w:r>
    </w:p>
    <w:p>
      <w:pPr>
        <w:snapToGrid w:val="0"/>
      </w:pPr>
    </w:p>
    <w:p>
      <w:pPr>
        <w:numPr>
          <w:ilvl w:val="0"/>
          <w:numId w:val="3"/>
        </w:numPr>
        <w:snapToGrid w:val="0"/>
        <w:rPr>
          <w:b/>
          <w:bCs/>
        </w:rPr>
      </w:pPr>
      <w:r>
        <w:rPr>
          <w:rFonts w:hint="eastAsia"/>
          <w:b/>
          <w:bCs/>
        </w:rPr>
        <w:t>多项选择题</w:t>
      </w:r>
    </w:p>
    <w:p>
      <w:pPr>
        <w:snapToGrid w:val="0"/>
      </w:pPr>
      <w:r>
        <w:t>1</w:t>
      </w:r>
      <w:r>
        <w:rPr>
          <w:rFonts w:hint="eastAsia"/>
        </w:rPr>
        <w:t>、</w:t>
      </w:r>
      <w:r>
        <w:rPr>
          <w:rFonts w:hint="eastAsia"/>
          <w:lang w:val="en-US" w:eastAsia="zh-CN"/>
        </w:rPr>
        <w:t>ACE</w:t>
      </w:r>
      <w:r>
        <w:t xml:space="preserve">    2</w:t>
      </w:r>
      <w:r>
        <w:rPr>
          <w:rFonts w:hint="eastAsia"/>
        </w:rPr>
        <w:t>、</w:t>
      </w:r>
      <w:r>
        <w:t>ACE   3</w:t>
      </w:r>
      <w:r>
        <w:rPr>
          <w:rFonts w:hint="eastAsia"/>
        </w:rPr>
        <w:t>、</w:t>
      </w:r>
      <w:r>
        <w:t>ABC    4</w:t>
      </w:r>
      <w:r>
        <w:rPr>
          <w:rFonts w:hint="eastAsia"/>
        </w:rPr>
        <w:t>、</w:t>
      </w:r>
      <w:r>
        <w:t>ABE    5</w:t>
      </w:r>
      <w:r>
        <w:rPr>
          <w:rFonts w:hint="eastAsia"/>
        </w:rPr>
        <w:t>、</w:t>
      </w:r>
      <w:r>
        <w:t xml:space="preserve">ABC </w:t>
      </w:r>
    </w:p>
    <w:p>
      <w:pPr>
        <w:snapToGrid w:val="0"/>
        <w:rPr>
          <w:rFonts w:hint="default" w:eastAsia="宋体"/>
          <w:lang w:val="en-US" w:eastAsia="zh-CN"/>
        </w:rPr>
      </w:pPr>
      <w:r>
        <w:t>6</w:t>
      </w:r>
      <w:r>
        <w:rPr>
          <w:rFonts w:hint="eastAsia"/>
        </w:rPr>
        <w:t>、</w:t>
      </w:r>
      <w:r>
        <w:t>BC      7</w:t>
      </w:r>
      <w:r>
        <w:rPr>
          <w:rFonts w:hint="eastAsia"/>
        </w:rPr>
        <w:t>、</w:t>
      </w:r>
      <w:r>
        <w:t>AB      8</w:t>
      </w:r>
      <w:r>
        <w:rPr>
          <w:rFonts w:hint="eastAsia"/>
        </w:rPr>
        <w:t>、</w:t>
      </w:r>
      <w:r>
        <w:t>AC    9</w:t>
      </w:r>
      <w:r>
        <w:rPr>
          <w:rFonts w:hint="eastAsia"/>
        </w:rPr>
        <w:t>、</w:t>
      </w:r>
      <w:r>
        <w:t>BCDE   10</w:t>
      </w:r>
      <w:r>
        <w:rPr>
          <w:rFonts w:hint="eastAsia"/>
        </w:rPr>
        <w:t>、</w:t>
      </w:r>
      <w:r>
        <w:rPr>
          <w:rFonts w:hint="eastAsia"/>
          <w:lang w:val="en-US" w:eastAsia="zh-CN"/>
        </w:rPr>
        <w:t>BCDE</w:t>
      </w:r>
    </w:p>
    <w:p>
      <w:pPr>
        <w:snapToGrid w:val="0"/>
      </w:pPr>
    </w:p>
    <w:p>
      <w:pPr>
        <w:numPr>
          <w:ilvl w:val="0"/>
          <w:numId w:val="3"/>
        </w:numPr>
        <w:snapToGrid w:val="0"/>
        <w:rPr>
          <w:b/>
          <w:bCs/>
        </w:rPr>
      </w:pPr>
      <w:r>
        <w:rPr>
          <w:rFonts w:hint="eastAsia"/>
          <w:b/>
          <w:bCs/>
        </w:rPr>
        <w:t>判断题</w:t>
      </w:r>
    </w:p>
    <w:p>
      <w:pPr>
        <w:snapToGrid w:val="0"/>
        <w:rPr>
          <w:color w:val="auto"/>
        </w:rPr>
      </w:pPr>
      <w:r>
        <w:rPr>
          <w:rFonts w:hint="eastAsia"/>
          <w:color w:val="auto"/>
          <w:lang w:val="en-US" w:eastAsia="zh-CN"/>
        </w:rPr>
        <w:t>1.</w:t>
      </w:r>
      <w:r>
        <w:rPr>
          <w:rFonts w:hint="eastAsia"/>
          <w:color w:val="auto"/>
        </w:rPr>
        <w:t>×</w:t>
      </w:r>
      <w:r>
        <w:rPr>
          <w:rFonts w:hint="eastAsia"/>
          <w:color w:val="auto"/>
          <w:lang w:val="en-US" w:eastAsia="zh-CN"/>
        </w:rPr>
        <w:t>2.</w:t>
      </w:r>
      <w:r>
        <w:rPr>
          <w:rFonts w:hint="eastAsia"/>
          <w:color w:val="auto"/>
        </w:rPr>
        <w:t>√</w:t>
      </w:r>
      <w:r>
        <w:rPr>
          <w:rFonts w:hint="eastAsia"/>
          <w:color w:val="auto"/>
          <w:lang w:val="en-US" w:eastAsia="zh-CN"/>
        </w:rPr>
        <w:t>1</w:t>
      </w:r>
      <w:r>
        <w:rPr>
          <w:rFonts w:hint="eastAsia"/>
          <w:color w:val="auto"/>
        </w:rPr>
        <w:t>、</w:t>
      </w:r>
      <w:r>
        <w:rPr>
          <w:rFonts w:hint="eastAsia"/>
          <w:color w:val="auto"/>
          <w:lang w:val="en-US" w:eastAsia="zh-CN"/>
        </w:rPr>
        <w:t>3.</w:t>
      </w:r>
      <w:r>
        <w:rPr>
          <w:rFonts w:hint="eastAsia"/>
          <w:color w:val="auto"/>
        </w:rPr>
        <w:t>√</w:t>
      </w:r>
      <w:r>
        <w:rPr>
          <w:color w:val="auto"/>
        </w:rPr>
        <w:t xml:space="preserve"> </w:t>
      </w:r>
      <w:r>
        <w:rPr>
          <w:rFonts w:hint="eastAsia"/>
          <w:color w:val="auto"/>
          <w:lang w:val="en-US" w:eastAsia="zh-CN"/>
        </w:rPr>
        <w:t>4</w:t>
      </w:r>
      <w:r>
        <w:rPr>
          <w:rFonts w:hint="eastAsia"/>
          <w:color w:val="auto"/>
        </w:rPr>
        <w:t>、√</w:t>
      </w:r>
      <w:r>
        <w:rPr>
          <w:color w:val="auto"/>
        </w:rPr>
        <w:t xml:space="preserve"> </w:t>
      </w:r>
      <w:r>
        <w:rPr>
          <w:rFonts w:hint="eastAsia"/>
          <w:color w:val="auto"/>
          <w:lang w:val="en-US" w:eastAsia="zh-CN"/>
        </w:rPr>
        <w:t>5</w:t>
      </w:r>
      <w:r>
        <w:rPr>
          <w:rFonts w:hint="eastAsia"/>
          <w:color w:val="auto"/>
        </w:rPr>
        <w:t>、×</w:t>
      </w:r>
      <w:r>
        <w:rPr>
          <w:color w:val="auto"/>
        </w:rPr>
        <w:t xml:space="preserve"> </w:t>
      </w:r>
      <w:r>
        <w:rPr>
          <w:rFonts w:hint="eastAsia"/>
          <w:color w:val="auto"/>
          <w:lang w:val="en-US" w:eastAsia="zh-CN"/>
        </w:rPr>
        <w:t>6</w:t>
      </w:r>
      <w:r>
        <w:rPr>
          <w:rFonts w:hint="eastAsia"/>
          <w:color w:val="auto"/>
        </w:rPr>
        <w:t>、√</w:t>
      </w:r>
      <w:r>
        <w:rPr>
          <w:color w:val="auto"/>
        </w:rPr>
        <w:t xml:space="preserve"> </w:t>
      </w:r>
      <w:r>
        <w:rPr>
          <w:rFonts w:hint="eastAsia"/>
          <w:color w:val="auto"/>
          <w:lang w:val="en-US" w:eastAsia="zh-CN"/>
        </w:rPr>
        <w:t>7</w:t>
      </w:r>
      <w:r>
        <w:rPr>
          <w:rFonts w:hint="eastAsia"/>
          <w:color w:val="auto"/>
        </w:rPr>
        <w:t>、×</w:t>
      </w:r>
      <w:r>
        <w:rPr>
          <w:color w:val="auto"/>
        </w:rPr>
        <w:t xml:space="preserve"> </w:t>
      </w:r>
      <w:r>
        <w:rPr>
          <w:rFonts w:hint="eastAsia"/>
          <w:color w:val="auto"/>
          <w:lang w:val="en-US" w:eastAsia="zh-CN"/>
        </w:rPr>
        <w:t>8</w:t>
      </w:r>
      <w:r>
        <w:rPr>
          <w:rFonts w:hint="eastAsia"/>
          <w:color w:val="auto"/>
        </w:rPr>
        <w:t>、×</w:t>
      </w:r>
      <w:r>
        <w:rPr>
          <w:color w:val="auto"/>
        </w:rPr>
        <w:t xml:space="preserve"> </w:t>
      </w:r>
      <w:r>
        <w:rPr>
          <w:rFonts w:hint="eastAsia"/>
          <w:color w:val="auto"/>
          <w:lang w:val="en-US" w:eastAsia="zh-CN"/>
        </w:rPr>
        <w:t>9</w:t>
      </w:r>
      <w:r>
        <w:rPr>
          <w:rFonts w:hint="eastAsia"/>
          <w:color w:val="auto"/>
        </w:rPr>
        <w:t>、√</w:t>
      </w:r>
      <w:r>
        <w:rPr>
          <w:color w:val="auto"/>
        </w:rPr>
        <w:t xml:space="preserve"> </w:t>
      </w:r>
      <w:r>
        <w:rPr>
          <w:rFonts w:hint="eastAsia"/>
          <w:color w:val="auto"/>
          <w:lang w:val="en-US" w:eastAsia="zh-CN"/>
        </w:rPr>
        <w:t>10.</w:t>
      </w:r>
      <w:r>
        <w:rPr>
          <w:rFonts w:hint="eastAsia"/>
          <w:color w:val="auto"/>
        </w:rPr>
        <w:t>×</w:t>
      </w:r>
    </w:p>
    <w:p>
      <w:pPr>
        <w:snapToGrid w:val="0"/>
      </w:pPr>
    </w:p>
    <w:p>
      <w:pPr>
        <w:numPr>
          <w:ilvl w:val="0"/>
          <w:numId w:val="3"/>
        </w:numPr>
        <w:snapToGrid w:val="0"/>
        <w:spacing w:line="300" w:lineRule="auto"/>
        <w:rPr>
          <w:b/>
          <w:bCs/>
        </w:rPr>
      </w:pPr>
      <w:r>
        <w:rPr>
          <w:rFonts w:hint="eastAsia"/>
          <w:b/>
          <w:bCs/>
        </w:rPr>
        <w:t>简答题</w:t>
      </w:r>
    </w:p>
    <w:p>
      <w:pPr>
        <w:numPr>
          <w:ilvl w:val="0"/>
          <w:numId w:val="4"/>
        </w:numPr>
        <w:snapToGrid w:val="0"/>
      </w:pPr>
      <w:r>
        <w:rPr>
          <w:rFonts w:hint="eastAsia"/>
          <w:lang w:eastAsia="zh-CN"/>
        </w:rPr>
        <w:t>答：</w:t>
      </w:r>
      <w:r>
        <w:rPr>
          <w:rFonts w:hint="eastAsia"/>
        </w:rPr>
        <w:t>市场营销计划通常包含的内容是：</w:t>
      </w:r>
    </w:p>
    <w:p>
      <w:pPr>
        <w:numPr>
          <w:ilvl w:val="1"/>
          <w:numId w:val="4"/>
        </w:numPr>
        <w:snapToGrid w:val="0"/>
      </w:pPr>
      <w:r>
        <w:rPr>
          <w:rFonts w:hint="eastAsia"/>
        </w:rPr>
        <w:t>提要</w:t>
      </w:r>
      <w:r>
        <w:t xml:space="preserve">   </w:t>
      </w:r>
      <w:r>
        <w:rPr>
          <w:rFonts w:hint="eastAsia"/>
        </w:rPr>
        <w:t>（</w:t>
      </w:r>
      <w:r>
        <w:t>2</w:t>
      </w:r>
      <w:r>
        <w:rPr>
          <w:rFonts w:hint="eastAsia"/>
        </w:rPr>
        <w:t>）背景与现状</w:t>
      </w:r>
      <w:r>
        <w:t xml:space="preserve">    </w:t>
      </w:r>
      <w:r>
        <w:rPr>
          <w:rFonts w:hint="eastAsia"/>
        </w:rPr>
        <w:t>（</w:t>
      </w:r>
      <w:r>
        <w:t>3</w:t>
      </w:r>
      <w:r>
        <w:rPr>
          <w:rFonts w:hint="eastAsia"/>
        </w:rPr>
        <w:t>）分析</w:t>
      </w:r>
      <w:r>
        <w:t xml:space="preserve">      </w:t>
      </w:r>
      <w:r>
        <w:rPr>
          <w:rFonts w:hint="eastAsia"/>
        </w:rPr>
        <w:t>（</w:t>
      </w:r>
      <w:r>
        <w:t>4</w:t>
      </w:r>
      <w:r>
        <w:rPr>
          <w:rFonts w:hint="eastAsia"/>
        </w:rPr>
        <w:t>）目标</w:t>
      </w:r>
      <w:r>
        <w:t xml:space="preserve">  </w:t>
      </w:r>
    </w:p>
    <w:p>
      <w:pPr>
        <w:snapToGrid w:val="0"/>
        <w:ind w:left="420"/>
      </w:pPr>
      <w:r>
        <w:rPr>
          <w:rFonts w:hint="eastAsia"/>
        </w:rPr>
        <w:t>（</w:t>
      </w:r>
      <w:r>
        <w:t>5</w:t>
      </w:r>
      <w:r>
        <w:rPr>
          <w:rFonts w:hint="eastAsia"/>
        </w:rPr>
        <w:t>）战略</w:t>
      </w:r>
      <w:r>
        <w:t xml:space="preserve">     </w:t>
      </w:r>
      <w:r>
        <w:rPr>
          <w:rFonts w:hint="eastAsia"/>
        </w:rPr>
        <w:t>（</w:t>
      </w:r>
      <w:r>
        <w:t>6</w:t>
      </w:r>
      <w:r>
        <w:rPr>
          <w:rFonts w:hint="eastAsia"/>
        </w:rPr>
        <w:t>）战术</w:t>
      </w:r>
      <w:r>
        <w:t xml:space="preserve">          </w:t>
      </w:r>
      <w:r>
        <w:rPr>
          <w:rFonts w:hint="eastAsia"/>
        </w:rPr>
        <w:t>（</w:t>
      </w:r>
      <w:r>
        <w:t>7</w:t>
      </w:r>
      <w:r>
        <w:rPr>
          <w:rFonts w:hint="eastAsia"/>
        </w:rPr>
        <w:t>）损益预测</w:t>
      </w:r>
      <w:r>
        <w:t xml:space="preserve">  </w:t>
      </w:r>
      <w:r>
        <w:rPr>
          <w:rFonts w:hint="eastAsia"/>
        </w:rPr>
        <w:t>（</w:t>
      </w:r>
      <w:r>
        <w:t>8</w:t>
      </w:r>
      <w:r>
        <w:rPr>
          <w:rFonts w:hint="eastAsia"/>
        </w:rPr>
        <w:t>）控制</w:t>
      </w:r>
    </w:p>
    <w:p>
      <w:pPr>
        <w:snapToGrid w:val="0"/>
        <w:ind w:left="420"/>
      </w:pPr>
    </w:p>
    <w:p>
      <w:r>
        <w:rPr>
          <w:rFonts w:hint="eastAsia"/>
          <w:lang w:val="en-US" w:eastAsia="zh-CN"/>
        </w:rPr>
        <w:t>2、答：</w:t>
      </w:r>
      <w:r>
        <w:rPr>
          <w:rFonts w:hint="eastAsia"/>
        </w:rPr>
        <w:t>新产品，泛指与以前的产品在结构上、性能参数上、外观上完全不同的产品。从市场营销的观点看，最主要的区别在于产品的使用价值上有别于以前的老产品，即能满足市场不断增长的新需求的产品。条件有：(1)市场需求充分。 (2)产品要有特色，有新的性能和用途； (3)企业要有发展新产品的能力； (4)要符合国家政策及法规规定，如对环境无污染、节约能源等；(5)要有经济效益。</w:t>
      </w:r>
    </w:p>
    <w:p>
      <w:pPr>
        <w:numPr>
          <w:ilvl w:val="0"/>
          <w:numId w:val="0"/>
        </w:numPr>
        <w:snapToGrid w:val="0"/>
        <w:ind w:leftChars="0"/>
      </w:pPr>
      <w:r>
        <w:rPr>
          <w:rFonts w:hint="eastAsia"/>
          <w:lang w:val="en-US" w:eastAsia="zh-CN"/>
        </w:rPr>
        <w:t>3、答：</w:t>
      </w:r>
      <w:r>
        <w:rPr>
          <w:rFonts w:hint="eastAsia"/>
        </w:rPr>
        <w:t>细分消费者市场主要依据变量：</w:t>
      </w:r>
    </w:p>
    <w:p>
      <w:pPr>
        <w:snapToGrid w:val="0"/>
      </w:pPr>
      <w:r>
        <w:rPr>
          <w:rFonts w:hint="eastAsia"/>
        </w:rPr>
        <w:t>（</w:t>
      </w:r>
      <w:r>
        <w:t>1</w:t>
      </w:r>
      <w:r>
        <w:rPr>
          <w:rFonts w:hint="eastAsia"/>
        </w:rPr>
        <w:t>）地理环境因素（</w:t>
      </w:r>
      <w:r>
        <w:t>2</w:t>
      </w:r>
      <w:r>
        <w:rPr>
          <w:rFonts w:hint="eastAsia"/>
        </w:rPr>
        <w:t>）人口因素（</w:t>
      </w:r>
      <w:r>
        <w:t xml:space="preserve"> 3</w:t>
      </w:r>
      <w:r>
        <w:rPr>
          <w:rFonts w:hint="eastAsia"/>
        </w:rPr>
        <w:t>）心理因素（</w:t>
      </w:r>
      <w:r>
        <w:t xml:space="preserve"> 4</w:t>
      </w:r>
      <w:r>
        <w:rPr>
          <w:rFonts w:hint="eastAsia"/>
        </w:rPr>
        <w:t>）行为因素</w:t>
      </w:r>
    </w:p>
    <w:p>
      <w:pPr>
        <w:numPr>
          <w:ilvl w:val="0"/>
          <w:numId w:val="0"/>
        </w:numPr>
        <w:snapToGrid w:val="0"/>
        <w:ind w:leftChars="0"/>
      </w:pPr>
      <w:r>
        <w:rPr>
          <w:rFonts w:hint="eastAsia"/>
          <w:lang w:val="en-US" w:eastAsia="zh-CN"/>
        </w:rPr>
        <w:t>4、答：</w:t>
      </w:r>
      <w:r>
        <w:rPr>
          <w:rFonts w:hint="eastAsia"/>
        </w:rPr>
        <w:t>市场挑战者的进攻战略：</w:t>
      </w:r>
    </w:p>
    <w:p>
      <w:pPr>
        <w:snapToGrid w:val="0"/>
      </w:pPr>
      <w:r>
        <w:rPr>
          <w:rFonts w:hint="eastAsia"/>
        </w:rPr>
        <w:t>（</w:t>
      </w:r>
      <w:r>
        <w:t>1</w:t>
      </w:r>
      <w:r>
        <w:rPr>
          <w:rFonts w:hint="eastAsia"/>
        </w:rPr>
        <w:t>）正面进攻</w:t>
      </w:r>
      <w:r>
        <w:t xml:space="preserve">             </w:t>
      </w:r>
      <w:r>
        <w:rPr>
          <w:rFonts w:hint="eastAsia"/>
        </w:rPr>
        <w:t>（</w:t>
      </w:r>
      <w:r>
        <w:t>2</w:t>
      </w:r>
      <w:r>
        <w:rPr>
          <w:rFonts w:hint="eastAsia"/>
        </w:rPr>
        <w:t>）侧翼进攻</w:t>
      </w:r>
      <w:r>
        <w:t xml:space="preserve">                      </w:t>
      </w:r>
    </w:p>
    <w:p>
      <w:pPr>
        <w:snapToGrid w:val="0"/>
      </w:pPr>
      <w:r>
        <w:rPr>
          <w:rFonts w:hint="eastAsia"/>
        </w:rPr>
        <w:t>（</w:t>
      </w:r>
      <w:r>
        <w:t>3</w:t>
      </w:r>
      <w:r>
        <w:rPr>
          <w:rFonts w:hint="eastAsia"/>
        </w:rPr>
        <w:t>）包抄进攻</w:t>
      </w:r>
      <w:r>
        <w:t xml:space="preserve">                </w:t>
      </w:r>
      <w:r>
        <w:rPr>
          <w:rFonts w:hint="eastAsia"/>
        </w:rPr>
        <w:t>（</w:t>
      </w:r>
      <w:r>
        <w:t>4</w:t>
      </w:r>
      <w:r>
        <w:rPr>
          <w:rFonts w:hint="eastAsia"/>
        </w:rPr>
        <w:t>）迂回进攻</w:t>
      </w:r>
      <w:r>
        <w:t xml:space="preserve">               </w:t>
      </w:r>
    </w:p>
    <w:p>
      <w:pPr>
        <w:snapToGrid w:val="0"/>
      </w:pPr>
      <w:r>
        <w:rPr>
          <w:rFonts w:hint="eastAsia"/>
        </w:rPr>
        <w:t>（</w:t>
      </w:r>
      <w:r>
        <w:t>5</w:t>
      </w:r>
      <w:r>
        <w:rPr>
          <w:rFonts w:hint="eastAsia"/>
        </w:rPr>
        <w:t>）游击进攻</w:t>
      </w:r>
      <w:r>
        <w:t xml:space="preserve">   </w:t>
      </w:r>
    </w:p>
    <w:p>
      <w:pPr>
        <w:snapToGrid w:val="0"/>
      </w:pPr>
    </w:p>
    <w:p>
      <w:pPr>
        <w:pStyle w:val="2"/>
        <w:spacing w:line="380" w:lineRule="exact"/>
        <w:rPr>
          <w:rFonts w:hint="eastAsia" w:hAnsi="宋体" w:cs="宋体"/>
        </w:rPr>
      </w:pPr>
      <w:r>
        <w:rPr>
          <w:rFonts w:hint="eastAsia"/>
          <w:lang w:val="en-US" w:eastAsia="zh-CN"/>
        </w:rPr>
        <w:t>5、答：</w:t>
      </w:r>
      <w:r>
        <w:rPr>
          <w:rFonts w:hint="eastAsia"/>
        </w:rPr>
        <w:t>购买决策过程是由一系列相关联的活动构成的。分析这一过程，市场营销者可以针对每一步骤中消费者的心理与行为，采取相应的营销策略。包括以下步骤</w:t>
      </w:r>
    </w:p>
    <w:p>
      <w:r>
        <w:drawing>
          <wp:inline distT="0" distB="0" distL="114300" distR="114300">
            <wp:extent cx="3933190" cy="311785"/>
            <wp:effectExtent l="0" t="0" r="10160" b="12065"/>
            <wp:docPr id="1" name="图片 1" descr="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12"/>
                    <pic:cNvPicPr>
                      <a:picLocks noChangeAspect="1"/>
                    </pic:cNvPicPr>
                  </pic:nvPicPr>
                  <pic:blipFill>
                    <a:blip r:embed="rId6"/>
                    <a:stretch>
                      <a:fillRect/>
                    </a:stretch>
                  </pic:blipFill>
                  <pic:spPr>
                    <a:xfrm>
                      <a:off x="0" y="0"/>
                      <a:ext cx="3933190" cy="311785"/>
                    </a:xfrm>
                    <a:prstGeom prst="rect">
                      <a:avLst/>
                    </a:prstGeom>
                    <a:noFill/>
                    <a:ln>
                      <a:noFill/>
                    </a:ln>
                  </pic:spPr>
                </pic:pic>
              </a:graphicData>
            </a:graphic>
          </wp:inline>
        </w:drawing>
      </w:r>
    </w:p>
    <w:p>
      <w:pPr>
        <w:numPr>
          <w:ilvl w:val="0"/>
          <w:numId w:val="0"/>
        </w:numPr>
        <w:tabs>
          <w:tab w:val="left" w:pos="885"/>
        </w:tabs>
        <w:ind w:leftChars="0"/>
        <w:rPr>
          <w:rFonts w:hint="eastAsia"/>
        </w:rPr>
      </w:pPr>
      <w:r>
        <w:rPr>
          <w:rFonts w:hint="eastAsia"/>
          <w:lang w:val="en-US" w:eastAsia="zh-CN"/>
        </w:rPr>
        <w:t>6、答：</w:t>
      </w:r>
      <w:r>
        <w:rPr>
          <w:rFonts w:hint="eastAsia"/>
        </w:rPr>
        <w:t>企业的微观市场营销环境包括企业内部环境和企业外部的直接环境。企业内部环境包括人力、物力、财力、研发能力、管理能力；企业外部的直接环境包括供应商、营销中间机构、顾客、竞争者、公众。分析方法SWOT分析法。</w:t>
      </w:r>
    </w:p>
    <w:p>
      <w:pPr>
        <w:numPr>
          <w:ilvl w:val="0"/>
          <w:numId w:val="0"/>
        </w:numPr>
        <w:ind w:leftChars="0"/>
      </w:pPr>
      <w:r>
        <w:rPr>
          <w:rFonts w:hint="eastAsia"/>
          <w:lang w:val="en-US" w:eastAsia="zh-CN"/>
        </w:rPr>
        <w:t>7、</w:t>
      </w:r>
      <w:r>
        <w:rPr>
          <w:rFonts w:hint="eastAsia"/>
          <w:lang w:eastAsia="zh-CN"/>
        </w:rPr>
        <w:t>答：</w:t>
      </w:r>
      <w:r>
        <w:rPr>
          <w:rFonts w:hint="eastAsia"/>
          <w:bCs/>
        </w:rPr>
        <w:t>市场补缺者</w:t>
      </w:r>
      <w:r>
        <w:rPr>
          <w:rFonts w:hint="eastAsia"/>
        </w:rPr>
        <w:t>是指那些规模较小的或专门为大企业不感兴趣的细分市场提供产品和服务的企业。它们的作用是拾遗补缺，见缝插针。专业化营销是市场补缺者的主要策略，具体可分为以下十种情况：按最终用户专业化、按垂直断面专业化、按消费者规模专业化、按特定顾客专业化、按地理区域专业化、</w:t>
      </w:r>
      <w:r>
        <w:t xml:space="preserve"> </w:t>
      </w:r>
      <w:r>
        <w:rPr>
          <w:rFonts w:hint="eastAsia"/>
        </w:rPr>
        <w:t>按产品或产品线专业化、按产品特征专业化、</w:t>
      </w:r>
      <w:r>
        <w:t xml:space="preserve">  </w:t>
      </w:r>
      <w:r>
        <w:rPr>
          <w:rFonts w:hint="eastAsia"/>
        </w:rPr>
        <w:t>按客户订单专业化、按质量价格专业化、按服务项目专业化。</w:t>
      </w:r>
    </w:p>
    <w:sectPr>
      <w:headerReference r:id="rId3" w:type="default"/>
      <w:footerReference r:id="rId4" w:type="default"/>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rFonts w:hint="eastAsia"/>
        <w:b/>
        <w:sz w:val="24"/>
        <w:szCs w:val="24"/>
      </w:rPr>
      <w:t>4</w: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C798EB9"/>
    <w:multiLevelType w:val="singleLevel"/>
    <w:tmpl w:val="FC798EB9"/>
    <w:lvl w:ilvl="0" w:tentative="0">
      <w:start w:val="5"/>
      <w:numFmt w:val="decimal"/>
      <w:suff w:val="nothing"/>
      <w:lvlText w:val="%1、"/>
      <w:lvlJc w:val="left"/>
    </w:lvl>
  </w:abstractNum>
  <w:abstractNum w:abstractNumId="1">
    <w:nsid w:val="02C85D4A"/>
    <w:multiLevelType w:val="multilevel"/>
    <w:tmpl w:val="02C85D4A"/>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1140"/>
        </w:tabs>
        <w:ind w:left="1140" w:hanging="72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143B16F7"/>
    <w:multiLevelType w:val="singleLevel"/>
    <w:tmpl w:val="143B16F7"/>
    <w:lvl w:ilvl="0" w:tentative="0">
      <w:start w:val="1"/>
      <w:numFmt w:val="chineseCounting"/>
      <w:suff w:val="nothing"/>
      <w:lvlText w:val="%1、"/>
      <w:lvlJc w:val="left"/>
      <w:rPr>
        <w:rFonts w:hint="eastAsia"/>
      </w:rPr>
    </w:lvl>
  </w:abstractNum>
  <w:abstractNum w:abstractNumId="3">
    <w:nsid w:val="3A2F6968"/>
    <w:multiLevelType w:val="multilevel"/>
    <w:tmpl w:val="3A2F6968"/>
    <w:lvl w:ilvl="0" w:tentative="0">
      <w:start w:val="1"/>
      <w:numFmt w:val="japaneseCounting"/>
      <w:lvlText w:val="%1、"/>
      <w:lvlJc w:val="left"/>
      <w:pPr>
        <w:tabs>
          <w:tab w:val="left" w:pos="480"/>
        </w:tabs>
        <w:ind w:left="480" w:hanging="480"/>
      </w:pPr>
      <w:rPr>
        <w:rFonts w:ascii="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7311B9"/>
    <w:rsid w:val="03BA047E"/>
    <w:rsid w:val="0E4D731D"/>
    <w:rsid w:val="1039102F"/>
    <w:rsid w:val="144B424B"/>
    <w:rsid w:val="1E07586F"/>
    <w:rsid w:val="23A942A9"/>
    <w:rsid w:val="2CA56645"/>
    <w:rsid w:val="3F9D43D3"/>
    <w:rsid w:val="3FD31313"/>
    <w:rsid w:val="40C228FF"/>
    <w:rsid w:val="41D86B08"/>
    <w:rsid w:val="45D758EC"/>
    <w:rsid w:val="489B773A"/>
    <w:rsid w:val="51AF2F68"/>
    <w:rsid w:val="57D02DAB"/>
    <w:rsid w:val="5FF84A89"/>
    <w:rsid w:val="654344A1"/>
    <w:rsid w:val="6A977AEC"/>
    <w:rsid w:val="717311B9"/>
    <w:rsid w:val="7256134C"/>
    <w:rsid w:val="7FEC6F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Plain Text"/>
    <w:basedOn w:val="1"/>
    <w:uiPriority w:val="0"/>
    <w:rPr>
      <w:rFonts w:ascii="宋体" w:hAnsi="Courier New"/>
      <w:szCs w:val="20"/>
    </w:rPr>
  </w:style>
  <w:style w:type="paragraph" w:styleId="3">
    <w:name w:val="footer"/>
    <w:basedOn w:val="1"/>
    <w:unhideWhenUsed/>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2020-02-29T02:24:00Z</dcterms:created>
  <dc:creator>Shong.X</dc:creator>
  <cp:lastModifiedBy>Shong.X</cp:lastModifiedBy>
  <dcterms:modified xsi:type="dcterms:W3CDTF">2020-03-01T01:55:22Z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