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</w:pPr>
      <w:r>
        <w:rPr>
          <w:rFonts w:ascii="宋体" w:hAnsi="宋体" w:eastAsia="宋体" w:cs="宋体"/>
          <w:b/>
          <w:color w:val="0F0F0F"/>
          <w:sz w:val="26"/>
        </w:rPr>
        <w:t>课程名称：常用护理技术(高起专)</w:t>
      </w:r>
      <w:r>
        <w:rPr>
          <w:rFonts w:ascii="宋体" w:hAnsi="宋体" w:eastAsia="宋体" w:cs="宋体"/>
          <w:b/>
          <w:color w:val="0F0F0F"/>
          <w:sz w:val="26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1.(判断题)疮发生率属于护理要素质量(本题1.0分)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2.(判断题)护理人员招聘决策做出后，发布信息寻求符合护理岗位要求的候选人非常重要(本题1.0分)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3.(判断题)近距离后装治疗食管癌患者治疗当天及治疗后禁食24小时(本题1.0分)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4.(判断题)局部浸润麻醉的最常用的药物是1%～2%丁卡因(本题1.0分)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5.(判断题)一护士未给病人做青霉素过敏试验就给予了注射,结果造成病人死亡,这种情况属于医疗事故。(本题1.0分)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6.(判断题)老年性白内障的最佳手术期是未成熟期(本题1.0分)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7.(判断题)护理措施是指护士为消除或减少护理诊断中的原因,使病人达到预期目标而拟定的护理活动。(本题1.0分)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8.(判断题)瞳孔呈垂直椭圆形散大是急性闭角性青光眼的临床特点之一(本题1.0分)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9.(判断题)对于心动过速、甲状腺功能亢进患者，术前用药不用阿托品，改用东莨菪碱(本题1.0分)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10.(判断题)有机磷中毒者常用2%高锰酸钾溶液洗胃(本题1.0分)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11.(判断题)由于右侧主支气管管腔粗短与气管纵轴角度较小，故异物常易落入右侧(本题1.0分)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12.(判断题)耳源性颅内并发症患者禁用影响瞳孔的药物，诊断不明者不用镇痛药(本题1.0分)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13.(判断题)第三级预防称为三早预防。(本题1.0分)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14.(判断题)沙眼是结膜、角膜上皮的急性增生性炎症(本题1.0分)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15.(判断题)急性闭角性青光眼患者角膜弹性差(本题1.0分)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16.(判断题)道德这一社会现象,包括两大领域和三个方面。(本题1.0分)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17.(判断题)穿刺及维护时应选择合格的皮肤消毒剂，宜选 2% 葡萄糖酸氯己定乙醇溶液尤其是年龄＜ 2 个 月的婴儿要用(本题1.0分)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18.(判断题)带有血管内导管或者拔除血管内导管 48 小时内的患者出现菌血症或真菌血症(本题1.0分)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19.(判断题)输液港是完全植入人体内的闭合输液装置(本题1.0分)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  <w:rPr>
          <w:rFonts w:ascii="宋体" w:hAnsi="宋体" w:eastAsia="宋体" w:cs="宋体"/>
          <w:b w:val="0"/>
          <w:color w:val="0F0F0F"/>
          <w:sz w:val="24"/>
        </w:rPr>
      </w:pPr>
      <w:r>
        <w:rPr>
          <w:rFonts w:ascii="宋体" w:hAnsi="宋体" w:eastAsia="宋体" w:cs="宋体"/>
          <w:b w:val="0"/>
          <w:color w:val="0F0F0F"/>
          <w:sz w:val="24"/>
        </w:rPr>
        <w:t>20.(判断题)时间的通气，吹气时间应长，大于1次呼吸周期的1/3为宜(本题1.0分)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</w:p>
    <w:p>
      <w:pPr>
        <w:jc w:val="left"/>
        <w:rPr>
          <w:rFonts w:ascii="宋体" w:hAnsi="宋体" w:eastAsia="宋体" w:cs="宋体"/>
          <w:b w:val="0"/>
          <w:color w:val="0F0F0F"/>
          <w:sz w:val="24"/>
        </w:rPr>
      </w:pP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22.(单选题)取用无菌溶液时,应首先检查:(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A.瓶签是否符合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B.瓶盖有无松动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C.瓶口有无裂缝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D.溶液有无变色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E.溶液有无混浊、沉淀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23.(单选题)隔离衣一般情况下更换时间是:(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A.5小时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B.10小时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C.24小时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D.48小时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E.72小时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24.(单选题)各种内镜消毒灭菌时应选用的方法是:(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A.煮沸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B.高压蒸汽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C.0.5%氯胺喷雾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D.紫外线照射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E.戊二醛浸泡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答案：E.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25.(单选题)消化道隔离措施,哪项是错误的:(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A.病室应无蝇、无蟑螂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B.剩饭、剩菜及时倒掉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C.固定食具与便器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D.病员不准互换物品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E.不同病种最好分室居住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26.(单选题)与蛋白质的氨基结合,使蛋白变形而具有杀菌力的消毒剂是:(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A.碘酊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B.过氧乙酸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C.洗必泰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D.漂白粉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E.环氧乙烷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27.(单选题)不宜用燃烧灭菌的物品是:(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A.坐浴盆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B.手术刀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C.换药碗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D.特殊感染伤口的敷料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E.避污纸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28.(单选题)头低脚高位,用木墩或其他支托物垫高床尾多高:(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A.10cm~15cm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B.15cm~30cm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C.30cm~40cm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D.40cm~50cm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E.50cm~60cm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29.(单选题)使用约束带时应重点观察:(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A.衬垫是否垫好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B.局部皮肤颜色及温度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C.约束带是否牢靠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D.体位是否舒适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E.神志是否清楚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30.(单选题)污染区的范围是:(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A.走廊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B.化验室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C.更衣室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D.浴室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E.库房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31.(单选题)支气管哮喘发作时患者采取:(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A.端坐位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B.俯卧位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C.仰卧位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D.膝胸位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E.头低脚高位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32.(单选题)两人使用平车搬运病人,应注意使平车头端和床尾呈:(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A.直角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B.平行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C.锐角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D.钝角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E.对接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33.(单选题)住院处办理入院手续的根据是:(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A.单位介绍信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B.转院证明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C.门诊病历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D.住院证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E.公费医疗特约单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34.(单选题)病室湿度过低,病人表现为:(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A.呼吸道粘膜干燥、咽喉痛、口渴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B.憋气、闷热、难受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C.血压升高、头晕、面色苍白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D.食欲不振、疲倦、头晕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E.多汗、发热、面色潮红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35.(单选题)不属于床单位的设备范围有:(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A.病床、床垫、褥、枕芯、枕套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B.棉胎或毛毯、大单、被套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C.床旁桌、椅、信号灯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D.水瓶、茶杯、脸盆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E.需要时加橡胶中单和中单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36.(单选题)禁忌使用鼻饲法的病人是:(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A.昏迷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B.口腔手术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C.破伤风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D.人工冬眠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E.食管下段静脉曲张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答案：E.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37.(单选题)少渣饮食适用于:(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A.风湿热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B.甲亢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C.高热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D.伤寒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E.肾炎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38.(单选题)为右上肢骨折病人脱、穿衣服的正确方法是(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A.先脱右肢,先穿右肢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B.先脱右肢,先穿左肢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C.先脱左肢,先穿右肢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D.先脱左肢,先穿右肢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E.以上都不是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39.(单选题)不符合半流质饮食原则的一项是:(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A.营养丰富可口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B.成软烂状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C.纤维素含量少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D.少食多餐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E.限制刺激调味品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40.(单选题)发热最常见的病因是:(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A.恶性肿瘤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B.无菌坏死组织吸收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C.变态反应性疾病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D.感染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E.体温调节中枢机能失常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bookmarkStart w:id="0" w:name="_GoBack"/>
      <w:bookmarkEnd w:id="0"/>
    </w:p>
    <w:sectPr>
      <w:pgSz w:w="11906" w:h="16838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5D6A86"/>
    <w:rsid w:val="19A30D2B"/>
    <w:rsid w:val="33CD2B7D"/>
    <w:rsid w:val="4D5147A4"/>
    <w:rsid w:val="66D60AC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179</TotalTime>
  <ScaleCrop>false</ScaleCrop>
  <LinksUpToDate>false</LinksUpToDate>
  <Application>WPS Office_11.1.0.10314_F1E327BC-269C-435d-A152-05C5408002CA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2021-12-30T02:23:00Z</dcterms:created>
  <dc:creator>Apache POI</dc:creator>
  <cp:lastModifiedBy>说请我吃饭结果吃汉堡</cp:lastModifiedBy>
  <dcterms:modified xsi:type="dcterms:W3CDTF">2021-12-30T06:07:32Z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