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黑体" w:cs="Times New Roman"/>
          <w:bCs/>
          <w:sz w:val="36"/>
        </w:rPr>
      </w:pPr>
    </w:p>
    <w:p>
      <w:pPr>
        <w:spacing w:line="360" w:lineRule="auto"/>
        <w:jc w:val="center"/>
        <w:rPr>
          <w:rFonts w:hint="eastAsia" w:ascii="黑体" w:eastAsia="黑体"/>
          <w:b/>
          <w:sz w:val="36"/>
        </w:rPr>
      </w:pPr>
    </w:p>
    <w:p>
      <w:pPr>
        <w:spacing w:line="360" w:lineRule="auto"/>
        <w:ind w:left="420" w:leftChars="200" w:firstLine="480" w:firstLineChars="150"/>
        <w:rPr>
          <w:rFonts w:hint="default" w:eastAsia="仿宋_GB2312"/>
          <w:sz w:val="30"/>
          <w:szCs w:val="30"/>
          <w:u w:val="single"/>
          <w:lang w:val="en-US" w:eastAsia="zh-CN"/>
        </w:rPr>
      </w:pPr>
      <w:r>
        <w:rPr>
          <w:rFonts w:hint="eastAsia" w:eastAsia="仿宋_GB2312"/>
          <w:sz w:val="32"/>
        </w:rPr>
        <w:t>课程</w:t>
      </w:r>
      <w:r>
        <w:rPr>
          <w:rFonts w:hint="eastAsia" w:eastAsia="仿宋_GB2312"/>
          <w:sz w:val="32"/>
          <w:u w:val="single"/>
        </w:rPr>
        <w:t xml:space="preserve"> 幼儿行为观察与矫正</w:t>
      </w:r>
      <w:r>
        <w:rPr>
          <w:rFonts w:hint="eastAsia" w:eastAsia="仿宋_GB2312"/>
          <w:sz w:val="32"/>
          <w:u w:val="single"/>
          <w:lang w:val="en-US" w:eastAsia="zh-CN"/>
        </w:rPr>
        <w:t xml:space="preserve">  </w:t>
      </w:r>
      <w:r>
        <w:rPr>
          <w:rFonts w:ascii="Times New Roman" w:hAnsi="Times New Roman" w:eastAsia="仿宋_GB2312" w:cs="Times New Roman"/>
          <w:bCs/>
          <w:sz w:val="32"/>
        </w:rPr>
        <w:t xml:space="preserve"> </w:t>
      </w:r>
      <w:r>
        <w:rPr>
          <w:rFonts w:hint="eastAsia" w:ascii="Times New Roman" w:hAnsi="Times New Roman" w:eastAsia="仿宋_GB2312" w:cs="Times New Roman"/>
          <w:bCs/>
          <w:sz w:val="32"/>
          <w:lang w:val="en-US" w:eastAsia="zh-CN"/>
        </w:rPr>
        <w:t>复习资料</w:t>
      </w:r>
    </w:p>
    <w:p>
      <w:pPr>
        <w:numPr>
          <w:ilvl w:val="0"/>
          <w:numId w:val="1"/>
        </w:numPr>
        <w:spacing w:line="360" w:lineRule="auto"/>
        <w:rPr>
          <w:rFonts w:ascii="黑体" w:hAnsi="黑体" w:eastAsia="黑体" w:cs="Times New Roman"/>
          <w:bCs/>
          <w:sz w:val="28"/>
          <w:szCs w:val="28"/>
        </w:rPr>
      </w:pPr>
      <w:r>
        <w:rPr>
          <w:rFonts w:ascii="黑体" w:hAnsi="黑体" w:eastAsia="黑体" w:cs="Times New Roman"/>
          <w:bCs/>
          <w:sz w:val="28"/>
          <w:szCs w:val="28"/>
        </w:rPr>
        <w:t>填空题</w:t>
      </w:r>
    </w:p>
    <w:p>
      <w:pPr>
        <w:numPr>
          <w:ilvl w:val="0"/>
          <w:numId w:val="0"/>
        </w:numPr>
        <w:spacing w:line="360" w:lineRule="auto"/>
        <w:rPr>
          <w:rFonts w:hint="eastAsia" w:cs="Times New Roman" w:asciiTheme="minorEastAsia" w:hAnsiTheme="minorEastAsia"/>
          <w:bCs/>
          <w:sz w:val="28"/>
          <w:szCs w:val="28"/>
        </w:rPr>
      </w:pPr>
      <w:r>
        <w:rPr>
          <w:rFonts w:hint="eastAsia" w:cs="Times New Roman" w:asciiTheme="minorEastAsia" w:hAnsiTheme="minorEastAsia"/>
          <w:bCs/>
          <w:sz w:val="28"/>
          <w:szCs w:val="28"/>
        </w:rPr>
        <w:t xml:space="preserve">1、科学活动起源于人类的______ </w:t>
      </w:r>
      <w:r>
        <w:rPr>
          <w:rFonts w:hint="eastAsia" w:cs="Times New Roman" w:asciiTheme="minorEastAsia" w:hAnsiTheme="minorEastAsia"/>
          <w:bCs/>
          <w:sz w:val="28"/>
          <w:szCs w:val="28"/>
          <w:lang w:eastAsia="zh-CN"/>
        </w:rPr>
        <w:t>，</w:t>
      </w:r>
      <w:r>
        <w:rPr>
          <w:rFonts w:hint="eastAsia" w:cs="Times New Roman" w:asciiTheme="minorEastAsia" w:hAnsiTheme="minorEastAsia"/>
          <w:bCs/>
          <w:sz w:val="28"/>
          <w:szCs w:val="28"/>
        </w:rPr>
        <w:t>而从根本上说，科学活动缘于人类对周围世界的好奇心和求知欲。</w:t>
      </w:r>
    </w:p>
    <w:p>
      <w:pPr>
        <w:spacing w:line="360" w:lineRule="auto"/>
        <w:rPr>
          <w:rFonts w:cs="Times New Roman" w:asciiTheme="minorEastAsia" w:hAnsiTheme="minorEastAsia"/>
          <w:bCs/>
          <w:sz w:val="28"/>
          <w:szCs w:val="28"/>
        </w:rPr>
      </w:pPr>
      <w:r>
        <w:rPr>
          <w:rFonts w:hint="eastAsia" w:cs="Times New Roman" w:asciiTheme="minorEastAsia" w:hAnsiTheme="minorEastAsia"/>
          <w:bCs/>
          <w:sz w:val="28"/>
          <w:szCs w:val="28"/>
        </w:rPr>
        <w:t xml:space="preserve">2. 班杜拉认为儿童通过 ________而习得行为。 </w:t>
      </w:r>
    </w:p>
    <w:p>
      <w:pPr>
        <w:spacing w:line="360" w:lineRule="auto"/>
        <w:rPr>
          <w:rFonts w:cs="Times New Roman" w:asciiTheme="minorEastAsia" w:hAnsiTheme="minorEastAsia"/>
          <w:bCs/>
          <w:sz w:val="28"/>
          <w:szCs w:val="28"/>
        </w:rPr>
      </w:pPr>
      <w:r>
        <w:rPr>
          <w:rFonts w:hint="eastAsia" w:cs="Times New Roman" w:asciiTheme="minorEastAsia" w:hAnsiTheme="minorEastAsia"/>
          <w:bCs/>
          <w:sz w:val="28"/>
          <w:szCs w:val="28"/>
        </w:rPr>
        <w:t>3. 问题行为的类型________、________、________</w:t>
      </w:r>
    </w:p>
    <w:p>
      <w:pPr>
        <w:spacing w:line="360" w:lineRule="auto"/>
        <w:rPr>
          <w:rFonts w:cs="Times New Roman" w:asciiTheme="minorEastAsia" w:hAnsiTheme="minorEastAsia"/>
          <w:bCs/>
          <w:sz w:val="28"/>
          <w:szCs w:val="28"/>
        </w:rPr>
      </w:pPr>
      <w:r>
        <w:rPr>
          <w:rFonts w:hint="eastAsia" w:cs="Times New Roman" w:asciiTheme="minorEastAsia" w:hAnsiTheme="minorEastAsia"/>
          <w:bCs/>
          <w:sz w:val="28"/>
          <w:szCs w:val="28"/>
        </w:rPr>
        <w:t>4. 1903年，我国建立了蒙养院，在《蒙养院章程》及《 ____ 》中没有设立专门的幼儿科学教育课程，但已经开始注意对幼儿进行科学教育</w:t>
      </w:r>
      <w:r>
        <w:rPr>
          <w:rFonts w:hint="eastAsia" w:ascii="宋体" w:hAnsi="宋体"/>
          <w:snapToGrid w:val="0"/>
          <w:kern w:val="0"/>
          <w:szCs w:val="21"/>
        </w:rPr>
        <w:t>。</w:t>
      </w:r>
    </w:p>
    <w:p>
      <w:pPr>
        <w:spacing w:line="360" w:lineRule="auto"/>
        <w:rPr>
          <w:rFonts w:cs="Times New Roman" w:asciiTheme="minorEastAsia" w:hAnsiTheme="minorEastAsia"/>
          <w:bCs/>
          <w:sz w:val="28"/>
          <w:szCs w:val="28"/>
        </w:rPr>
      </w:pPr>
      <w:r>
        <w:rPr>
          <w:rFonts w:hint="eastAsia" w:cs="Times New Roman" w:asciiTheme="minorEastAsia" w:hAnsiTheme="minorEastAsia"/>
          <w:bCs/>
          <w:sz w:val="28"/>
          <w:szCs w:val="28"/>
        </w:rPr>
        <w:t>5. 托马斯将将儿童气质分为 __________、__________和__________。</w:t>
      </w:r>
    </w:p>
    <w:p>
      <w:pPr>
        <w:spacing w:line="360" w:lineRule="auto"/>
        <w:rPr>
          <w:rFonts w:cs="Times New Roman" w:asciiTheme="minorEastAsia" w:hAnsiTheme="minorEastAsia"/>
          <w:bCs/>
          <w:sz w:val="28"/>
          <w:szCs w:val="28"/>
        </w:rPr>
      </w:pPr>
      <w:r>
        <w:rPr>
          <w:rFonts w:hint="eastAsia" w:cs="Times New Roman" w:asciiTheme="minorEastAsia" w:hAnsiTheme="minorEastAsia"/>
          <w:bCs/>
          <w:sz w:val="28"/>
          <w:szCs w:val="28"/>
        </w:rPr>
        <w:t xml:space="preserve">6. 儿童的依恋类型主要包括 _________、__________、__________和紊乱型。 </w:t>
      </w:r>
    </w:p>
    <w:p>
      <w:pPr>
        <w:spacing w:line="360" w:lineRule="auto"/>
        <w:rPr>
          <w:rFonts w:cs="Times New Roman" w:asciiTheme="minorEastAsia" w:hAnsiTheme="minorEastAsia"/>
          <w:bCs/>
          <w:sz w:val="28"/>
          <w:szCs w:val="28"/>
        </w:rPr>
      </w:pPr>
      <w:r>
        <w:rPr>
          <w:rFonts w:hint="eastAsia" w:cs="Times New Roman" w:asciiTheme="minorEastAsia" w:hAnsiTheme="minorEastAsia"/>
          <w:bCs/>
          <w:sz w:val="28"/>
          <w:szCs w:val="28"/>
        </w:rPr>
        <w:t>7. 实施代币制通常有三个阶段：  ________ 、________、推出阶段</w:t>
      </w:r>
    </w:p>
    <w:p>
      <w:pPr>
        <w:spacing w:line="360" w:lineRule="auto"/>
        <w:rPr>
          <w:rFonts w:cs="Times New Roman" w:asciiTheme="minorEastAsia" w:hAnsiTheme="minorEastAsia"/>
          <w:bCs/>
          <w:sz w:val="28"/>
          <w:szCs w:val="28"/>
        </w:rPr>
      </w:pPr>
      <w:r>
        <w:rPr>
          <w:rFonts w:hint="eastAsia" w:cs="Times New Roman" w:asciiTheme="minorEastAsia" w:hAnsiTheme="minorEastAsia"/>
          <w:bCs/>
          <w:sz w:val="28"/>
          <w:szCs w:val="28"/>
        </w:rPr>
        <w:t xml:space="preserve">8. 观察分为两大类型即 _________和_______。 </w:t>
      </w:r>
    </w:p>
    <w:p>
      <w:pPr>
        <w:spacing w:line="360" w:lineRule="auto"/>
        <w:rPr>
          <w:rFonts w:cs="Times New Roman" w:asciiTheme="minorEastAsia" w:hAnsiTheme="minorEastAsia"/>
          <w:bCs/>
          <w:sz w:val="28"/>
          <w:szCs w:val="28"/>
        </w:rPr>
      </w:pPr>
      <w:r>
        <w:rPr>
          <w:rFonts w:hint="eastAsia" w:cs="Times New Roman" w:asciiTheme="minorEastAsia" w:hAnsiTheme="minorEastAsia"/>
          <w:bCs/>
          <w:sz w:val="28"/>
          <w:szCs w:val="28"/>
        </w:rPr>
        <w:t>9. 间歇强化的类型________、________、________、可变时距变化。</w:t>
      </w:r>
    </w:p>
    <w:p>
      <w:pPr>
        <w:spacing w:line="400" w:lineRule="exact"/>
        <w:rPr>
          <w:rFonts w:ascii="Times New Roman" w:hAnsi="Times New Roman" w:eastAsia="黑体" w:cs="Times New Roman"/>
          <w:bCs/>
          <w:sz w:val="28"/>
          <w:szCs w:val="28"/>
        </w:rPr>
      </w:pPr>
      <w:r>
        <w:rPr>
          <w:rFonts w:hint="eastAsia" w:ascii="Times New Roman" w:hAnsi="Times New Roman" w:eastAsia="黑体" w:cs="Times New Roman"/>
          <w:bCs/>
          <w:sz w:val="28"/>
          <w:szCs w:val="28"/>
        </w:rPr>
        <w:t>二</w:t>
      </w:r>
      <w:r>
        <w:rPr>
          <w:rFonts w:ascii="Times New Roman" w:hAnsi="Times New Roman" w:eastAsia="黑体" w:cs="Times New Roman"/>
          <w:bCs/>
          <w:sz w:val="28"/>
          <w:szCs w:val="28"/>
        </w:rPr>
        <w:t>、单项选择题</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1、 一下是行为矫正技术的是（  ）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A、系统脱敏 B、行为契约 C、满贯疗法 D、生物反馈疗法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2、下列关于间歇强化说法不正确的是（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A、容易操作 B、实施经济 C、用在行为形成的最初阶段 D、行为保持的更巩固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3、以下不是用于行为减少的是（  ）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A、惩罚 B、消退 C、刺激控制 D、行为契约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4、以下不属于条件强化物的是（  ）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A、表扬 B、微笑 C、温暖 D、赞许 </w:t>
      </w:r>
    </w:p>
    <w:p>
      <w:pPr>
        <w:spacing w:line="400" w:lineRule="exact"/>
        <w:rPr>
          <w:rFonts w:hint="eastAsia" w:cs="Times New Roman" w:asciiTheme="minorEastAsia" w:hAnsiTheme="minorEastAsia"/>
          <w:bCs/>
          <w:sz w:val="28"/>
          <w:szCs w:val="28"/>
        </w:rPr>
      </w:pPr>
      <w:r>
        <w:rPr>
          <w:rFonts w:hint="eastAsia" w:cs="Times New Roman" w:asciiTheme="minorEastAsia" w:hAnsiTheme="minorEastAsia"/>
          <w:bCs/>
          <w:sz w:val="28"/>
          <w:szCs w:val="28"/>
        </w:rPr>
        <w:t>5、儿童抚养者为儿童提供的、经过简化的语言形式被称为（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A.成人指向语言 B.儿童指向语言  C.普通语法    D.超语言</w:t>
      </w:r>
    </w:p>
    <w:p>
      <w:pPr>
        <w:spacing w:line="400" w:lineRule="exact"/>
        <w:rPr>
          <w:rFonts w:hint="eastAsia" w:cs="Times New Roman" w:asciiTheme="minorEastAsia" w:hAnsiTheme="minorEastAsia"/>
          <w:bCs/>
          <w:sz w:val="28"/>
          <w:szCs w:val="28"/>
        </w:rPr>
      </w:pPr>
      <w:r>
        <w:rPr>
          <w:rFonts w:hint="eastAsia" w:cs="Times New Roman" w:asciiTheme="minorEastAsia" w:hAnsiTheme="minorEastAsia"/>
          <w:bCs/>
          <w:sz w:val="28"/>
          <w:szCs w:val="28"/>
        </w:rPr>
        <w:t>6、关于计算机辅助幼儿园语言教育活动的特点，表述不正确的是（　　　）</w:t>
      </w:r>
    </w:p>
    <w:p>
      <w:pPr>
        <w:spacing w:line="400" w:lineRule="exact"/>
        <w:rPr>
          <w:rFonts w:hint="eastAsia" w:cs="Times New Roman" w:asciiTheme="minorEastAsia" w:hAnsiTheme="minorEastAsia"/>
          <w:bCs/>
          <w:sz w:val="28"/>
          <w:szCs w:val="28"/>
        </w:rPr>
      </w:pPr>
      <w:r>
        <w:rPr>
          <w:rFonts w:hint="eastAsia" w:cs="Times New Roman" w:asciiTheme="minorEastAsia" w:hAnsiTheme="minorEastAsia"/>
          <w:bCs/>
          <w:sz w:val="28"/>
          <w:szCs w:val="28"/>
        </w:rPr>
        <w:t>A.计算机媒体可取代其他教学媒体</w:t>
      </w:r>
      <w:r>
        <w:rPr>
          <w:rFonts w:hint="eastAsia" w:cs="Times New Roman" w:asciiTheme="minorEastAsia" w:hAnsiTheme="minorEastAsia"/>
          <w:bCs/>
          <w:sz w:val="28"/>
          <w:szCs w:val="28"/>
        </w:rPr>
        <w:tab/>
      </w:r>
      <w:r>
        <w:rPr>
          <w:rFonts w:hint="eastAsia" w:cs="Times New Roman" w:asciiTheme="minorEastAsia" w:hAnsiTheme="minorEastAsia"/>
          <w:bCs/>
          <w:sz w:val="28"/>
          <w:szCs w:val="28"/>
        </w:rPr>
        <w:t>B.教学媒体组合</w:t>
      </w:r>
    </w:p>
    <w:p>
      <w:pPr>
        <w:spacing w:line="400" w:lineRule="exact"/>
        <w:rPr>
          <w:rFonts w:hint="eastAsia" w:cs="Times New Roman" w:asciiTheme="minorEastAsia" w:hAnsiTheme="minorEastAsia"/>
          <w:bCs/>
          <w:sz w:val="28"/>
          <w:szCs w:val="28"/>
        </w:rPr>
      </w:pPr>
      <w:r>
        <w:rPr>
          <w:rFonts w:hint="eastAsia" w:cs="Times New Roman" w:asciiTheme="minorEastAsia" w:hAnsiTheme="minorEastAsia"/>
          <w:bCs/>
          <w:sz w:val="28"/>
          <w:szCs w:val="28"/>
        </w:rPr>
        <w:t>C.教学方法整合</w:t>
      </w:r>
      <w:r>
        <w:rPr>
          <w:rFonts w:hint="eastAsia" w:cs="Times New Roman" w:asciiTheme="minorEastAsia" w:hAnsiTheme="minorEastAsia"/>
          <w:bCs/>
          <w:sz w:val="28"/>
          <w:szCs w:val="28"/>
          <w:lang w:val="en-US" w:eastAsia="zh-CN"/>
        </w:rPr>
        <w:t xml:space="preserve">                </w:t>
      </w:r>
      <w:r>
        <w:rPr>
          <w:rFonts w:hint="eastAsia" w:cs="Times New Roman" w:asciiTheme="minorEastAsia" w:hAnsiTheme="minorEastAsia"/>
          <w:bCs/>
          <w:sz w:val="28"/>
          <w:szCs w:val="28"/>
        </w:rPr>
        <w:tab/>
      </w:r>
      <w:r>
        <w:rPr>
          <w:rFonts w:hint="eastAsia" w:cs="Times New Roman" w:asciiTheme="minorEastAsia" w:hAnsiTheme="minorEastAsia"/>
          <w:bCs/>
          <w:sz w:val="28"/>
          <w:szCs w:val="28"/>
        </w:rPr>
        <w:t>D.课件可自制</w:t>
      </w:r>
      <w:r>
        <w:rPr>
          <w:rFonts w:hint="eastAsia" w:cs="Times New Roman" w:asciiTheme="minorEastAsia" w:hAnsiTheme="minorEastAsia"/>
          <w:bCs/>
          <w:sz w:val="28"/>
          <w:szCs w:val="28"/>
        </w:rPr>
        <w:t xml:space="preserve">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7、在消退技术的运用过程中，行为会出现哪些变化（  ）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①行为的缓慢减少 ②消退爆发 ③自然恢复 ④感觉消退 A、①②③ B、②③④ C、①②④ D、①②③④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8、不属于刺激控制中促进个体反应方式的是（  ）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A、言语指导 B、行为示范 C、身体引导 D、自我监控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9、积极行为支持实施中要遵循的原则（  ）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①注重个体良好行为 ②注重小组成员共同合作 ③注重正常化的原则 ④注重问题行 为的预防 A、①②③ B、①③④ C、②③④ D、①②③④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10、（  ）是一组建立在行为功能评估基础上的行为干预策略。</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A、刺激控制 B、前奏干预 C、积极行为支持 D、积极关注</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11、行为契约实施步骤排序正确的是（  ）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①确定个体需要完成的任务 ②拟定书面的契约 ③实施行为契约 ④确定强化物和惩 罚物 A、①②③④ B、①③②④ C、①④②③ D、②①③④ </w:t>
      </w:r>
    </w:p>
    <w:p>
      <w:pPr>
        <w:spacing w:line="400" w:lineRule="exact"/>
        <w:rPr>
          <w:rFonts w:hint="eastAsia" w:cs="Times New Roman" w:asciiTheme="minorEastAsia" w:hAnsiTheme="minorEastAsia"/>
          <w:bCs/>
          <w:sz w:val="28"/>
          <w:szCs w:val="28"/>
        </w:rPr>
      </w:pPr>
      <w:r>
        <w:rPr>
          <w:rFonts w:hint="eastAsia" w:cs="Times New Roman" w:asciiTheme="minorEastAsia" w:hAnsiTheme="minorEastAsia"/>
          <w:bCs/>
          <w:sz w:val="28"/>
          <w:szCs w:val="28"/>
        </w:rPr>
        <w:t>12、讲述活动为幼儿所提供的语境是（　　　）</w:t>
      </w:r>
    </w:p>
    <w:p>
      <w:pPr>
        <w:spacing w:line="400" w:lineRule="exact"/>
        <w:rPr>
          <w:rFonts w:hint="eastAsia" w:cs="Times New Roman" w:asciiTheme="minorEastAsia" w:hAnsiTheme="minorEastAsia"/>
          <w:bCs/>
          <w:sz w:val="28"/>
          <w:szCs w:val="28"/>
        </w:rPr>
      </w:pPr>
      <w:r>
        <w:rPr>
          <w:rFonts w:hint="eastAsia" w:cs="Times New Roman" w:asciiTheme="minorEastAsia" w:hAnsiTheme="minorEastAsia"/>
          <w:bCs/>
          <w:sz w:val="28"/>
          <w:szCs w:val="28"/>
        </w:rPr>
        <w:t xml:space="preserve">A.相对随意的         B.相对个人的  </w:t>
      </w:r>
    </w:p>
    <w:p>
      <w:pPr>
        <w:spacing w:line="400" w:lineRule="exact"/>
        <w:rPr>
          <w:rFonts w:hint="eastAsia" w:cs="Times New Roman" w:asciiTheme="minorEastAsia" w:hAnsiTheme="minorEastAsia"/>
          <w:bCs/>
          <w:sz w:val="28"/>
          <w:szCs w:val="28"/>
        </w:rPr>
      </w:pPr>
      <w:r>
        <w:rPr>
          <w:rFonts w:hint="eastAsia" w:cs="Times New Roman" w:asciiTheme="minorEastAsia" w:hAnsiTheme="minorEastAsia"/>
          <w:bCs/>
          <w:sz w:val="28"/>
          <w:szCs w:val="28"/>
        </w:rPr>
        <w:t>C.相对非正式的       D.相对正式的</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13、一下不属于问题行为的功能的是（  ）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A、正强化功能 B、负强化功能 C、区别强化功能 D、感觉刺激或者感觉调整 功能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14、以下应用经典条件反射理论的技术是（  ）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A、厌恶 B、惩罚 C、系统脱敏 D、示范模仿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 xml:space="preserve">15、以下属于行为特征的是（  ） </w:t>
      </w:r>
    </w:p>
    <w:p>
      <w:pPr>
        <w:spacing w:line="400" w:lineRule="exact"/>
        <w:rPr>
          <w:rFonts w:cs="Times New Roman" w:asciiTheme="minorEastAsia" w:hAnsiTheme="minorEastAsia"/>
          <w:bCs/>
          <w:sz w:val="28"/>
          <w:szCs w:val="28"/>
        </w:rPr>
      </w:pPr>
      <w:r>
        <w:rPr>
          <w:rFonts w:hint="eastAsia" w:cs="Times New Roman" w:asciiTheme="minorEastAsia" w:hAnsiTheme="minorEastAsia"/>
          <w:bCs/>
          <w:sz w:val="28"/>
          <w:szCs w:val="28"/>
        </w:rPr>
        <w:t>A、行为是人们所说所做的 B、行为是受自然规律支配的 C、行为只有一种测量尺 度 D、行为可以是隐蔽的，也可以是公开的。</w:t>
      </w:r>
    </w:p>
    <w:p>
      <w:pPr>
        <w:rPr>
          <w:rFonts w:ascii="黑体" w:hAnsi="黑体" w:eastAsia="黑体" w:cs="宋体"/>
          <w:color w:val="000000"/>
          <w:kern w:val="0"/>
          <w:sz w:val="28"/>
          <w:szCs w:val="28"/>
        </w:rPr>
      </w:pPr>
      <w:r>
        <w:rPr>
          <w:rFonts w:ascii="黑体" w:hAnsi="黑体" w:eastAsia="黑体" w:cs="宋体"/>
          <w:color w:val="000000"/>
          <w:kern w:val="0"/>
          <w:sz w:val="28"/>
          <w:szCs w:val="28"/>
        </w:rPr>
        <w:t>三</w:t>
      </w:r>
      <w:r>
        <w:rPr>
          <w:rFonts w:hint="eastAsia" w:ascii="黑体" w:hAnsi="黑体" w:eastAsia="黑体" w:cs="宋体"/>
          <w:color w:val="000000"/>
          <w:kern w:val="0"/>
          <w:sz w:val="28"/>
          <w:szCs w:val="28"/>
        </w:rPr>
        <w:t>、</w:t>
      </w:r>
      <w:r>
        <w:rPr>
          <w:rFonts w:ascii="黑体" w:hAnsi="黑体" w:eastAsia="黑体" w:cs="宋体"/>
          <w:color w:val="000000"/>
          <w:kern w:val="0"/>
          <w:sz w:val="28"/>
          <w:szCs w:val="28"/>
        </w:rPr>
        <w:t>名词解释</w:t>
      </w:r>
    </w:p>
    <w:p>
      <w:pPr>
        <w:tabs>
          <w:tab w:val="left" w:pos="5040"/>
          <w:tab w:val="left" w:pos="5580"/>
        </w:tabs>
        <w:spacing w:line="400" w:lineRule="atLeast"/>
        <w:rPr>
          <w:rFonts w:hint="eastAsia" w:cs="宋体" w:asciiTheme="minorEastAsia" w:hAnsiTheme="minorEastAsia"/>
          <w:color w:val="000000"/>
          <w:kern w:val="0"/>
          <w:sz w:val="28"/>
          <w:szCs w:val="28"/>
        </w:rPr>
      </w:pPr>
      <w:r>
        <w:rPr>
          <w:rFonts w:hint="eastAsia" w:cs="宋体" w:asciiTheme="minorEastAsia" w:hAnsiTheme="minorEastAsia"/>
          <w:color w:val="000000"/>
          <w:kern w:val="0"/>
          <w:sz w:val="28"/>
          <w:szCs w:val="28"/>
        </w:rPr>
        <w:t>1、幼儿园的文学活动</w:t>
      </w:r>
    </w:p>
    <w:p>
      <w:pPr>
        <w:numPr>
          <w:ilvl w:val="0"/>
          <w:numId w:val="2"/>
        </w:numPr>
        <w:rPr>
          <w:rFonts w:hint="eastAsia" w:cs="宋体" w:asciiTheme="minorEastAsia" w:hAnsiTheme="minorEastAsia"/>
          <w:color w:val="000000"/>
          <w:kern w:val="0"/>
          <w:sz w:val="28"/>
          <w:szCs w:val="28"/>
        </w:rPr>
      </w:pPr>
      <w:r>
        <w:rPr>
          <w:rFonts w:hint="eastAsia" w:cs="宋体" w:asciiTheme="minorEastAsia" w:hAnsiTheme="minorEastAsia"/>
          <w:color w:val="000000"/>
          <w:kern w:val="0"/>
          <w:sz w:val="28"/>
          <w:szCs w:val="28"/>
        </w:rPr>
        <w:t>行为矫正</w:t>
      </w:r>
    </w:p>
    <w:p>
      <w:pPr>
        <w:numPr>
          <w:ilvl w:val="0"/>
          <w:numId w:val="2"/>
        </w:numPr>
        <w:ind w:left="0" w:leftChars="0" w:firstLine="0" w:firstLineChars="0"/>
        <w:rPr>
          <w:rFonts w:hint="eastAsia" w:cs="宋体" w:asciiTheme="minorEastAsia" w:hAnsiTheme="minorEastAsia"/>
          <w:color w:val="000000"/>
          <w:kern w:val="0"/>
          <w:sz w:val="28"/>
          <w:szCs w:val="28"/>
        </w:rPr>
      </w:pPr>
      <w:r>
        <w:rPr>
          <w:rFonts w:hint="eastAsia" w:cs="宋体" w:asciiTheme="minorEastAsia" w:hAnsiTheme="minorEastAsia"/>
          <w:color w:val="000000"/>
          <w:kern w:val="0"/>
          <w:sz w:val="28"/>
          <w:szCs w:val="28"/>
        </w:rPr>
        <w:t>正强化</w:t>
      </w:r>
    </w:p>
    <w:p>
      <w:pPr>
        <w:rPr>
          <w:rFonts w:ascii="黑体" w:hAnsi="黑体" w:eastAsia="黑体"/>
          <w:sz w:val="28"/>
          <w:szCs w:val="28"/>
        </w:rPr>
      </w:pPr>
      <w:r>
        <w:rPr>
          <w:rFonts w:ascii="黑体" w:hAnsi="黑体" w:eastAsia="黑体"/>
          <w:sz w:val="28"/>
          <w:szCs w:val="28"/>
        </w:rPr>
        <w:t>四</w:t>
      </w:r>
      <w:r>
        <w:rPr>
          <w:rFonts w:hint="eastAsia" w:ascii="黑体" w:hAnsi="黑体" w:eastAsia="黑体"/>
          <w:sz w:val="28"/>
          <w:szCs w:val="28"/>
        </w:rPr>
        <w:t>、</w:t>
      </w:r>
      <w:r>
        <w:rPr>
          <w:rFonts w:ascii="黑体" w:hAnsi="黑体" w:eastAsia="黑体"/>
          <w:sz w:val="28"/>
          <w:szCs w:val="28"/>
        </w:rPr>
        <w:t>简答题</w:t>
      </w:r>
    </w:p>
    <w:p>
      <w:pPr>
        <w:rPr>
          <w:rFonts w:hint="eastAsia" w:asciiTheme="minorEastAsia" w:hAnsiTheme="minorEastAsia"/>
          <w:sz w:val="28"/>
          <w:szCs w:val="28"/>
        </w:rPr>
      </w:pPr>
      <w:r>
        <w:rPr>
          <w:rFonts w:hint="eastAsia" w:asciiTheme="minorEastAsia" w:hAnsiTheme="minorEastAsia"/>
          <w:sz w:val="28"/>
          <w:szCs w:val="28"/>
        </w:rPr>
        <w:t>1、什么是实况详录法</w:t>
      </w:r>
    </w:p>
    <w:p>
      <w:pPr>
        <w:rPr>
          <w:rFonts w:hint="eastAsia" w:asciiTheme="minorEastAsia" w:hAnsiTheme="minorEastAsia"/>
          <w:sz w:val="28"/>
          <w:szCs w:val="28"/>
        </w:rPr>
      </w:pPr>
    </w:p>
    <w:p>
      <w:pPr>
        <w:rPr>
          <w:rFonts w:hint="eastAsia" w:asciiTheme="minorEastAsia" w:hAnsiTheme="minorEastAsia"/>
          <w:sz w:val="28"/>
          <w:szCs w:val="28"/>
        </w:rPr>
      </w:pPr>
    </w:p>
    <w:p>
      <w:pPr>
        <w:rPr>
          <w:rFonts w:hint="eastAsia" w:asciiTheme="minorEastAsia" w:hAnsiTheme="minorEastAsia"/>
          <w:sz w:val="28"/>
          <w:szCs w:val="28"/>
        </w:rPr>
      </w:pPr>
    </w:p>
    <w:p>
      <w:pPr>
        <w:rPr>
          <w:rFonts w:hint="eastAsia" w:asciiTheme="minorEastAsia" w:hAnsiTheme="minorEastAsia"/>
          <w:sz w:val="28"/>
          <w:szCs w:val="28"/>
        </w:rPr>
      </w:pPr>
    </w:p>
    <w:p>
      <w:pPr>
        <w:numPr>
          <w:ilvl w:val="0"/>
          <w:numId w:val="3"/>
        </w:numPr>
        <w:rPr>
          <w:rFonts w:hint="eastAsia" w:asciiTheme="minorEastAsia" w:hAnsiTheme="minorEastAsia"/>
          <w:sz w:val="28"/>
          <w:szCs w:val="28"/>
        </w:rPr>
      </w:pPr>
      <w:r>
        <w:rPr>
          <w:rFonts w:hint="eastAsia" w:asciiTheme="minorEastAsia" w:hAnsiTheme="minorEastAsia"/>
          <w:sz w:val="28"/>
          <w:szCs w:val="28"/>
        </w:rPr>
        <w:t>什么是时间取样法</w:t>
      </w:r>
    </w:p>
    <w:p>
      <w:pPr>
        <w:widowControl w:val="0"/>
        <w:numPr>
          <w:ilvl w:val="0"/>
          <w:numId w:val="0"/>
        </w:numPr>
        <w:jc w:val="both"/>
        <w:rPr>
          <w:rFonts w:hint="eastAsia" w:asciiTheme="minorEastAsia" w:hAnsiTheme="minorEastAsia"/>
          <w:sz w:val="28"/>
          <w:szCs w:val="28"/>
        </w:rPr>
      </w:pPr>
    </w:p>
    <w:p>
      <w:pPr>
        <w:widowControl w:val="0"/>
        <w:numPr>
          <w:ilvl w:val="0"/>
          <w:numId w:val="0"/>
        </w:numPr>
        <w:jc w:val="both"/>
        <w:rPr>
          <w:rFonts w:hint="eastAsia" w:asciiTheme="minorEastAsia" w:hAnsiTheme="minorEastAsia"/>
          <w:sz w:val="28"/>
          <w:szCs w:val="28"/>
        </w:rPr>
      </w:pPr>
    </w:p>
    <w:p>
      <w:pPr>
        <w:widowControl w:val="0"/>
        <w:numPr>
          <w:ilvl w:val="0"/>
          <w:numId w:val="0"/>
        </w:numPr>
        <w:jc w:val="both"/>
        <w:rPr>
          <w:rFonts w:hint="eastAsia" w:asciiTheme="minorEastAsia" w:hAnsiTheme="minorEastAsia"/>
          <w:sz w:val="28"/>
          <w:szCs w:val="28"/>
        </w:rPr>
      </w:pPr>
    </w:p>
    <w:p>
      <w:pPr>
        <w:numPr>
          <w:ilvl w:val="0"/>
          <w:numId w:val="3"/>
        </w:numPr>
        <w:ind w:left="0" w:leftChars="0" w:firstLine="0" w:firstLineChars="0"/>
        <w:rPr>
          <w:rFonts w:hint="eastAsia" w:asciiTheme="minorEastAsia" w:hAnsiTheme="minorEastAsia"/>
          <w:sz w:val="28"/>
          <w:szCs w:val="28"/>
        </w:rPr>
      </w:pPr>
      <w:r>
        <w:rPr>
          <w:rFonts w:hint="eastAsia" w:asciiTheme="minorEastAsia" w:hAnsiTheme="minorEastAsia"/>
          <w:sz w:val="28"/>
          <w:szCs w:val="28"/>
        </w:rPr>
        <w:t>行为检核表的制作步骤</w:t>
      </w:r>
    </w:p>
    <w:p>
      <w:pPr>
        <w:widowControl w:val="0"/>
        <w:numPr>
          <w:ilvl w:val="0"/>
          <w:numId w:val="0"/>
        </w:numPr>
        <w:jc w:val="both"/>
        <w:rPr>
          <w:rFonts w:hint="eastAsia" w:asciiTheme="minorEastAsia" w:hAnsiTheme="minorEastAsia"/>
          <w:sz w:val="28"/>
          <w:szCs w:val="28"/>
        </w:rPr>
      </w:pPr>
    </w:p>
    <w:p>
      <w:pPr>
        <w:widowControl w:val="0"/>
        <w:numPr>
          <w:ilvl w:val="0"/>
          <w:numId w:val="0"/>
        </w:numPr>
        <w:jc w:val="both"/>
        <w:rPr>
          <w:rFonts w:hint="eastAsia" w:asciiTheme="minorEastAsia" w:hAnsiTheme="minorEastAsia"/>
          <w:sz w:val="28"/>
          <w:szCs w:val="28"/>
        </w:rPr>
      </w:pPr>
    </w:p>
    <w:p>
      <w:pPr>
        <w:widowControl w:val="0"/>
        <w:numPr>
          <w:ilvl w:val="0"/>
          <w:numId w:val="0"/>
        </w:numPr>
        <w:jc w:val="both"/>
        <w:rPr>
          <w:rFonts w:hint="eastAsia" w:asciiTheme="minorEastAsia" w:hAnsiTheme="minorEastAsia"/>
          <w:sz w:val="28"/>
          <w:szCs w:val="28"/>
        </w:rPr>
      </w:pPr>
    </w:p>
    <w:p>
      <w:pPr>
        <w:numPr>
          <w:ilvl w:val="0"/>
          <w:numId w:val="3"/>
        </w:numPr>
        <w:ind w:left="0" w:leftChars="0" w:firstLine="0" w:firstLineChars="0"/>
        <w:rPr>
          <w:rFonts w:hint="eastAsia" w:asciiTheme="minorEastAsia" w:hAnsiTheme="minorEastAsia"/>
          <w:sz w:val="28"/>
          <w:szCs w:val="28"/>
        </w:rPr>
      </w:pPr>
      <w:r>
        <w:rPr>
          <w:rFonts w:hint="eastAsia" w:asciiTheme="minorEastAsia" w:hAnsiTheme="minorEastAsia"/>
          <w:sz w:val="28"/>
          <w:szCs w:val="28"/>
        </w:rPr>
        <w:t>简述实施观察的注意事项</w:t>
      </w:r>
    </w:p>
    <w:p>
      <w:pPr>
        <w:widowControl w:val="0"/>
        <w:numPr>
          <w:ilvl w:val="0"/>
          <w:numId w:val="0"/>
        </w:numPr>
        <w:jc w:val="both"/>
        <w:rPr>
          <w:rFonts w:hint="eastAsia" w:asciiTheme="minorEastAsia" w:hAnsiTheme="minorEastAsia"/>
          <w:sz w:val="28"/>
          <w:szCs w:val="28"/>
        </w:rPr>
      </w:pPr>
    </w:p>
    <w:p>
      <w:pPr>
        <w:widowControl w:val="0"/>
        <w:numPr>
          <w:ilvl w:val="0"/>
          <w:numId w:val="0"/>
        </w:numPr>
        <w:jc w:val="both"/>
        <w:rPr>
          <w:rFonts w:hint="eastAsia" w:asciiTheme="minorEastAsia" w:hAnsiTheme="minorEastAsia"/>
          <w:sz w:val="28"/>
          <w:szCs w:val="28"/>
        </w:rPr>
      </w:pPr>
    </w:p>
    <w:p>
      <w:pPr>
        <w:widowControl w:val="0"/>
        <w:numPr>
          <w:ilvl w:val="0"/>
          <w:numId w:val="0"/>
        </w:numPr>
        <w:jc w:val="both"/>
        <w:rPr>
          <w:rFonts w:hint="eastAsia" w:asciiTheme="minorEastAsia" w:hAnsiTheme="minorEastAsia"/>
          <w:sz w:val="28"/>
          <w:szCs w:val="28"/>
        </w:rPr>
      </w:pPr>
    </w:p>
    <w:p>
      <w:pPr>
        <w:numPr>
          <w:ilvl w:val="0"/>
          <w:numId w:val="3"/>
        </w:numPr>
        <w:ind w:left="0" w:leftChars="0" w:firstLine="0" w:firstLineChars="0"/>
        <w:rPr>
          <w:rFonts w:hint="eastAsia" w:asciiTheme="minorEastAsia" w:hAnsiTheme="minorEastAsia"/>
          <w:sz w:val="28"/>
          <w:szCs w:val="28"/>
        </w:rPr>
      </w:pPr>
      <w:r>
        <w:rPr>
          <w:rFonts w:hint="eastAsia" w:asciiTheme="minorEastAsia" w:hAnsiTheme="minorEastAsia"/>
          <w:sz w:val="28"/>
          <w:szCs w:val="28"/>
        </w:rPr>
        <w:t>简述如何提高观察信度</w:t>
      </w:r>
    </w:p>
    <w:p>
      <w:pPr>
        <w:widowControl w:val="0"/>
        <w:numPr>
          <w:ilvl w:val="0"/>
          <w:numId w:val="0"/>
        </w:numPr>
        <w:jc w:val="both"/>
        <w:rPr>
          <w:rFonts w:hint="eastAsia" w:asciiTheme="minorEastAsia" w:hAnsiTheme="minorEastAsia"/>
          <w:sz w:val="28"/>
          <w:szCs w:val="28"/>
        </w:rPr>
      </w:pPr>
    </w:p>
    <w:p>
      <w:pPr>
        <w:widowControl w:val="0"/>
        <w:numPr>
          <w:ilvl w:val="0"/>
          <w:numId w:val="0"/>
        </w:numPr>
        <w:jc w:val="both"/>
        <w:rPr>
          <w:rFonts w:hint="eastAsia" w:asciiTheme="minorEastAsia" w:hAnsiTheme="minorEastAsia"/>
          <w:sz w:val="28"/>
          <w:szCs w:val="28"/>
        </w:rPr>
      </w:pPr>
    </w:p>
    <w:p>
      <w:pPr>
        <w:widowControl w:val="0"/>
        <w:numPr>
          <w:ilvl w:val="0"/>
          <w:numId w:val="0"/>
        </w:numPr>
        <w:jc w:val="both"/>
        <w:rPr>
          <w:rFonts w:hint="eastAsia" w:asciiTheme="minorEastAsia" w:hAnsiTheme="minorEastAsia"/>
          <w:sz w:val="28"/>
          <w:szCs w:val="28"/>
        </w:rPr>
      </w:pPr>
    </w:p>
    <w:p>
      <w:pPr>
        <w:rPr>
          <w:rFonts w:ascii="黑体" w:hAnsi="黑体" w:eastAsia="黑体"/>
          <w:sz w:val="28"/>
          <w:szCs w:val="28"/>
        </w:rPr>
      </w:pPr>
      <w:r>
        <w:rPr>
          <w:rFonts w:hint="eastAsia" w:ascii="黑体" w:hAnsi="黑体" w:eastAsia="黑体"/>
          <w:sz w:val="28"/>
          <w:szCs w:val="28"/>
        </w:rPr>
        <w:t>五、论述题</w:t>
      </w:r>
    </w:p>
    <w:p>
      <w:pPr>
        <w:rPr>
          <w:rFonts w:asciiTheme="minorEastAsia" w:hAnsiTheme="minorEastAsia"/>
          <w:sz w:val="28"/>
          <w:szCs w:val="28"/>
        </w:rPr>
      </w:pPr>
      <w:r>
        <w:rPr>
          <w:rFonts w:hint="eastAsia" w:asciiTheme="minorEastAsia" w:hAnsiTheme="minorEastAsia"/>
          <w:sz w:val="28"/>
          <w:szCs w:val="28"/>
        </w:rPr>
        <w:t>1、为什么说学前儿童行为观察是一种专业的观察？</w:t>
      </w:r>
    </w:p>
    <w:p>
      <w:pPr>
        <w:widowControl/>
        <w:jc w:val="left"/>
        <w:rPr>
          <w:rFonts w:ascii="黑体" w:hAnsi="黑体" w:eastAsia="黑体"/>
          <w:sz w:val="28"/>
          <w:szCs w:val="28"/>
        </w:rPr>
      </w:pPr>
      <w:r>
        <w:rPr>
          <w:rFonts w:ascii="黑体" w:hAnsi="黑体" w:eastAsia="黑体"/>
          <w:sz w:val="28"/>
          <w:szCs w:val="28"/>
        </w:rPr>
        <w:br w:type="page"/>
      </w:r>
      <w:bookmarkStart w:id="0" w:name="_GoBack"/>
      <w:bookmarkEnd w:id="0"/>
    </w:p>
    <w:p>
      <w:pPr>
        <w:jc w:val="center"/>
        <w:rPr>
          <w:rFonts w:ascii="宋体" w:hAnsi="宋体" w:eastAsia="宋体"/>
          <w:sz w:val="32"/>
          <w:szCs w:val="32"/>
        </w:rPr>
      </w:pPr>
      <w:r>
        <w:rPr>
          <w:rFonts w:ascii="宋体" w:hAnsi="宋体" w:eastAsia="宋体"/>
          <w:sz w:val="32"/>
          <w:szCs w:val="32"/>
        </w:rPr>
        <w:t>参考答案</w:t>
      </w:r>
    </w:p>
    <w:p>
      <w:pPr>
        <w:pStyle w:val="8"/>
        <w:numPr>
          <w:ilvl w:val="0"/>
          <w:numId w:val="4"/>
        </w:numPr>
        <w:ind w:firstLineChars="0"/>
        <w:rPr>
          <w:rFonts w:ascii="宋体" w:hAnsi="宋体" w:eastAsia="宋体"/>
          <w:sz w:val="32"/>
          <w:szCs w:val="32"/>
        </w:rPr>
      </w:pPr>
      <w:r>
        <w:rPr>
          <w:rFonts w:ascii="宋体" w:hAnsi="宋体" w:eastAsia="宋体"/>
          <w:sz w:val="32"/>
          <w:szCs w:val="32"/>
        </w:rPr>
        <w:t>填空题</w:t>
      </w:r>
    </w:p>
    <w:p>
      <w:pPr>
        <w:rPr>
          <w:rFonts w:cs="Times New Roman" w:asciiTheme="minorEastAsia" w:hAnsiTheme="minorEastAsia"/>
          <w:bCs/>
          <w:sz w:val="24"/>
          <w:szCs w:val="24"/>
        </w:rPr>
      </w:pPr>
      <w:r>
        <w:rPr>
          <w:rFonts w:hint="eastAsia" w:ascii="宋体" w:hAnsi="宋体" w:eastAsia="宋体"/>
          <w:sz w:val="24"/>
          <w:szCs w:val="24"/>
        </w:rPr>
        <w:t>1生产实践和生活实践  2 观察和模仿  3</w:t>
      </w:r>
      <w:r>
        <w:rPr>
          <w:rFonts w:hint="eastAsia" w:cs="Times New Roman" w:asciiTheme="minorEastAsia" w:hAnsiTheme="minorEastAsia"/>
          <w:bCs/>
          <w:sz w:val="24"/>
          <w:szCs w:val="24"/>
        </w:rPr>
        <w:t>行为过度 、行为不足 、行为不当</w:t>
      </w:r>
      <w:r>
        <w:rPr>
          <w:rFonts w:hint="eastAsia" w:ascii="宋体" w:hAnsi="宋体" w:eastAsia="宋体"/>
          <w:sz w:val="24"/>
          <w:szCs w:val="24"/>
        </w:rPr>
        <w:t xml:space="preserve">  4</w:t>
      </w:r>
      <w:r>
        <w:rPr>
          <w:rFonts w:hint="eastAsia" w:ascii="宋体" w:hAnsi="宋体" w:eastAsia="宋体" w:cs="Times New Roman"/>
          <w:bCs/>
          <w:sz w:val="24"/>
          <w:szCs w:val="24"/>
        </w:rPr>
        <w:t>家庭教育法章程</w:t>
      </w:r>
      <w:r>
        <w:rPr>
          <w:rFonts w:hint="eastAsia" w:ascii="宋体" w:hAnsi="宋体" w:eastAsia="宋体"/>
          <w:sz w:val="24"/>
          <w:szCs w:val="24"/>
        </w:rPr>
        <w:t xml:space="preserve"> 5 易教养型 、困难型、行动缓慢型  6回避型、安全型、反抗型  7</w:t>
      </w:r>
      <w:r>
        <w:rPr>
          <w:rFonts w:hint="eastAsia" w:cs="Times New Roman" w:asciiTheme="minorEastAsia" w:hAnsiTheme="minorEastAsia"/>
          <w:bCs/>
          <w:sz w:val="24"/>
          <w:szCs w:val="24"/>
        </w:rPr>
        <w:t xml:space="preserve">代币制学习阶段 、实际实施阶段 </w:t>
      </w:r>
      <w:r>
        <w:rPr>
          <w:rFonts w:hint="eastAsia" w:ascii="宋体" w:hAnsi="宋体" w:eastAsia="宋体"/>
          <w:sz w:val="24"/>
          <w:szCs w:val="24"/>
        </w:rPr>
        <w:t xml:space="preserve"> 8</w:t>
      </w:r>
      <w:r>
        <w:rPr>
          <w:rFonts w:hint="eastAsia" w:ascii="宋体" w:hAnsi="宋体" w:eastAsia="宋体"/>
          <w:color w:val="333333"/>
          <w:sz w:val="24"/>
          <w:szCs w:val="24"/>
          <w:shd w:val="clear" w:color="auto" w:fill="FFFFFF"/>
        </w:rPr>
        <w:t xml:space="preserve">肉眼观察；工具观察 </w:t>
      </w:r>
      <w:r>
        <w:rPr>
          <w:rFonts w:hint="eastAsia" w:ascii="宋体" w:hAnsi="宋体" w:eastAsia="宋体"/>
          <w:color w:val="333333"/>
          <w:sz w:val="22"/>
          <w:shd w:val="clear" w:color="auto" w:fill="FFFFFF"/>
        </w:rPr>
        <w:t xml:space="preserve"> </w:t>
      </w:r>
      <w:r>
        <w:rPr>
          <w:rFonts w:hint="eastAsia" w:ascii="微软雅黑" w:hAnsi="微软雅黑" w:eastAsia="微软雅黑"/>
          <w:color w:val="333333"/>
          <w:sz w:val="22"/>
          <w:shd w:val="clear" w:color="auto" w:fill="FFFFFF"/>
        </w:rPr>
        <w:t xml:space="preserve">9 </w:t>
      </w:r>
      <w:r>
        <w:rPr>
          <w:rFonts w:hint="eastAsia" w:cs="Times New Roman" w:asciiTheme="minorEastAsia" w:hAnsiTheme="minorEastAsia"/>
          <w:bCs/>
          <w:sz w:val="24"/>
          <w:szCs w:val="24"/>
        </w:rPr>
        <w:t>固定比例强化 、可变比例强化 、固定时距强化</w:t>
      </w:r>
    </w:p>
    <w:p>
      <w:pPr>
        <w:rPr>
          <w:rFonts w:ascii="宋体" w:hAnsi="宋体" w:eastAsia="宋体"/>
          <w:sz w:val="32"/>
          <w:szCs w:val="32"/>
        </w:rPr>
      </w:pPr>
      <w:r>
        <w:rPr>
          <w:rFonts w:hint="eastAsia" w:ascii="宋体" w:hAnsi="宋体" w:eastAsia="宋体"/>
          <w:sz w:val="32"/>
          <w:szCs w:val="32"/>
        </w:rPr>
        <w:t>二、选择题</w:t>
      </w:r>
    </w:p>
    <w:p>
      <w:pPr>
        <w:spacing w:line="400" w:lineRule="exact"/>
        <w:rPr>
          <w:rFonts w:cs="Times New Roman" w:asciiTheme="minorEastAsia" w:hAnsiTheme="minorEastAsia"/>
          <w:bCs/>
          <w:sz w:val="24"/>
          <w:szCs w:val="24"/>
        </w:rPr>
      </w:pPr>
      <w:r>
        <w:rPr>
          <w:rFonts w:hint="eastAsia" w:cs="Times New Roman" w:asciiTheme="minorEastAsia" w:hAnsiTheme="minorEastAsia"/>
          <w:bCs/>
          <w:sz w:val="24"/>
          <w:szCs w:val="24"/>
        </w:rPr>
        <w:t xml:space="preserve">1B  2C 3D  4C 5B  6B  7A 8D 9D  10D 11C 12B 13C 14A 15C </w:t>
      </w:r>
    </w:p>
    <w:p>
      <w:pPr>
        <w:spacing w:line="400" w:lineRule="exact"/>
        <w:rPr>
          <w:rFonts w:cs="Times New Roman" w:asciiTheme="minorEastAsia" w:hAnsiTheme="minorEastAsia"/>
          <w:bCs/>
          <w:sz w:val="24"/>
          <w:szCs w:val="24"/>
        </w:rPr>
      </w:pPr>
      <w:r>
        <w:rPr>
          <w:rFonts w:hint="eastAsia" w:cs="Times New Roman" w:asciiTheme="minorEastAsia" w:hAnsiTheme="minorEastAsia"/>
          <w:bCs/>
          <w:sz w:val="24"/>
          <w:szCs w:val="24"/>
        </w:rPr>
        <w:t>三、名词解释</w:t>
      </w:r>
    </w:p>
    <w:p>
      <w:pP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1、幼儿园的文学活动是指语言的产生和发展变化都不以个体的意志为转移，是社会集体意志的产物，自始至终受到社会和群体意识的制约，它只能是自然约定而不可能由个体或少数人来创造。</w:t>
      </w:r>
    </w:p>
    <w:p>
      <w:pPr>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2、行为矫正：行为矫正主要是依据学习原理来处理行为问题，从而引起行为改 变的一种客观而系统的有效方法。 </w:t>
      </w:r>
    </w:p>
    <w:p>
      <w:pPr>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3、正强化：是指当一操作性行为在某种情境或刺激下出现后即时得到一种正强 化物，如果这种正强化物能够满足行为者的需要，则以后在那种情境或刺激下， 这一特定的操作性行为的出现机率会升高。 </w:t>
      </w:r>
    </w:p>
    <w:p>
      <w:pPr>
        <w:rPr>
          <w:rFonts w:ascii="宋体" w:hAnsi="宋体" w:eastAsia="宋体"/>
          <w:sz w:val="32"/>
          <w:szCs w:val="32"/>
        </w:rPr>
      </w:pPr>
      <w:r>
        <w:rPr>
          <w:rFonts w:hint="eastAsia" w:ascii="宋体" w:hAnsi="宋体" w:eastAsia="宋体"/>
          <w:sz w:val="32"/>
          <w:szCs w:val="32"/>
        </w:rPr>
        <w:t>四、简答题</w:t>
      </w:r>
    </w:p>
    <w:p>
      <w:pPr>
        <w:rPr>
          <w:rFonts w:asciiTheme="minorEastAsia" w:hAnsiTheme="minorEastAsia"/>
          <w:sz w:val="24"/>
          <w:szCs w:val="24"/>
        </w:rPr>
      </w:pPr>
      <w:r>
        <w:rPr>
          <w:rFonts w:hint="eastAsia" w:asciiTheme="minorEastAsia" w:hAnsiTheme="minorEastAsia"/>
          <w:sz w:val="24"/>
          <w:szCs w:val="24"/>
        </w:rPr>
        <w:t>1、 什么是实况详录法</w:t>
      </w:r>
    </w:p>
    <w:p>
      <w:pPr>
        <w:rPr>
          <w:rFonts w:asciiTheme="minorEastAsia" w:hAnsiTheme="minorEastAsia"/>
          <w:sz w:val="24"/>
          <w:szCs w:val="24"/>
        </w:rPr>
      </w:pPr>
      <w:r>
        <w:rPr>
          <w:rFonts w:hint="eastAsia" w:asciiTheme="minorEastAsia" w:hAnsiTheme="minorEastAsia"/>
          <w:sz w:val="24"/>
          <w:szCs w:val="24"/>
        </w:rPr>
        <w:t>答：实况详录法是指观察者在一段时间内 （如一小时或半天内） 持续不断地、 尽可能地记录被观 察对象所有的行为动作表现， 记录的内容包括被观察者本身， 或被观察者与它人互动时所做 的每一件事和所说的每一句话，以及被观察者所处的背景、环境场所等。 在实况详录法进行的过程中， 观察者忠实地按照时间顺序来进行记录， 以此进行客观的、 毫 无主观推测的记录。</w:t>
      </w:r>
    </w:p>
    <w:p>
      <w:pPr>
        <w:rPr>
          <w:rFonts w:asciiTheme="minorEastAsia" w:hAnsiTheme="minorEastAsia"/>
          <w:sz w:val="24"/>
          <w:szCs w:val="24"/>
        </w:rPr>
      </w:pPr>
      <w:r>
        <w:rPr>
          <w:rFonts w:hint="eastAsia" w:asciiTheme="minorEastAsia" w:hAnsiTheme="minorEastAsia"/>
          <w:sz w:val="24"/>
          <w:szCs w:val="24"/>
        </w:rPr>
        <w:t>2、 什么是时间取样法</w:t>
      </w:r>
    </w:p>
    <w:p>
      <w:pPr>
        <w:rPr>
          <w:rFonts w:asciiTheme="minorEastAsia" w:hAnsiTheme="minorEastAsia"/>
          <w:sz w:val="24"/>
          <w:szCs w:val="24"/>
        </w:rPr>
      </w:pPr>
      <w:r>
        <w:rPr>
          <w:rFonts w:hint="eastAsia" w:asciiTheme="minorEastAsia" w:hAnsiTheme="minorEastAsia"/>
          <w:sz w:val="24"/>
          <w:szCs w:val="24"/>
        </w:rPr>
        <w:t>答：时间取样法就是以一定的时间间隔为取样标准， 来观察记录预先确定的行为是否出现， 以及 出现次数的一种观察方法。 这种时间间隔有两种， 一种是规律性间隔， 另一种是随机性间隔。 时间取样法与描述性观察方法的不同之处，就在于不必详尽地描述、记录被试的行为表现， 只需在预先规定的时间段里，观察记录确定的行为发生与否、发生的次数以及持续的时间。</w:t>
      </w:r>
    </w:p>
    <w:p>
      <w:pPr>
        <w:rPr>
          <w:rFonts w:asciiTheme="minorEastAsia" w:hAnsiTheme="minorEastAsia"/>
          <w:sz w:val="24"/>
          <w:szCs w:val="24"/>
        </w:rPr>
      </w:pPr>
      <w:r>
        <w:rPr>
          <w:rFonts w:hint="eastAsia" w:asciiTheme="minorEastAsia" w:hAnsiTheme="minorEastAsia"/>
          <w:sz w:val="24"/>
          <w:szCs w:val="24"/>
        </w:rPr>
        <w:t>3、 行为检核表的制作步骤</w:t>
      </w:r>
    </w:p>
    <w:p>
      <w:pPr>
        <w:rPr>
          <w:rFonts w:asciiTheme="minorEastAsia" w:hAnsiTheme="minorEastAsia"/>
          <w:sz w:val="24"/>
          <w:szCs w:val="24"/>
        </w:rPr>
      </w:pPr>
      <w:r>
        <w:rPr>
          <w:rFonts w:hint="eastAsia" w:asciiTheme="minorEastAsia" w:hAnsiTheme="minorEastAsia"/>
          <w:sz w:val="24"/>
          <w:szCs w:val="24"/>
        </w:rPr>
        <w:t>答：列出所要观察内容的重要项目； 列出目标行为； 依照逻辑组织目标行为； 根据观察目的设计记录表； 完善观察记录表格。</w:t>
      </w:r>
    </w:p>
    <w:p>
      <w:pPr>
        <w:rPr>
          <w:rFonts w:asciiTheme="minorEastAsia" w:hAnsiTheme="minorEastAsia"/>
          <w:sz w:val="24"/>
          <w:szCs w:val="24"/>
        </w:rPr>
      </w:pPr>
      <w:r>
        <w:rPr>
          <w:rFonts w:hint="eastAsia" w:asciiTheme="minorEastAsia" w:hAnsiTheme="minorEastAsia"/>
          <w:sz w:val="24"/>
          <w:szCs w:val="24"/>
        </w:rPr>
        <w:t>4、简述实施观察的注意事项</w:t>
      </w:r>
    </w:p>
    <w:p>
      <w:pPr>
        <w:rPr>
          <w:rFonts w:asciiTheme="minorEastAsia" w:hAnsiTheme="minorEastAsia"/>
          <w:sz w:val="24"/>
          <w:szCs w:val="24"/>
        </w:rPr>
      </w:pPr>
      <w:r>
        <w:rPr>
          <w:rFonts w:hint="eastAsia" w:asciiTheme="minorEastAsia" w:hAnsiTheme="minorEastAsia"/>
          <w:sz w:val="24"/>
          <w:szCs w:val="24"/>
        </w:rPr>
        <w:t>答：避免引起观察对象的注意； 不干预观察对象的活动； 根据观察情况及时调整观察计划； 保证足够的观察次数或时间； 客观的进行记录； 及时整理观察记录。</w:t>
      </w:r>
    </w:p>
    <w:p>
      <w:pPr>
        <w:rPr>
          <w:rFonts w:asciiTheme="minorEastAsia" w:hAnsiTheme="minorEastAsia"/>
          <w:sz w:val="24"/>
          <w:szCs w:val="24"/>
        </w:rPr>
      </w:pPr>
      <w:r>
        <w:rPr>
          <w:rFonts w:hint="eastAsia" w:asciiTheme="minorEastAsia" w:hAnsiTheme="minorEastAsia"/>
          <w:sz w:val="24"/>
          <w:szCs w:val="24"/>
        </w:rPr>
        <w:t>5、 简述如何提高观察信度</w:t>
      </w:r>
    </w:p>
    <w:p>
      <w:pPr>
        <w:rPr>
          <w:rFonts w:asciiTheme="minorEastAsia" w:hAnsiTheme="minorEastAsia"/>
          <w:sz w:val="24"/>
          <w:szCs w:val="24"/>
        </w:rPr>
      </w:pPr>
      <w:r>
        <w:rPr>
          <w:rFonts w:hint="eastAsia" w:asciiTheme="minorEastAsia" w:hAnsiTheme="minorEastAsia"/>
          <w:sz w:val="24"/>
          <w:szCs w:val="24"/>
        </w:rPr>
        <w:t>答：在开展正式观察前，需要对观察者进行适当的培训； 在观察方案设计时，需尽量提供具体的、明确的观察行为的操作定义； 在观察方案设计时，应充分考虑观察者的年龄及注意时间，合理安排观察任务。</w:t>
      </w:r>
    </w:p>
    <w:p>
      <w:pPr>
        <w:rPr>
          <w:rFonts w:asciiTheme="minorEastAsia" w:hAnsiTheme="minorEastAsia"/>
          <w:sz w:val="28"/>
          <w:szCs w:val="28"/>
        </w:rPr>
      </w:pPr>
      <w:r>
        <w:rPr>
          <w:rFonts w:hint="eastAsia" w:asciiTheme="minorEastAsia" w:hAnsiTheme="minorEastAsia"/>
          <w:sz w:val="28"/>
          <w:szCs w:val="28"/>
        </w:rPr>
        <w:t>五、论述题</w:t>
      </w:r>
    </w:p>
    <w:p>
      <w:pPr>
        <w:rPr>
          <w:rFonts w:asciiTheme="minorEastAsia" w:hAnsiTheme="minorEastAsia"/>
          <w:sz w:val="24"/>
          <w:szCs w:val="24"/>
        </w:rPr>
      </w:pPr>
      <w:r>
        <w:rPr>
          <w:rFonts w:hint="eastAsia" w:asciiTheme="minorEastAsia" w:hAnsiTheme="minorEastAsia"/>
          <w:sz w:val="24"/>
          <w:szCs w:val="24"/>
        </w:rPr>
        <w:t>答：学前儿童行为观察与日常生活中的一般观察是有区别的。 在日常生活中， 人的观察常常是因 为好奇而引起的， 没有预先设定的目的。 而且由于日常观察是随意发生的， 所以也没有计划， 因此可能只注意到了现象或行为的某个方面， 或某些片断， 而错过了另一些互有联系的现象、 行为或片断； 或者所观察到的事实只是偶发事件或是在特殊背景下的行为， 不能代表被观察 者的典型状况。 尽管，通过日常生活中的一般观察，我们能够收集到大量的现象和信息，丰 富我们的经验储备，但是这些信息往往具有主观性、偶然性和零碎性，并不能说明问题。 因此学前儿童行为观察是一种专业的观察，是有明确的目的， 有计划安排， 有严格记录，有 一定控制的观察。 有目的：对某次观察所要解决的问题，所要获取的资料，由预先明确的决定，并 对所要观 察的问题或变量作出明确的操作定义。观察目的明确，不仅要明确提出 问题，而 且要求详细规定所要观察的具体行为。 计划性： 对观察活动的时间、 顺序、过程、对象、 仪器、记录方法与表格等都有预先的计划、 安排和准备。 这些计划安排可以是观察的效率和质量大大提高， 并增强所获资料的准确性和 可靠性。 严格的记录： 记录时，应把对行为的客观描述和对这些欣慰的主观揭示与评价严格地区分开 来。在正式的观察研究中， 一般要求预先制定好系统的记录表格和详细的行为分类规则及符 号系统， 以便在观察时可以迅速、 准确地记录所要研究的行为， 并使得多个观察着同时观察 时，可以有统一的记录标准与方式。 有一定的控制： 区别于随意的观察。 观察过程与观察的目的相符， 能针对目的进行观察，确 保观察的结果具有客观性、可靠性。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71D5938"/>
    <w:multiLevelType w:val="singleLevel"/>
    <w:tmpl w:val="B71D5938"/>
    <w:lvl w:ilvl="0" w:tentative="0">
      <w:start w:val="1"/>
      <w:numFmt w:val="chineseCounting"/>
      <w:suff w:val="nothing"/>
      <w:lvlText w:val="%1、"/>
      <w:lvlJc w:val="left"/>
      <w:rPr>
        <w:rFonts w:hint="eastAsia"/>
      </w:rPr>
    </w:lvl>
  </w:abstractNum>
  <w:abstractNum w:abstractNumId="1">
    <w:nsid w:val="002963ED"/>
    <w:multiLevelType w:val="multilevel"/>
    <w:tmpl w:val="002963ED"/>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2773521"/>
    <w:multiLevelType w:val="singleLevel"/>
    <w:tmpl w:val="12773521"/>
    <w:lvl w:ilvl="0" w:tentative="0">
      <w:start w:val="2"/>
      <w:numFmt w:val="decimal"/>
      <w:suff w:val="nothing"/>
      <w:lvlText w:val="%1、"/>
      <w:lvlJc w:val="left"/>
    </w:lvl>
  </w:abstractNum>
  <w:abstractNum w:abstractNumId="3">
    <w:nsid w:val="33D17FD3"/>
    <w:multiLevelType w:val="singleLevel"/>
    <w:tmpl w:val="33D17FD3"/>
    <w:lvl w:ilvl="0" w:tentative="0">
      <w:start w:val="2"/>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528FC"/>
    <w:rsid w:val="00000D44"/>
    <w:rsid w:val="00071FB6"/>
    <w:rsid w:val="000D6AC9"/>
    <w:rsid w:val="001354A7"/>
    <w:rsid w:val="00181E9F"/>
    <w:rsid w:val="00224ACC"/>
    <w:rsid w:val="002633A2"/>
    <w:rsid w:val="00264D3D"/>
    <w:rsid w:val="002D1F50"/>
    <w:rsid w:val="00313795"/>
    <w:rsid w:val="00336947"/>
    <w:rsid w:val="003E77B5"/>
    <w:rsid w:val="0049034F"/>
    <w:rsid w:val="00517850"/>
    <w:rsid w:val="00554D0D"/>
    <w:rsid w:val="00582730"/>
    <w:rsid w:val="005979A4"/>
    <w:rsid w:val="005B5A88"/>
    <w:rsid w:val="006379B8"/>
    <w:rsid w:val="00652695"/>
    <w:rsid w:val="00677584"/>
    <w:rsid w:val="007720FC"/>
    <w:rsid w:val="00856B5B"/>
    <w:rsid w:val="008878BB"/>
    <w:rsid w:val="008C3FA1"/>
    <w:rsid w:val="00907D96"/>
    <w:rsid w:val="0091232A"/>
    <w:rsid w:val="00912349"/>
    <w:rsid w:val="0092285B"/>
    <w:rsid w:val="0093353D"/>
    <w:rsid w:val="00943AFB"/>
    <w:rsid w:val="009440AD"/>
    <w:rsid w:val="00952BEC"/>
    <w:rsid w:val="00966283"/>
    <w:rsid w:val="00976B8B"/>
    <w:rsid w:val="00A257B2"/>
    <w:rsid w:val="00A457F5"/>
    <w:rsid w:val="00A7488B"/>
    <w:rsid w:val="00B160A7"/>
    <w:rsid w:val="00B417FA"/>
    <w:rsid w:val="00B678E1"/>
    <w:rsid w:val="00BF3ECF"/>
    <w:rsid w:val="00C254D0"/>
    <w:rsid w:val="00CB39E8"/>
    <w:rsid w:val="00D528FC"/>
    <w:rsid w:val="00D54934"/>
    <w:rsid w:val="00D7423E"/>
    <w:rsid w:val="00D938FE"/>
    <w:rsid w:val="00DB2CF0"/>
    <w:rsid w:val="00DC4D3D"/>
    <w:rsid w:val="00E072BA"/>
    <w:rsid w:val="00EF58D1"/>
    <w:rsid w:val="00F31A29"/>
    <w:rsid w:val="00F728F3"/>
    <w:rsid w:val="00FA6498"/>
    <w:rsid w:val="00FD2158"/>
    <w:rsid w:val="03AC2EE9"/>
    <w:rsid w:val="13DD1ACF"/>
    <w:rsid w:val="25D46C3D"/>
    <w:rsid w:val="296E4034"/>
    <w:rsid w:val="30EC65F5"/>
    <w:rsid w:val="4E240B37"/>
    <w:rsid w:val="557A726B"/>
    <w:rsid w:val="60CE0DE9"/>
    <w:rsid w:val="624D7144"/>
    <w:rsid w:val="700F21A9"/>
    <w:rsid w:val="706D3C8A"/>
    <w:rsid w:val="76B065CC"/>
    <w:rsid w:val="77A40664"/>
    <w:rsid w:val="7E6C3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568</Words>
  <Characters>3239</Characters>
  <Lines>26</Lines>
  <Paragraphs>7</Paragraphs>
  <TotalTime>1</TotalTime>
  <ScaleCrop>false</ScaleCrop>
  <LinksUpToDate>false</LinksUpToDate>
  <CharactersWithSpaces>3800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2019-11-12T03:26:00Z</dcterms:created>
  <dc:creator>aa</dc:creator>
  <cp:lastModifiedBy>缪婷婷</cp:lastModifiedBy>
  <dcterms:modified xsi:type="dcterms:W3CDTF">2019-12-09T08:59:03Z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