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kinsoku/>
        <w:wordWrap/>
        <w:overflowPunct/>
        <w:topLinePunct w:val="0"/>
        <w:autoSpaceDE/>
        <w:autoSpaceDN/>
        <w:bidi w:val="0"/>
        <w:adjustRightInd/>
        <w:snapToGrid/>
        <w:spacing w:line="360" w:lineRule="auto"/>
        <w:ind w:left="-420" w:leftChars="-200" w:firstLine="422" w:firstLineChars="175"/>
        <w:jc w:val="center"/>
        <w:textAlignment w:val="auto"/>
        <w:rPr>
          <w:rFonts w:hint="default" w:ascii="宋体" w:hAnsi="宋体" w:eastAsia="宋体" w:cs="宋体"/>
          <w:color w:val="000000"/>
          <w:sz w:val="24"/>
          <w:szCs w:val="24"/>
          <w:u w:val="single"/>
          <w:lang w:val="en-US" w:eastAsia="zh-CN"/>
        </w:rPr>
      </w:pPr>
      <w:r>
        <w:rPr>
          <w:rFonts w:hint="eastAsia" w:ascii="宋体" w:hAnsi="宋体" w:eastAsia="宋体" w:cs="宋体"/>
          <w:b/>
          <w:bCs/>
          <w:color w:val="000000"/>
          <w:sz w:val="24"/>
          <w:szCs w:val="24"/>
          <w:u w:val="single"/>
          <w:lang w:val="en-US" w:eastAsia="zh-CN"/>
        </w:rPr>
        <w:t>广告学</w:t>
      </w:r>
      <w:r>
        <w:rPr>
          <w:rFonts w:hint="eastAsia" w:ascii="宋体" w:hAnsi="宋体" w:cs="宋体"/>
          <w:b/>
          <w:bCs/>
          <w:color w:val="000000"/>
          <w:sz w:val="24"/>
          <w:szCs w:val="24"/>
          <w:u w:val="single"/>
          <w:lang w:val="en-US" w:eastAsia="zh-CN"/>
        </w:rPr>
        <w:t>复习资料</w:t>
      </w:r>
    </w:p>
    <w:p>
      <w:pPr>
        <w:rPr>
          <w:rFonts w:ascii="黑体" w:hAnsi="黑体" w:eastAsia="黑体" w:cs="黑体"/>
          <w:sz w:val="24"/>
        </w:rPr>
      </w:pPr>
    </w:p>
    <w:p>
      <w:pPr>
        <w:numPr>
          <w:ilvl w:val="0"/>
          <w:numId w:val="1"/>
        </w:numPr>
        <w:rPr>
          <w:rFonts w:ascii="黑体" w:hAnsi="黑体" w:eastAsia="黑体" w:cs="黑体"/>
          <w:sz w:val="24"/>
        </w:rPr>
      </w:pPr>
      <w:r>
        <w:rPr>
          <w:rFonts w:hint="eastAsia" w:ascii="黑体" w:hAnsi="黑体" w:eastAsia="黑体" w:cs="黑体"/>
          <w:sz w:val="24"/>
        </w:rPr>
        <w:t>简答题</w:t>
      </w:r>
    </w:p>
    <w:p>
      <w:pPr>
        <w:rPr>
          <w:rFonts w:ascii="黑体" w:hAnsi="黑体" w:eastAsia="黑体" w:cs="黑体"/>
          <w:sz w:val="24"/>
        </w:rPr>
      </w:pPr>
    </w:p>
    <w:p>
      <w:pPr>
        <w:rPr>
          <w:rFonts w:asciiTheme="minorEastAsia" w:hAnsiTheme="minorEastAsia" w:eastAsiaTheme="minorEastAsia" w:cstheme="minorEastAsia"/>
          <w:b/>
          <w:bCs/>
          <w:szCs w:val="21"/>
        </w:rPr>
      </w:pPr>
      <w:r>
        <w:rPr>
          <w:rFonts w:hint="eastAsia" w:asciiTheme="minorEastAsia" w:hAnsiTheme="minorEastAsia" w:eastAsiaTheme="minorEastAsia" w:cstheme="minorEastAsia"/>
          <w:b/>
          <w:bCs/>
          <w:szCs w:val="21"/>
        </w:rPr>
        <w:t>1.简答根据广告目的不同可以划分的广告分类。</w:t>
      </w:r>
    </w:p>
    <w:p>
      <w:pPr>
        <w:rPr>
          <w:rFonts w:asciiTheme="minorEastAsia" w:hAnsiTheme="minorEastAsia" w:eastAsiaTheme="minorEastAsia" w:cstheme="minorEastAsia"/>
          <w:szCs w:val="21"/>
        </w:rPr>
      </w:pPr>
      <w:r>
        <w:rPr>
          <w:rFonts w:hint="eastAsia" w:asciiTheme="minorEastAsia" w:hAnsiTheme="minorEastAsia" w:eastAsiaTheme="minorEastAsia" w:cstheme="minorEastAsia"/>
          <w:szCs w:val="21"/>
          <w:lang w:val="en-US" w:eastAsia="zh-CN"/>
        </w:rPr>
        <w:t>答题要点</w:t>
      </w:r>
      <w:r>
        <w:rPr>
          <w:rFonts w:hint="eastAsia" w:asciiTheme="minorEastAsia" w:hAnsiTheme="minorEastAsia" w:eastAsiaTheme="minorEastAsia" w:cstheme="minorEastAsia"/>
          <w:szCs w:val="21"/>
        </w:rPr>
        <w:t>：商品销售广告、企业形象广告、观念广告。</w:t>
      </w:r>
    </w:p>
    <w:p>
      <w:pPr>
        <w:rPr>
          <w:rFonts w:asciiTheme="minorEastAsia" w:hAnsiTheme="minorEastAsia" w:eastAsiaTheme="minorEastAsia" w:cstheme="minorEastAsia"/>
          <w:b/>
          <w:bCs/>
          <w:szCs w:val="21"/>
        </w:rPr>
      </w:pPr>
    </w:p>
    <w:p>
      <w:pPr>
        <w:rPr>
          <w:rFonts w:asciiTheme="minorEastAsia" w:hAnsiTheme="minorEastAsia" w:eastAsiaTheme="minorEastAsia" w:cstheme="minorEastAsia"/>
          <w:b/>
          <w:bCs/>
          <w:szCs w:val="21"/>
        </w:rPr>
      </w:pPr>
      <w:r>
        <w:rPr>
          <w:rFonts w:hint="eastAsia" w:asciiTheme="minorEastAsia" w:hAnsiTheme="minorEastAsia" w:eastAsiaTheme="minorEastAsia" w:cstheme="minorEastAsia"/>
          <w:b/>
          <w:bCs/>
          <w:szCs w:val="21"/>
        </w:rPr>
        <w:t>2.简答广告策划的要素。</w:t>
      </w:r>
      <w:bookmarkStart w:id="0" w:name="_GoBack"/>
      <w:bookmarkEnd w:id="0"/>
    </w:p>
    <w:p>
      <w:pPr>
        <w:rPr>
          <w:rFonts w:hint="eastAsia" w:asciiTheme="minorEastAsia" w:hAnsiTheme="minorEastAsia" w:eastAsiaTheme="minorEastAsia" w:cstheme="minorEastAsia"/>
          <w:b/>
          <w:bCs/>
          <w:szCs w:val="21"/>
          <w:lang w:eastAsia="zh-CN"/>
        </w:rPr>
      </w:pPr>
      <w:r>
        <w:rPr>
          <w:rFonts w:hint="eastAsia" w:asciiTheme="minorEastAsia" w:hAnsiTheme="minorEastAsia" w:eastAsiaTheme="minorEastAsia" w:cstheme="minorEastAsia"/>
          <w:szCs w:val="21"/>
          <w:lang w:val="en-US" w:eastAsia="zh-CN"/>
        </w:rPr>
        <w:t xml:space="preserve"> </w:t>
      </w:r>
    </w:p>
    <w:p>
      <w:pPr>
        <w:rPr>
          <w:rFonts w:asciiTheme="minorEastAsia" w:hAnsiTheme="minorEastAsia" w:eastAsiaTheme="minorEastAsia" w:cstheme="minorEastAsia"/>
          <w:b/>
          <w:bCs/>
          <w:szCs w:val="21"/>
        </w:rPr>
      </w:pPr>
      <w:r>
        <w:rPr>
          <w:rFonts w:hint="eastAsia" w:asciiTheme="minorEastAsia" w:hAnsiTheme="minorEastAsia" w:eastAsiaTheme="minorEastAsia" w:cstheme="minorEastAsia"/>
          <w:b/>
          <w:bCs/>
          <w:szCs w:val="21"/>
        </w:rPr>
        <w:t>3.简答选择广告媒体的方法。</w:t>
      </w:r>
    </w:p>
    <w:p>
      <w:pPr>
        <w:rPr>
          <w:rFonts w:asciiTheme="minorEastAsia" w:hAnsiTheme="minorEastAsia" w:eastAsiaTheme="minorEastAsia" w:cstheme="minorEastAsia"/>
          <w:szCs w:val="21"/>
        </w:rPr>
      </w:pPr>
      <w:r>
        <w:rPr>
          <w:rFonts w:hint="eastAsia" w:asciiTheme="minorEastAsia" w:hAnsiTheme="minorEastAsia" w:eastAsiaTheme="minorEastAsia" w:cstheme="minorEastAsia"/>
          <w:szCs w:val="21"/>
          <w:lang w:eastAsia="zh-CN"/>
        </w:rPr>
        <w:t>答题要点</w:t>
      </w:r>
      <w:r>
        <w:rPr>
          <w:rFonts w:hint="eastAsia" w:asciiTheme="minorEastAsia" w:hAnsiTheme="minorEastAsia" w:eastAsiaTheme="minorEastAsia" w:cstheme="minorEastAsia"/>
          <w:szCs w:val="21"/>
        </w:rPr>
        <w:t>：线性规划法；顺序探索法；实验解决法。</w:t>
      </w:r>
    </w:p>
    <w:p>
      <w:pPr>
        <w:rPr>
          <w:rFonts w:asciiTheme="minorEastAsia" w:hAnsiTheme="minorEastAsia" w:eastAsiaTheme="minorEastAsia" w:cstheme="minorEastAsia"/>
          <w:b/>
          <w:bCs/>
          <w:szCs w:val="21"/>
        </w:rPr>
      </w:pPr>
    </w:p>
    <w:p>
      <w:pPr>
        <w:rPr>
          <w:rFonts w:asciiTheme="minorEastAsia" w:hAnsiTheme="minorEastAsia" w:eastAsiaTheme="minorEastAsia" w:cstheme="minorEastAsia"/>
          <w:b/>
          <w:bCs/>
          <w:szCs w:val="21"/>
        </w:rPr>
      </w:pPr>
      <w:r>
        <w:rPr>
          <w:rFonts w:hint="eastAsia" w:asciiTheme="minorEastAsia" w:hAnsiTheme="minorEastAsia" w:eastAsiaTheme="minorEastAsia" w:cstheme="minorEastAsia"/>
          <w:b/>
          <w:bCs/>
          <w:szCs w:val="21"/>
        </w:rPr>
        <w:t>4.简答广告观念定位的策略有哪些？</w:t>
      </w:r>
    </w:p>
    <w:p>
      <w:pPr>
        <w:rPr>
          <w:rFonts w:asciiTheme="minorEastAsia" w:hAnsiTheme="minorEastAsia" w:eastAsiaTheme="minorEastAsia" w:cstheme="minorEastAsia"/>
          <w:szCs w:val="21"/>
        </w:rPr>
      </w:pPr>
      <w:r>
        <w:rPr>
          <w:rFonts w:hint="eastAsia" w:asciiTheme="minorEastAsia" w:hAnsiTheme="minorEastAsia" w:eastAsiaTheme="minorEastAsia" w:cstheme="minorEastAsia"/>
          <w:szCs w:val="21"/>
          <w:lang w:eastAsia="zh-CN"/>
        </w:rPr>
        <w:t>答题要点</w:t>
      </w:r>
      <w:r>
        <w:rPr>
          <w:rFonts w:hint="eastAsia" w:asciiTheme="minorEastAsia" w:hAnsiTheme="minorEastAsia" w:eastAsiaTheme="minorEastAsia" w:cstheme="minorEastAsia"/>
          <w:szCs w:val="21"/>
        </w:rPr>
        <w:t>：心理定位；观念倡导或转换定位；是非定位；比附定位；逆向定位。</w:t>
      </w:r>
    </w:p>
    <w:p>
      <w:pPr>
        <w:rPr>
          <w:rFonts w:asciiTheme="minorEastAsia" w:hAnsiTheme="minorEastAsia" w:eastAsiaTheme="minorEastAsia" w:cstheme="minorEastAsia"/>
          <w:b/>
          <w:bCs/>
          <w:szCs w:val="21"/>
        </w:rPr>
      </w:pPr>
    </w:p>
    <w:p>
      <w:pPr>
        <w:rPr>
          <w:rFonts w:asciiTheme="minorEastAsia" w:hAnsiTheme="minorEastAsia" w:eastAsiaTheme="minorEastAsia" w:cstheme="minorEastAsia"/>
          <w:b/>
          <w:bCs/>
          <w:szCs w:val="21"/>
        </w:rPr>
      </w:pPr>
      <w:r>
        <w:rPr>
          <w:rFonts w:hint="eastAsia" w:asciiTheme="minorEastAsia" w:hAnsiTheme="minorEastAsia" w:eastAsiaTheme="minorEastAsia" w:cstheme="minorEastAsia"/>
          <w:b/>
          <w:bCs/>
          <w:szCs w:val="21"/>
        </w:rPr>
        <w:t>5.简答广告主题的构成要素。</w:t>
      </w:r>
    </w:p>
    <w:p>
      <w:pPr>
        <w:rPr>
          <w:rFonts w:asciiTheme="minorEastAsia" w:hAnsiTheme="minorEastAsia" w:eastAsiaTheme="minorEastAsia" w:cstheme="minorEastAsia"/>
          <w:szCs w:val="21"/>
        </w:rPr>
      </w:pPr>
      <w:r>
        <w:rPr>
          <w:rFonts w:hint="eastAsia" w:asciiTheme="minorEastAsia" w:hAnsiTheme="minorEastAsia" w:eastAsiaTheme="minorEastAsia" w:cstheme="minorEastAsia"/>
          <w:szCs w:val="21"/>
          <w:lang w:eastAsia="zh-CN"/>
        </w:rPr>
        <w:t>答题要点</w:t>
      </w:r>
      <w:r>
        <w:rPr>
          <w:rFonts w:hint="eastAsia" w:asciiTheme="minorEastAsia" w:hAnsiTheme="minorEastAsia" w:eastAsiaTheme="minorEastAsia" w:cstheme="minorEastAsia"/>
          <w:szCs w:val="21"/>
        </w:rPr>
        <w:t>：广告目标要素；信息个性要素；消费心理要素。</w:t>
      </w:r>
    </w:p>
    <w:p>
      <w:pPr>
        <w:rPr>
          <w:rFonts w:asciiTheme="minorEastAsia" w:hAnsiTheme="minorEastAsia" w:eastAsiaTheme="minorEastAsia" w:cstheme="minorEastAsia"/>
          <w:szCs w:val="21"/>
        </w:rPr>
      </w:pPr>
    </w:p>
    <w:p>
      <w:pPr>
        <w:rPr>
          <w:rFonts w:asciiTheme="minorEastAsia" w:hAnsiTheme="minorEastAsia" w:eastAsiaTheme="minorEastAsia" w:cstheme="minorEastAsia"/>
          <w:szCs w:val="21"/>
        </w:rPr>
      </w:pPr>
    </w:p>
    <w:p>
      <w:pPr>
        <w:rPr>
          <w:rFonts w:asciiTheme="minorEastAsia" w:hAnsiTheme="minorEastAsia" w:eastAsiaTheme="minorEastAsia" w:cstheme="minorEastAsia"/>
          <w:szCs w:val="21"/>
        </w:rPr>
      </w:pPr>
    </w:p>
    <w:p>
      <w:pPr>
        <w:numPr>
          <w:ilvl w:val="0"/>
          <w:numId w:val="1"/>
        </w:numPr>
        <w:rPr>
          <w:rFonts w:ascii="黑体" w:hAnsi="黑体" w:eastAsia="黑体" w:cs="黑体"/>
          <w:b/>
          <w:bCs/>
          <w:sz w:val="24"/>
        </w:rPr>
      </w:pPr>
      <w:r>
        <w:rPr>
          <w:rFonts w:hint="eastAsia" w:ascii="黑体" w:hAnsi="黑体" w:eastAsia="黑体" w:cs="黑体"/>
          <w:b/>
          <w:bCs/>
          <w:sz w:val="24"/>
        </w:rPr>
        <w:t>论述题</w:t>
      </w:r>
      <w:r>
        <w:rPr>
          <w:rFonts w:hint="eastAsia" w:ascii="黑体" w:hAnsi="黑体" w:eastAsia="黑体" w:cs="黑体"/>
          <w:b/>
          <w:bCs/>
          <w:sz w:val="24"/>
          <w:lang w:val="en-US" w:eastAsia="zh-CN"/>
        </w:rPr>
        <w:t xml:space="preserve"> </w:t>
      </w:r>
    </w:p>
    <w:p>
      <w:pPr>
        <w:rPr>
          <w:rFonts w:asciiTheme="minorEastAsia" w:hAnsiTheme="minorEastAsia" w:eastAsiaTheme="minorEastAsia" w:cstheme="minorEastAsia"/>
          <w:b/>
          <w:bCs/>
          <w:szCs w:val="21"/>
        </w:rPr>
      </w:pPr>
    </w:p>
    <w:p>
      <w:pPr>
        <w:rPr>
          <w:rFonts w:hint="eastAsia" w:asciiTheme="minorEastAsia" w:hAnsiTheme="minorEastAsia" w:eastAsiaTheme="minorEastAsia" w:cstheme="minorEastAsia"/>
          <w:b/>
          <w:bCs/>
          <w:szCs w:val="21"/>
          <w:lang w:eastAsia="zh-CN"/>
        </w:rPr>
      </w:pPr>
      <w:r>
        <w:rPr>
          <w:rFonts w:hint="eastAsia" w:asciiTheme="minorEastAsia" w:hAnsiTheme="minorEastAsia" w:eastAsiaTheme="minorEastAsia" w:cstheme="minorEastAsia"/>
          <w:b/>
          <w:bCs/>
          <w:szCs w:val="21"/>
        </w:rPr>
        <w:t>1.请论述广告文案的创作要求</w:t>
      </w:r>
      <w:r>
        <w:rPr>
          <w:rFonts w:hint="eastAsia" w:asciiTheme="minorEastAsia" w:hAnsiTheme="minorEastAsia" w:eastAsiaTheme="minorEastAsia" w:cstheme="minorEastAsia"/>
          <w:b/>
          <w:bCs/>
          <w:szCs w:val="21"/>
          <w:lang w:val="en-US" w:eastAsia="zh-CN"/>
        </w:rPr>
        <w:t xml:space="preserve"> </w:t>
      </w:r>
    </w:p>
    <w:p>
      <w:pPr>
        <w:rPr>
          <w:rFonts w:asciiTheme="minorEastAsia" w:hAnsiTheme="minorEastAsia" w:eastAsiaTheme="minorEastAsia" w:cstheme="minorEastAsia"/>
          <w:szCs w:val="21"/>
        </w:rPr>
      </w:pPr>
      <w:r>
        <w:rPr>
          <w:rFonts w:hint="eastAsia" w:asciiTheme="minorEastAsia" w:hAnsiTheme="minorEastAsia" w:eastAsiaTheme="minorEastAsia" w:cstheme="minorEastAsia"/>
          <w:szCs w:val="21"/>
          <w:lang w:eastAsia="zh-CN"/>
        </w:rPr>
        <w:t>答题要点</w:t>
      </w:r>
      <w:r>
        <w:rPr>
          <w:rFonts w:hint="eastAsia" w:asciiTheme="minorEastAsia" w:hAnsiTheme="minorEastAsia" w:eastAsiaTheme="minorEastAsia" w:cstheme="minorEastAsia"/>
          <w:szCs w:val="21"/>
        </w:rPr>
        <w:t>：主题鲜明、突出；内容准确、结构简明；语言准确、贴切；新颖奇特、不落俗套。</w:t>
      </w:r>
    </w:p>
    <w:p>
      <w:pPr>
        <w:rPr>
          <w:rFonts w:asciiTheme="minorEastAsia" w:hAnsiTheme="minorEastAsia" w:eastAsiaTheme="minorEastAsia" w:cstheme="minorEastAsia"/>
          <w:b/>
          <w:bCs/>
          <w:szCs w:val="21"/>
        </w:rPr>
      </w:pPr>
    </w:p>
    <w:p>
      <w:pPr>
        <w:rPr>
          <w:rFonts w:asciiTheme="minorEastAsia" w:hAnsiTheme="minorEastAsia" w:eastAsiaTheme="minorEastAsia" w:cstheme="minorEastAsia"/>
          <w:b/>
          <w:bCs/>
          <w:szCs w:val="21"/>
        </w:rPr>
      </w:pPr>
    </w:p>
    <w:p>
      <w:pPr>
        <w:numPr>
          <w:ilvl w:val="0"/>
          <w:numId w:val="2"/>
        </w:numPr>
        <w:rPr>
          <w:rFonts w:asciiTheme="minorEastAsia" w:hAnsiTheme="minorEastAsia" w:eastAsiaTheme="minorEastAsia" w:cstheme="minorEastAsia"/>
          <w:b/>
          <w:bCs/>
          <w:szCs w:val="21"/>
        </w:rPr>
      </w:pPr>
      <w:r>
        <w:rPr>
          <w:rFonts w:hint="eastAsia" w:asciiTheme="minorEastAsia" w:hAnsiTheme="minorEastAsia" w:eastAsiaTheme="minorEastAsia" w:cstheme="minorEastAsia"/>
          <w:b/>
          <w:bCs/>
          <w:szCs w:val="21"/>
        </w:rPr>
        <w:t>请论述广告创意的实质</w:t>
      </w:r>
      <w:r>
        <w:rPr>
          <w:rFonts w:hint="eastAsia" w:asciiTheme="minorEastAsia" w:hAnsiTheme="minorEastAsia" w:eastAsiaTheme="minorEastAsia" w:cstheme="minorEastAsia"/>
          <w:b/>
          <w:bCs/>
          <w:szCs w:val="21"/>
          <w:lang w:val="en-US" w:eastAsia="zh-CN"/>
        </w:rPr>
        <w:t xml:space="preserve"> </w:t>
      </w:r>
    </w:p>
    <w:p>
      <w:pPr>
        <w:rPr>
          <w:rFonts w:asciiTheme="minorEastAsia" w:hAnsiTheme="minorEastAsia" w:eastAsiaTheme="minorEastAsia" w:cstheme="minorEastAsia"/>
          <w:szCs w:val="21"/>
        </w:rPr>
      </w:pPr>
      <w:r>
        <w:rPr>
          <w:rFonts w:hint="eastAsia" w:asciiTheme="minorEastAsia" w:hAnsiTheme="minorEastAsia" w:eastAsiaTheme="minorEastAsia" w:cstheme="minorEastAsia"/>
          <w:szCs w:val="21"/>
          <w:lang w:eastAsia="zh-CN"/>
        </w:rPr>
        <w:t>答题要点</w:t>
      </w:r>
      <w:r>
        <w:rPr>
          <w:rFonts w:hint="eastAsia" w:asciiTheme="minorEastAsia" w:hAnsiTheme="minorEastAsia" w:eastAsiaTheme="minorEastAsia" w:cstheme="minorEastAsia"/>
          <w:szCs w:val="21"/>
        </w:rPr>
        <w:t>：前提—科学的调查与分析；核心—表达广告主题；关键—切合消费者心理；表现形式—新颖独特；成果—富有吸引力的美好意境。</w:t>
      </w:r>
    </w:p>
    <w:p>
      <w:pPr>
        <w:rPr>
          <w:rFonts w:asciiTheme="minorEastAsia" w:hAnsiTheme="minorEastAsia" w:eastAsiaTheme="minorEastAsia" w:cstheme="minorEastAsia"/>
          <w:szCs w:val="21"/>
        </w:rPr>
      </w:pPr>
    </w:p>
    <w:p/>
    <w:p/>
    <w:p>
      <w:pPr>
        <w:numPr>
          <w:ilvl w:val="0"/>
          <w:numId w:val="1"/>
        </w:numPr>
        <w:rPr>
          <w:rFonts w:ascii="黑体" w:hAnsi="黑体" w:eastAsia="黑体" w:cs="黑体"/>
          <w:b/>
          <w:bCs/>
          <w:sz w:val="24"/>
        </w:rPr>
      </w:pPr>
      <w:r>
        <w:rPr>
          <w:rFonts w:hint="eastAsia" w:ascii="黑体" w:hAnsi="黑体" w:eastAsia="黑体" w:cs="黑体"/>
          <w:b/>
          <w:bCs/>
          <w:sz w:val="24"/>
        </w:rPr>
        <w:t>案例分析题</w:t>
      </w:r>
      <w:r>
        <w:rPr>
          <w:rFonts w:hint="eastAsia" w:ascii="黑体" w:hAnsi="黑体" w:eastAsia="黑体" w:cs="黑体"/>
          <w:b/>
          <w:bCs/>
          <w:sz w:val="24"/>
          <w:lang w:val="en-US" w:eastAsia="zh-CN"/>
        </w:rPr>
        <w:t xml:space="preserve"> </w:t>
      </w:r>
    </w:p>
    <w:p>
      <w:pPr>
        <w:rPr>
          <w:rFonts w:ascii="黑体" w:hAnsi="黑体" w:eastAsia="黑体" w:cs="黑体"/>
          <w:b/>
          <w:bCs/>
          <w:sz w:val="24"/>
        </w:rPr>
      </w:pPr>
    </w:p>
    <w:p>
      <w:pPr>
        <w:pStyle w:val="6"/>
        <w:widowControl/>
        <w:numPr>
          <w:ilvl w:val="0"/>
          <w:numId w:val="3"/>
        </w:numPr>
        <w:shd w:val="clear" w:color="auto" w:fill="FFFFFF"/>
        <w:spacing w:beforeAutospacing="0" w:after="200" w:afterAutospacing="0" w:line="210" w:lineRule="atLeast"/>
        <w:rPr>
          <w:rFonts w:asciiTheme="minorEastAsia" w:hAnsiTheme="minorEastAsia" w:cstheme="minorEastAsia"/>
          <w:b/>
          <w:bCs/>
          <w:kern w:val="2"/>
          <w:sz w:val="21"/>
        </w:rPr>
      </w:pPr>
      <w:r>
        <w:rPr>
          <w:rFonts w:hint="eastAsia" w:asciiTheme="minorEastAsia" w:hAnsiTheme="minorEastAsia" w:cstheme="minorEastAsia"/>
          <w:b/>
          <w:bCs/>
          <w:kern w:val="2"/>
          <w:sz w:val="21"/>
        </w:rPr>
        <w:t>结合以上案例，你认为</w:t>
      </w:r>
      <w:r>
        <w:rPr>
          <w:rFonts w:hint="eastAsia" w:asciiTheme="minorEastAsia" w:hAnsiTheme="minorEastAsia" w:eastAsiaTheme="minorEastAsia" w:cstheme="minorEastAsia"/>
          <w:b/>
          <w:bCs/>
          <w:kern w:val="2"/>
          <w:sz w:val="21"/>
        </w:rPr>
        <w:t>小红书等平台出现的虚假“种草”</w:t>
      </w:r>
      <w:r>
        <w:rPr>
          <w:rFonts w:hint="eastAsia" w:asciiTheme="minorEastAsia" w:hAnsiTheme="minorEastAsia" w:cstheme="minorEastAsia"/>
          <w:b/>
          <w:bCs/>
          <w:kern w:val="2"/>
          <w:sz w:val="21"/>
        </w:rPr>
        <w:t>是虚假广告吗？</w:t>
      </w:r>
    </w:p>
    <w:p>
      <w:pPr>
        <w:pStyle w:val="6"/>
        <w:widowControl/>
        <w:shd w:val="clear" w:color="auto" w:fill="FFFFFF"/>
        <w:spacing w:beforeAutospacing="0" w:after="200" w:afterAutospacing="0" w:line="210" w:lineRule="atLeast"/>
        <w:rPr>
          <w:rFonts w:asciiTheme="minorEastAsia" w:hAnsiTheme="minorEastAsia" w:eastAsiaTheme="minorEastAsia" w:cstheme="minorEastAsia"/>
          <w:kern w:val="2"/>
          <w:sz w:val="21"/>
        </w:rPr>
      </w:pPr>
      <w:r>
        <w:rPr>
          <w:rFonts w:hint="eastAsia" w:asciiTheme="minorEastAsia" w:hAnsiTheme="minorEastAsia" w:eastAsiaTheme="minorEastAsia" w:cstheme="minorEastAsia"/>
          <w:szCs w:val="21"/>
          <w:lang w:eastAsia="zh-CN"/>
        </w:rPr>
        <w:t>答题要点</w:t>
      </w:r>
      <w:r>
        <w:rPr>
          <w:rFonts w:hint="eastAsia" w:asciiTheme="minorEastAsia" w:hAnsiTheme="minorEastAsia" w:cstheme="minorEastAsia"/>
          <w:kern w:val="2"/>
          <w:sz w:val="21"/>
        </w:rPr>
        <w:t>：</w:t>
      </w:r>
      <w:r>
        <w:rPr>
          <w:rFonts w:hint="eastAsia" w:asciiTheme="minorEastAsia" w:hAnsiTheme="minorEastAsia" w:eastAsiaTheme="minorEastAsia" w:cstheme="minorEastAsia"/>
          <w:kern w:val="2"/>
          <w:sz w:val="21"/>
        </w:rPr>
        <w:t>小红书等平台出现的虚假“种草”</w:t>
      </w:r>
      <w:r>
        <w:rPr>
          <w:rFonts w:hint="eastAsia" w:asciiTheme="minorEastAsia" w:hAnsiTheme="minorEastAsia" w:cstheme="minorEastAsia"/>
          <w:kern w:val="2"/>
          <w:sz w:val="21"/>
        </w:rPr>
        <w:t>属于虚假广告</w:t>
      </w:r>
      <w:r>
        <w:rPr>
          <w:rFonts w:hint="eastAsia" w:asciiTheme="minorEastAsia" w:hAnsiTheme="minorEastAsia" w:eastAsiaTheme="minorEastAsia" w:cstheme="minorEastAsia"/>
          <w:kern w:val="2"/>
          <w:sz w:val="21"/>
        </w:rPr>
        <w:t>，此次小红书的下架事件是出于平台的警惕和自我纠正，值得推崇。“种草”的实质是网络销售</w:t>
      </w:r>
      <w:r>
        <w:rPr>
          <w:rFonts w:hint="eastAsia" w:asciiTheme="minorEastAsia" w:hAnsiTheme="minorEastAsia" w:cstheme="minorEastAsia"/>
          <w:kern w:val="2"/>
          <w:sz w:val="21"/>
        </w:rPr>
        <w:t>，不是内容分享。</w:t>
      </w:r>
      <w:r>
        <w:rPr>
          <w:rFonts w:hint="eastAsia" w:asciiTheme="minorEastAsia" w:hAnsiTheme="minorEastAsia" w:eastAsiaTheme="minorEastAsia" w:cstheme="minorEastAsia"/>
          <w:kern w:val="2"/>
          <w:sz w:val="21"/>
        </w:rPr>
        <w:t>《电子商务法》明确规定了，“本法所称电子商务经营者，是指通过互联网等信息网络从事销售商品或者提供服务的经营活动的自然人、法人和非法人组织，包括电子商务平台经营者、平台内经营者以及通过自建网站、其他网络服务销售商品或者提供服务的电子商务经营者。”所以，商务法也即将微商等列入电子商务经营者范畴，受该法约束。电子商务经营者应当销售和提供符合保障人身、财产安全的要求和环境保护要求的产品或者服务，全面、真实、准确、及时地披露商品或者服务信息，保障消费者的知情权和选择权。电子商务平台，如小红书运营平台等负有对发布内容审核管理的义务。</w:t>
      </w:r>
    </w:p>
    <w:p>
      <w:pPr>
        <w:pStyle w:val="6"/>
        <w:widowControl/>
        <w:numPr>
          <w:ilvl w:val="0"/>
          <w:numId w:val="3"/>
        </w:numPr>
        <w:shd w:val="clear" w:color="auto" w:fill="FFFFFF"/>
        <w:spacing w:beforeAutospacing="0" w:after="200" w:afterAutospacing="0" w:line="210" w:lineRule="atLeast"/>
        <w:rPr>
          <w:rFonts w:asciiTheme="minorEastAsia" w:hAnsiTheme="minorEastAsia" w:cstheme="minorEastAsia"/>
          <w:b/>
          <w:bCs/>
          <w:kern w:val="2"/>
          <w:sz w:val="21"/>
        </w:rPr>
      </w:pPr>
      <w:r>
        <w:rPr>
          <w:rFonts w:hint="eastAsia" w:asciiTheme="minorEastAsia" w:hAnsiTheme="minorEastAsia" w:cstheme="minorEastAsia"/>
          <w:b/>
          <w:bCs/>
          <w:kern w:val="2"/>
          <w:sz w:val="21"/>
        </w:rPr>
        <w:t>你认为作为“产消者”的用户，面对虚假广告，如何提升自己的辨别力和批判力？</w:t>
      </w:r>
    </w:p>
    <w:p>
      <w:pPr>
        <w:pStyle w:val="6"/>
        <w:widowControl/>
        <w:shd w:val="clear" w:color="auto" w:fill="FFFFFF"/>
        <w:spacing w:beforeAutospacing="0" w:after="200" w:afterAutospacing="0" w:line="210" w:lineRule="atLeast"/>
        <w:rPr>
          <w:rFonts w:asciiTheme="minorEastAsia" w:hAnsiTheme="minorEastAsia" w:eastAsiaTheme="minorEastAsia" w:cstheme="minorEastAsia"/>
          <w:kern w:val="2"/>
          <w:sz w:val="21"/>
        </w:rPr>
      </w:pPr>
      <w:r>
        <w:rPr>
          <w:rFonts w:hint="eastAsia" w:asciiTheme="minorEastAsia" w:hAnsiTheme="minorEastAsia" w:eastAsiaTheme="minorEastAsia" w:cstheme="minorEastAsia"/>
          <w:szCs w:val="21"/>
          <w:lang w:eastAsia="zh-CN"/>
        </w:rPr>
        <w:t>答题要点</w:t>
      </w:r>
      <w:r>
        <w:rPr>
          <w:rFonts w:hint="eastAsia" w:asciiTheme="minorEastAsia" w:hAnsiTheme="minorEastAsia" w:cstheme="minorEastAsia"/>
          <w:kern w:val="2"/>
          <w:sz w:val="21"/>
        </w:rPr>
        <w:t>：</w:t>
      </w:r>
      <w:r>
        <w:rPr>
          <w:rFonts w:hint="eastAsia" w:asciiTheme="minorEastAsia" w:hAnsiTheme="minorEastAsia" w:eastAsiaTheme="minorEastAsia" w:cstheme="minorEastAsia"/>
          <w:kern w:val="2"/>
          <w:sz w:val="21"/>
        </w:rPr>
        <w:t>1.选择正规的电商平台。消费者在购买商品时应选择信誉度高、监管力度大、保护消费者权益的电商平台，此类平台的商品和信誉具有一定稳定性，维权的途径也更加透明高效。2.警惕消费主义陷阱。消费者应量入为出、切忌冲动消费，在购买产品时一定要清楚自身需求，在充分了解产品的品牌、生产厂家、生产日期、产品成分、功效、用途后选择购买，培养自己在面对各类“种草”时的定力。3.熟悉虚假“种草”的模式，知己知彼，百战百胜。在看过相关案例后，消费者应当对虚假“种草”文的模式更加熟悉，可在面对时多一份质疑和理性。4.增强维权意识。消费者通过电商平台买到不合格的商品，或在被误导的情况下购买到劣质商品时，要保存好相关购物凭证，与商家协商解决。如果协商不成，可以向消费者协会或市场监管部门投诉，依法维护自己的合法权益。</w:t>
      </w:r>
    </w:p>
    <w:p>
      <w:pPr>
        <w:rPr>
          <w:rFonts w:ascii="黑体" w:hAnsi="黑体" w:eastAsia="黑体" w:cs="黑体"/>
          <w:b/>
          <w:bCs/>
          <w:sz w:val="24"/>
        </w:rPr>
      </w:pPr>
    </w:p>
    <w:p/>
    <w:sectPr>
      <w:footerReference r:id="rId3" w:type="default"/>
      <w:pgSz w:w="11906" w:h="16838"/>
      <w:pgMar w:top="1020" w:right="1049" w:bottom="1117" w:left="981"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50"/>
    <w:family w:val="auto"/>
    <w:pitch w:val="default"/>
    <w:sig w:usb0="00000003" w:usb1="080E0000" w:usb2="00000000"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00007A87" w:usb1="80000000" w:usb2="00000008" w:usb3="00000000" w:csb0="400001FF" w:csb1="FFFF0000"/>
  </w:font>
  <w:font w:name="黑体">
    <w:panose1 w:val="02010600030101010101"/>
    <w:charset w:val="86"/>
    <w:family w:val="auto"/>
    <w:pitch w:val="default"/>
    <w:sig w:usb0="00000001" w:usb1="080E0000" w:usb2="00000000" w:usb3="00000000" w:csb0="00040000" w:csb1="00000000"/>
  </w:font>
  <w:font w:name="Courier New">
    <w:panose1 w:val="02070309020205020404"/>
    <w:charset w:val="01"/>
    <w:family w:val="modern"/>
    <w:pitch w:val="default"/>
    <w:sig w:usb0="00007A87" w:usb1="80000000" w:usb2="00000008"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A00002EF" w:usb1="4000207B" w:usb2="00000000" w:usb3="00000000" w:csb0="2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jc w:val="center"/>
    </w:pPr>
    <w:r>
      <w:pict>
        <v:shape id="_x0000_s1026" o:spid="_x0000_s1026" o:spt="202" type="#_x0000_t202" style="position:absolute;left:0pt;margin-left:180.05pt;margin-top:0pt;height:10.85pt;width:14.5pt;mso-position-horizontal-relative:margin;z-index:251659264;mso-width-relative:page;mso-height-relative:page;" filled="f" stroked="f" coordsize="21600,21600" o:gfxdata="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">
          <v:path/>
          <v:fill on="f" focussize="0,0"/>
          <v:stroke on="f" weight="0.5pt" joinstyle="miter"/>
          <v:imagedata o:title=""/>
          <o:lock v:ext="edit"/>
          <v:textbox inset="0mm,0mm,0mm,0mm">
            <w:txbxContent>
              <w:p>
                <w:pPr>
                  <w:pStyle w:val="4"/>
                </w:pPr>
                <w:r>
                  <w:rPr>
                    <w:rFonts w:hint="eastAsia"/>
                  </w:rPr>
                  <w:fldChar w:fldCharType="begin"/>
                </w:r>
                <w:r>
                  <w:rPr>
                    <w:rFonts w:hint="eastAsia"/>
                  </w:rPr>
                  <w:instrText xml:space="preserve"> PAGE  \* MERGEFORMAT </w:instrText>
                </w:r>
                <w:r>
                  <w:rPr>
                    <w:rFonts w:hint="eastAsia"/>
                  </w:rPr>
                  <w:fldChar w:fldCharType="separate"/>
                </w:r>
                <w:r>
                  <w:t>1</w:t>
                </w:r>
                <w:r>
                  <w:rPr>
                    <w:rFonts w:hint="eastAsia"/>
                  </w:rPr>
                  <w:fldChar w:fldCharType="end"/>
                </w:r>
              </w:p>
            </w:txbxContent>
          </v:textbox>
        </v:shape>
      </w:pict>
    </w:r>
    <w:r>
      <w:rPr>
        <w:rFonts w:hint="eastAsia"/>
      </w:rPr>
      <w:t>第   页（共 2 页）</w: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E2FC8EA8"/>
    <w:multiLevelType w:val="singleLevel"/>
    <w:tmpl w:val="E2FC8EA8"/>
    <w:lvl w:ilvl="0" w:tentative="0">
      <w:start w:val="2"/>
      <w:numFmt w:val="decimal"/>
      <w:lvlText w:val="%1."/>
      <w:lvlJc w:val="left"/>
      <w:pPr>
        <w:tabs>
          <w:tab w:val="left" w:pos="312"/>
        </w:tabs>
      </w:pPr>
    </w:lvl>
  </w:abstractNum>
  <w:abstractNum w:abstractNumId="1">
    <w:nsid w:val="3DD57574"/>
    <w:multiLevelType w:val="singleLevel"/>
    <w:tmpl w:val="3DD57574"/>
    <w:lvl w:ilvl="0" w:tentative="0">
      <w:start w:val="1"/>
      <w:numFmt w:val="chineseCounting"/>
      <w:suff w:val="nothing"/>
      <w:lvlText w:val="%1、"/>
      <w:lvlJc w:val="left"/>
      <w:rPr>
        <w:rFonts w:hint="eastAsia"/>
      </w:rPr>
    </w:lvl>
  </w:abstractNum>
  <w:abstractNum w:abstractNumId="2">
    <w:nsid w:val="4FD3FE47"/>
    <w:multiLevelType w:val="singleLevel"/>
    <w:tmpl w:val="4FD3FE47"/>
    <w:lvl w:ilvl="0" w:tentative="0">
      <w:start w:val="1"/>
      <w:numFmt w:val="decimal"/>
      <w:lvlText w:val="%1."/>
      <w:lvlJc w:val="left"/>
      <w:pPr>
        <w:tabs>
          <w:tab w:val="left" w:pos="312"/>
        </w:tabs>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hdrShapeDefaults>
    <o:shapelayout v:ext="edit">
      <o:idmap v:ext="edit" data="1"/>
    </o:shapelayout>
  </w:hdrShapeDefaults>
  <w:compat>
    <w:spaceForUL/>
    <w:balanceSingleByteDoubleByteWidth/>
    <w:doNotLeaveBackslashAlone/>
    <w:ulTrailSpace/>
    <w:doNotExpandShiftReturn/>
    <w:adjustLineHeightInTable/>
    <w:useFELayout/>
    <w:compatSetting w:name="compatibilityMode" w:uri="http://schemas.microsoft.com/office/word" w:val="12"/>
  </w:compat>
  <w:rsids>
    <w:rsidRoot w:val="794C02A8"/>
    <w:rsid w:val="004A63D5"/>
    <w:rsid w:val="00AD7F5D"/>
    <w:rsid w:val="00AE5471"/>
    <w:rsid w:val="00D4521D"/>
    <w:rsid w:val="013D1902"/>
    <w:rsid w:val="022C5E75"/>
    <w:rsid w:val="046F7D67"/>
    <w:rsid w:val="04D457F4"/>
    <w:rsid w:val="05CF3D7F"/>
    <w:rsid w:val="0988686C"/>
    <w:rsid w:val="099E159E"/>
    <w:rsid w:val="0BE6083C"/>
    <w:rsid w:val="0C6B0528"/>
    <w:rsid w:val="0D1C685F"/>
    <w:rsid w:val="0D5E1231"/>
    <w:rsid w:val="0D831290"/>
    <w:rsid w:val="147C1E77"/>
    <w:rsid w:val="180E0D2C"/>
    <w:rsid w:val="19B03CB5"/>
    <w:rsid w:val="1D96478E"/>
    <w:rsid w:val="23EC1B9E"/>
    <w:rsid w:val="25852BAC"/>
    <w:rsid w:val="266771EB"/>
    <w:rsid w:val="26785F78"/>
    <w:rsid w:val="2738299C"/>
    <w:rsid w:val="2C281EF5"/>
    <w:rsid w:val="2C3F2B44"/>
    <w:rsid w:val="2F0E13F1"/>
    <w:rsid w:val="317C2981"/>
    <w:rsid w:val="357A1D50"/>
    <w:rsid w:val="3702519C"/>
    <w:rsid w:val="37F711CA"/>
    <w:rsid w:val="393803F5"/>
    <w:rsid w:val="3D4F1A26"/>
    <w:rsid w:val="3DDC5994"/>
    <w:rsid w:val="3E7E653B"/>
    <w:rsid w:val="46D22912"/>
    <w:rsid w:val="46ED38FB"/>
    <w:rsid w:val="47346959"/>
    <w:rsid w:val="483A60AB"/>
    <w:rsid w:val="486173DC"/>
    <w:rsid w:val="49AB5D1D"/>
    <w:rsid w:val="4EE73063"/>
    <w:rsid w:val="4FD32400"/>
    <w:rsid w:val="56D71462"/>
    <w:rsid w:val="56E26B6C"/>
    <w:rsid w:val="57510BB6"/>
    <w:rsid w:val="599B3F65"/>
    <w:rsid w:val="5A300C30"/>
    <w:rsid w:val="5A611349"/>
    <w:rsid w:val="5E033B4E"/>
    <w:rsid w:val="5E1947E4"/>
    <w:rsid w:val="5EF35644"/>
    <w:rsid w:val="607076E6"/>
    <w:rsid w:val="6FDC6837"/>
    <w:rsid w:val="71132A5C"/>
    <w:rsid w:val="733E7E73"/>
    <w:rsid w:val="73AA0C9E"/>
    <w:rsid w:val="73BA2B30"/>
    <w:rsid w:val="757B4B2C"/>
    <w:rsid w:val="75A0052F"/>
    <w:rsid w:val="77C255A9"/>
    <w:rsid w:val="794C02A8"/>
    <w:rsid w:val="7CF935E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qFormat/>
    <w:uiPriority w:val="0"/>
    <w:pPr>
      <w:keepNext/>
      <w:keepLines/>
      <w:spacing w:line="576" w:lineRule="auto"/>
      <w:outlineLvl w:val="0"/>
    </w:pPr>
    <w:rPr>
      <w:b/>
      <w:kern w:val="44"/>
      <w:sz w:val="44"/>
    </w:rPr>
  </w:style>
  <w:style w:type="character" w:default="1" w:styleId="8">
    <w:name w:val="Default Paragraph Font"/>
    <w:semiHidden/>
    <w:unhideWhenUsed/>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3">
    <w:name w:val="Balloon Text"/>
    <w:basedOn w:val="1"/>
    <w:link w:val="10"/>
    <w:qFormat/>
    <w:uiPriority w:val="0"/>
    <w:rPr>
      <w:sz w:val="18"/>
      <w:szCs w:val="18"/>
    </w:rPr>
  </w:style>
  <w:style w:type="paragraph" w:styleId="4">
    <w:name w:val="footer"/>
    <w:basedOn w:val="1"/>
    <w:qFormat/>
    <w:uiPriority w:val="0"/>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6">
    <w:name w:val="Normal (Web)"/>
    <w:basedOn w:val="1"/>
    <w:qFormat/>
    <w:uiPriority w:val="0"/>
    <w:pPr>
      <w:spacing w:beforeAutospacing="1" w:afterAutospacing="1"/>
      <w:jc w:val="left"/>
    </w:pPr>
    <w:rPr>
      <w:kern w:val="0"/>
      <w:sz w:val="24"/>
    </w:rPr>
  </w:style>
  <w:style w:type="paragraph" w:customStyle="1" w:styleId="9">
    <w:name w:val="样式4"/>
    <w:basedOn w:val="2"/>
    <w:next w:val="1"/>
    <w:qFormat/>
    <w:uiPriority w:val="0"/>
    <w:rPr>
      <w:rFonts w:ascii="Calibri" w:hAnsi="Calibri"/>
      <w:bCs/>
      <w:sz w:val="28"/>
      <w:szCs w:val="44"/>
    </w:rPr>
  </w:style>
  <w:style w:type="character" w:customStyle="1" w:styleId="10">
    <w:name w:val="批注框文本 Char"/>
    <w:basedOn w:val="8"/>
    <w:link w:val="3"/>
    <w:qFormat/>
    <w:uiPriority w:val="0"/>
    <w:rPr>
      <w:kern w:val="2"/>
      <w:sz w:val="18"/>
      <w:szCs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Pages>
  <Words>233</Words>
  <Characters>1334</Characters>
  <Lines>11</Lines>
  <Paragraphs>3</Paragraphs>
  <TotalTime>0</TotalTime>
  <ScaleCrop>false</ScaleCrop>
  <LinksUpToDate>false</LinksUpToDate>
  <CharactersWithSpaces>1564</CharactersWithSpaces>
  <Application>WPS Office_11.1.0.9208_F1E327BC-269C-435d-A152-05C5408002CA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2020-11-16T03:25:00Z</dcterms:created>
  <dc:creator>许未央。</dc:creator>
  <cp:lastModifiedBy>user</cp:lastModifiedBy>
  <dcterms:modified xsi:type="dcterms:W3CDTF">2021-12-17T07:18:55Z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2052-11.1.0.9208</vt:lpwstr>
  </property>
  <property fmtid="{D5CDD505-2E9C-101B-9397-08002B2CF9AE}" pid="3" name="ICV">
    <vt:lpwstr>24E9FB5E9CF64603B5FCCC3AF15738BA</vt:lpwstr>
  </property>
</Properties>
</file>