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建筑材料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一、单项选择题(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、普通硅酸盐水泥的细度指标是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. ㎜方孔筛筛余量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. ㎜方孔筛筛余量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细度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比表面积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、引起水泥安定性不良的原因是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石膏掺量不足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混合材料掺量过多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石膏掺量过多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混合材料掺量不足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、国家标准规定：水泥的初凝不得早于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min。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、水泥试验中需检测水泥的标准稠度用水量，其检测目的是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使得凝结时间和体积安定性具有准确可比性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判断水泥是否合格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判断水泥的需水性大小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该项指标是国家标准规定的必检项目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、下列材料中，属于非活性混合材料的是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石灰石粉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矿渣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火山灰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粉煤灰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、在生产水泥时，若掺入的石膏量不足则会发生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快凝现象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水泥石收缩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体积安定性不良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缓凝现象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、沸煮法只能检测出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引起的水泥体积安定性不良。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SO含量超标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游离CaO含量超标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游离MgO含量超标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石膏掺量超标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、水泥石产生腐蚀的内因是：水泥石中存在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CaO·SiO·HO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Ca(OH)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CaO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钙矾石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、水泥与水形成的浆体在混凝土拌合物中起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作用。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润滑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胶凝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骨架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抑制水泥石收缩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、水泥安定性经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检验必须合格。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坍落度法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沸煮法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筛分析法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维勃稠度法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、建筑石膏与水泥、石灰相比较，其凝结硬化速度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一般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很快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很慢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、在生产水泥时必须掺入适量石膏是为了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提高水泥产量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延缓水泥凝结时间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防止水泥石产生腐蚀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提高强度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、测定混凝土立方体抗压强度时，试件的标准养护条件是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温度±°C，相对湿度%以上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温度±°C，相对湿度%以上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温度±°C，相对湿度%以上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温度±°C，相对湿度%以上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、石灰膏在使用之前必须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陈伏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熟化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检测其有效CaO＋MgO的含量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检测其细度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、建筑石膏的化学分子式是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CaSO·HO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CaSO·/HO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CaSO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CaSO·HO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、若混凝土用砂的颗粒级配不合格，则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须进行人工调配至级配合格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弃之不用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作不合格品处理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须调整混凝土配合比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、试配少量混凝土，制作标准立方体试件，测得其立方体抗压强度为.MPa，而其设计强度等级为C，请问对于该混凝土应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判断混凝土强度不符合要求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调整混凝土的配合比直至达到设计的强度等级要求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判断混凝土的强度符合要求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判断混凝土的质量很好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、材料的堆积密度是指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材料在自然堆积状态下，单位体积的质量。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块体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颗粒状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固体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液体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、材料的体积密度是指材料在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下，单位体积的质量。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绝对密实状态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自然状态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自然堆积状态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含水饱和状态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、当材料在空气中吸水达到饱和时，其含水率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吸水率。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等于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大于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小于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、紧急抢修混凝土工程最适宜选择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水泥。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普通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>硅酸盐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矿渣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快凝快硬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、普通混凝土用砂应选择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较好。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空隙率小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尽可能粗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越粗越好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在空隙率较小的条件下尽可能粗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、由硅酸盐水泥熟料、 %-% 石灰石或粒化高炉矿渣、适量石膏磨细制成的水硬性胶凝材料，称为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>硅酸盐水泥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普通硅酸盐水泥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矿渣硅酸盐水泥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石灰石硅酸盐水泥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、混凝土用砂的细度模数一般在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范围内。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B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 xml:space="preserve">.～.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、在混凝土配合比一定的情况下，砂率过大，混凝土拌合物的流动性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越大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越小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不变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、测定混凝土立方体抗压强度时，混凝土标准试件的尺寸是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× ×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××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× ×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××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、划分混凝土强度等级的依据是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立方体抗压强度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立方体抗压强度标准值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轴心抗压强度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抗拉强度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、混凝土的水灰比值在一定范围内越大，则其强度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越低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越高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不变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、提高混凝土拌合物的流动性，可采取的措施是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减少单位用水量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提高砂率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>增大水灰比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在保持水灰比一定的条件下，同时增加水泥用量和用水量（即增加水泥浆量）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、通用水泥的储存期一般不宜过长，一般不超过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一个月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三个月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六个月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一年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区砂的级配情况最好。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、碎石混凝土与卵石混凝土相比较，其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流动性好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粘聚性好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保水性好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强度高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、合理砂率是指在用水量和水泥用量一定的情况下，能使混凝土拌合物获得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流动性，同时保持良好粘聚性和保水性的砂率值。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最大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最小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一般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D、</w:t>
      </w:r>
      <w:r>
        <w:rPr>
          <w:rFonts w:hint="eastAsia" w:ascii="宋体" w:hAnsi="宋体"/>
          <w:sz w:val="24"/>
          <w:szCs w:val="24"/>
        </w:rPr>
        <w:t>不变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、同厂家、同品种、同强度等级、同批次的水泥，应以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为一个取样单位。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t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t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m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、硅酸盐水泥熟料的四个主要矿物组成中</w:t>
      </w:r>
      <w:r>
        <w:rPr>
          <w:rFonts w:hint="eastAsia" w:ascii="宋体" w:hAnsi="宋体"/>
          <w:sz w:val="24"/>
          <w:szCs w:val="24"/>
          <w:lang w:eastAsia="zh-CN"/>
        </w:rPr>
        <w:t>（      ）</w:t>
      </w:r>
      <w:r>
        <w:rPr>
          <w:rFonts w:hint="eastAsia" w:ascii="宋体" w:hAnsi="宋体"/>
          <w:sz w:val="24"/>
          <w:szCs w:val="24"/>
        </w:rPr>
        <w:t>水化反应速度最快。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</w:rPr>
        <w:t xml:space="preserve">CS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B、</w:t>
      </w:r>
      <w:r>
        <w:rPr>
          <w:rFonts w:hint="eastAsia" w:ascii="宋体" w:hAnsi="宋体"/>
          <w:sz w:val="24"/>
          <w:szCs w:val="24"/>
        </w:rPr>
        <w:t xml:space="preserve">CS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  <w:lang w:eastAsia="zh-CN"/>
        </w:rPr>
        <w:t>A、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D</w:t>
      </w:r>
      <w:r>
        <w:rPr>
          <w:rFonts w:hint="eastAsia" w:ascii="宋体" w:hAnsi="宋体"/>
          <w:sz w:val="24"/>
          <w:szCs w:val="24"/>
          <w:lang w:eastAsia="zh-CN"/>
        </w:rPr>
        <w:t>C、</w:t>
      </w:r>
      <w:r>
        <w:rPr>
          <w:rFonts w:hint="eastAsia" w:ascii="宋体" w:hAnsi="宋体"/>
          <w:sz w:val="24"/>
          <w:szCs w:val="24"/>
        </w:rPr>
        <w:t xml:space="preserve">AF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、下列材料不属于气硬性胶凝材料的是：（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A.水泥          B.水玻璃          C.石灰           D.石膏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、建筑材料按其基本成分的分类可分为：（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A.天然材料、人造材料、胶囊材料    B.有机材料、无机材料、合金材料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C.保温材料、耐火材料、防水材料    D.金属材料、非金属材料、复合材料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、下列材料不属于有机材料的是：（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A.木材、竹子   B.树脂、沥青      C.石棉、菱苦土    D.塑料、橡胶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、关于“密度”的说法，错误的是：（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A.密度是材料主要的物理状态参数之一 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B.密度是材料在自然状态下单位体积的质量 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C.密度也可以称“比重”              D.密度的单位是g/cm（克/立方厘米）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、水泥的强度是指：（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A.水泥凝结硬化后的强度              B.主要熟料硅酸钙的强度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C.：水泥砂浆的强度                D.：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水泥混凝土的强度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、一般通过破坏性试验来测定材料的：（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A.硬度           B.强度          C.耐候性          D.耐磨性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、下列建筑材料导热系数大小的比较，错误的是：（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A.普通混凝土比普通粘土砖大倍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B.钢材比普通粘土砖大倍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C.钢材比绝热用纤维板大倍以上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D.钢材比泡沫塑料大倍以上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、材料的耐磨性与下列哪项无关？（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A.强度           B.硬度          C.内部构造         D.外部湿度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、表示材料耐水性指标的是：（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A.吸水率         B.软化系数       C.渗透系数        D.抗冻等级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、下列不属于绝热材料的是：（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A.松木（横纹）   B.玻璃棉板       C.石膏板          D.加气混凝土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、我国水泥产品质量水平划分为三个等级，正确的是：（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A.甲等、乙等、丙等                B.一级品、二级品、三级品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C.上类、中类、下类                D.优等品、一等品、合格品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、关于建筑石材的物理性能及测试要求的说法，错误的是：（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A.密度大多在.—.g/cm之间    B.孔隙率一般＜.％，吸水率很低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C.抗压强度高，抗拉强度很低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D.测抗压强度用边长mm立方体试件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、建筑用砂按其形成条件及环境可分为：（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A.粗砂、中砂、细砂               B.河砂、海砂、山砂 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C.石英砂、普通砂、绿豆砂         D.精制砂、湿制砂、机制砂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、汉白玉属于哪一种石材？（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A.花岗岩          B.大理石        C.石灰石        D.硅质砂岩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、普通硅酸盐水泥适用于：（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A.水利工程的水中部分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B.大体积混凝土工程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C.早期强度要求较高且受冻的工程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D.受化学侵蚀的工程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、根据混凝土拌合物坍落度的不同，可将混凝土分为：（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A.特重混凝土、重混凝土、混凝土、特轻混凝土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B.防水混凝土、耐热混凝土、耐酸混凝土、抗冻混凝土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C.轻骨料混凝土、多孔混凝土、泡沫混凝土、钢纤维混凝土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D.干硬性混凝土、低塑性混凝土、塑性混凝土、流态混凝土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、图示砌体材料的名称是：（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A.烧结页岩砖      B.烧结多孔砖     C.烧结空心砖    D.烧结花格砖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、下列四种砖中其颜色呈灰白色的是：（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A.烧结粉煤灰砖    B.烧结炮矸石砖   C.蒸压灰砂砖    D.烧结页岩砖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、《建筑材料放射性核素限量》按放射性水平大小将材料划分为Ａ、Ｂ、Ｃ三类，其中Ｂ类材料的使用范围是：（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A.使用范围不受限制  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B.除Ｉ类民用建筑内饰面，其他均可用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C.用于建筑物外饰和室外其他部位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D.只用于人员很少涉足的海堤、桥墩等处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、关于中国清代宫殿建筑铺地所用“二尺金砖”的说法，错误的是：（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A.尺寸为长mm、宽mm、厚mm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B.质地极细、强度也高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C.敲击铿然如有金属声响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D.因色泽金黄灿亮而得名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、对木材物理力学性能影响最大的是：（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A.表现密度        B.湿帐干缩性      C.节疤等疵点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D.含水率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、下列木材中，其顺纹抗压强度、抗拉强度、抗剪强度及抗弯强度四项数创最大的是：（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A.华山松       B.东北云杉      C.陕西麻栎（黄麻栎）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D.福建柏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、关于竹材与木材的强度比较，正确的是：（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A.木材抗压强度大于竹材        B.竹材抗拉强度小于木材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C.二者抗弯强度相当 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D.竹材抗压、抗拉、抗弯三种强度都大于木材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、下列属于建筑钢材机械性能的是：（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A.韧性、脆性、弹性、塑性、刚性       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B.密度、延展度、密实度、比强度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C.强度、伸长率、冷弯性能、冲击韧性、硬度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D.耐磨性、耐蚀性、耐水性、耐火性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、对提高钢材强度和硬度的不良影响的元素是：（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A.硅            B.碳           C.磷           D.锰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、将钢材加热到℃—℃以上，然后在水中或油中急速冷却，这种热处理方法称为：（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A.淬火          B.回火           C.退火           D.正火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、抗压强度较高的铸铁不宜用作：（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A.井、沟、孔、洞盖板          B.上、下水管道及连接件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C.栅栏杆、暖气片              D.结构支承构件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、下列选项不属于铝材缺点的是：（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A.弹性模量小，热胀系数大       B.不容易焊接、价格较高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C.在大气中耐候抗蚀能力差       D.抗拉强度低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、与铜有关的下列说法中，错误的是：（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A.纯铜呈紫红色故称“紫铜”     B.黄铜是铜与锌的合金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C.青铜是铜与锡的合金           D.黄铜粉俗称“银粉”可调制防锈涂料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、我国在传统意义上的“三材”是指下列哪三种建筑材料？（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A.砖瓦、钢铁、水泥              B.钢材、水泥、木材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C.金属、竹木、塑料              D.铝材、玻璃、砂石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、下列选项不属于石灰用途的是：（       ）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A.配制砂浆       B.作三合土       C.蒸养粉煤灰砖   D.优质内装修涂料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、下列关于普通玻璃棉的说法，正确的是：（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A.蓬松似絮，纤维长度一般在mm以上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B.使用温度可超过℃             C.主要作保温、吸声等用途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D.耐腐蚀性能较好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、岩棉的主要原料为：（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A.石英岩         B.玄武岩       C.辉绿岩        D.白云岩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、下列哪项不是蒸压加气混凝土砌块的主要原料？（       ）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A.水泥、砂子      B.石灰、矿渣      C.铝粉、粉煤灰   D.石膏、粘土  </w:t>
      </w:r>
    </w:p>
    <w:p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、一般建筑塑料的缺点是：（      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A.容易老化      B.绝缘性差      C.“比强度”低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D.耐蚀性差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二、填空题(</w:t>
      </w:r>
      <w:r>
        <w:rPr>
          <w:rFonts w:hint="eastAsia" w:eastAsia="黑体"/>
          <w:sz w:val="24"/>
          <w:szCs w:val="24"/>
        </w:rPr>
        <w:t>本大题共</w:t>
      </w:r>
      <w:r>
        <w:rPr>
          <w:rFonts w:hint="eastAsia" w:eastAsia="黑体"/>
          <w:sz w:val="24"/>
          <w:szCs w:val="24"/>
          <w:lang w:eastAsia="zh-CN"/>
        </w:rPr>
        <w:t>空</w:t>
      </w:r>
      <w:r>
        <w:rPr>
          <w:rFonts w:hint="eastAsia" w:eastAsia="黑体"/>
          <w:sz w:val="24"/>
          <w:szCs w:val="24"/>
        </w:rPr>
        <w:t>，每</w:t>
      </w:r>
      <w:r>
        <w:rPr>
          <w:rFonts w:hint="eastAsia" w:eastAsia="黑体"/>
          <w:sz w:val="24"/>
          <w:szCs w:val="24"/>
          <w:lang w:eastAsia="zh-CN"/>
        </w:rPr>
        <w:t>空</w:t>
      </w:r>
      <w:r>
        <w:rPr>
          <w:rFonts w:hint="eastAsia" w:eastAsia="黑体"/>
          <w:sz w:val="24"/>
          <w:szCs w:val="24"/>
        </w:rPr>
        <w:t>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、国家标准规定：普通硅酸盐水泥初凝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min，终凝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h。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、石灰熟化的两大特点是：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、钢筋能与混凝土很好的在一起工作，其原因是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、建筑石膏的主要两大特点是：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Ansi="宋体"/>
          <w:b/>
          <w:kern w:val="0"/>
          <w:sz w:val="24"/>
          <w:szCs w:val="24"/>
        </w:rPr>
      </w:pPr>
      <w:r>
        <w:rPr>
          <w:rFonts w:hint="eastAsia" w:hAnsi="宋体"/>
          <w:b/>
          <w:kern w:val="0"/>
          <w:sz w:val="24"/>
          <w:szCs w:val="24"/>
        </w:rPr>
        <w:t>三、简答题(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、施工现场来了  车河砂（每车载重约  吨，且河砂的堆积密度为 Kg/m），请为这车河砂找一个大小适合的堆场（河砂的堆高约为 m）；并请你采用正确的方法抽取河砂试样（文字描述取样方法） ，以便送样检验质量。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、实验室配合比能否直接用于现场施工？为什么？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kern w:val="0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四</w:t>
      </w:r>
      <w:r>
        <w:rPr>
          <w:rFonts w:hint="eastAsia" w:hAnsi="宋体" w:cs="宋体"/>
          <w:b/>
          <w:kern w:val="0"/>
          <w:sz w:val="24"/>
          <w:szCs w:val="24"/>
        </w:rPr>
        <w:t>、案例分析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  <w:r>
        <w:rPr>
          <w:rFonts w:hint="eastAsia" w:hAnsi="宋体"/>
          <w:kern w:val="0"/>
          <w:sz w:val="24"/>
          <w:szCs w:val="24"/>
        </w:rPr>
        <w:t xml:space="preserve">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>有一工地施工人员拟采用下述几方案以提高混凝土拌合物的流动性，试问哪个方案不可行？哪个方案可行？并说明理由。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 xml:space="preserve">（）多加水； </w:t>
      </w:r>
      <w:r>
        <w:rPr>
          <w:rFonts w:hint="eastAsia" w:hAnsi="宋体" w:cs="Times New Roman"/>
          <w:sz w:val="24"/>
          <w:szCs w:val="24"/>
          <w:lang w:val="en-US" w:eastAsia="zh-CN"/>
        </w:rPr>
        <w:t xml:space="preserve">       </w:t>
      </w:r>
      <w:r>
        <w:rPr>
          <w:rFonts w:hint="eastAsia" w:hAnsi="宋体" w:cs="Times New Roman"/>
          <w:sz w:val="24"/>
          <w:szCs w:val="24"/>
        </w:rPr>
        <w:t>（）水灰比不变，增加水泥浆量；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Times New Roman"/>
          <w:sz w:val="24"/>
          <w:szCs w:val="24"/>
        </w:rPr>
        <w:t xml:space="preserve">（）加入减水剂； </w:t>
      </w:r>
      <w:r>
        <w:rPr>
          <w:rFonts w:hint="eastAsia" w:hAnsi="宋体" w:cs="Times New Roman"/>
          <w:sz w:val="24"/>
          <w:szCs w:val="24"/>
          <w:lang w:val="en-US" w:eastAsia="zh-CN"/>
        </w:rPr>
        <w:t xml:space="preserve">   </w:t>
      </w:r>
      <w:r>
        <w:rPr>
          <w:rFonts w:hint="eastAsia" w:hAnsi="宋体" w:cs="Times New Roman"/>
          <w:sz w:val="24"/>
          <w:szCs w:val="24"/>
        </w:rPr>
        <w:t>（）加强振捣。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 w:cs="Times New Roman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 w:cs="Times New Roman"/>
          <w:sz w:val="24"/>
          <w:szCs w:val="24"/>
        </w:rPr>
      </w:pPr>
      <w:r>
        <w:rPr>
          <w:rFonts w:hint="eastAsia" w:hAnsi="宋体" w:cs="宋体"/>
          <w:b/>
          <w:kern w:val="0"/>
          <w:sz w:val="24"/>
          <w:szCs w:val="24"/>
          <w:lang w:eastAsia="zh-CN"/>
        </w:rPr>
        <w:t>五</w:t>
      </w:r>
      <w:r>
        <w:rPr>
          <w:rFonts w:hint="eastAsia" w:hAnsi="宋体" w:cs="宋体"/>
          <w:b/>
          <w:kern w:val="0"/>
          <w:sz w:val="24"/>
          <w:szCs w:val="24"/>
        </w:rPr>
        <w:t xml:space="preserve">、计算题 </w:t>
      </w:r>
      <w:r>
        <w:rPr>
          <w:rFonts w:hint="eastAsia" w:hAnsi="宋体"/>
          <w:b/>
          <w:kern w:val="0"/>
          <w:sz w:val="24"/>
          <w:szCs w:val="24"/>
        </w:rPr>
        <w:t>(</w:t>
      </w:r>
      <w:r>
        <w:rPr>
          <w:rFonts w:hint="eastAsia" w:eastAsia="黑体"/>
          <w:sz w:val="24"/>
          <w:szCs w:val="24"/>
        </w:rPr>
        <w:t>本大题共小题，每小题分，共分</w:t>
      </w:r>
      <w:r>
        <w:rPr>
          <w:rFonts w:hint="eastAsia" w:hAnsi="宋体"/>
          <w:b/>
          <w:kern w:val="0"/>
          <w:sz w:val="24"/>
          <w:szCs w:val="24"/>
        </w:rPr>
        <w:t>)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试配少量混凝土，其组成材料用量分别为：水泥.㎏ ,水.㎏,砂.㎏,碎石.㎏,经试验调整：增加水泥浆量%，并测得混凝土拌合物的湿表观密度为㎏/m。试计算：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（）每立方米混凝土的各组成材料的用量为多少？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（）如果施工现场的砂子含水率为%，石子含水率为%，求施工配合比？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70" w:firstLineChars="196"/>
        <w:textAlignment w:val="auto"/>
        <w:rPr>
          <w:rFonts w:hint="eastAsia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参考答案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1-15：-：BABBB   -：AACBB  -：BBACD: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16-35：CACCA  -：ADDBA  -：BBAAD   -：BBDAB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36-50：ADCBC  -：BADBA  -：DDBBC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51-70-：DCCCD  -：DCDCC  -：ADCDB   -：DCBDA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1、不早于 不迟于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2、放热量大 体积膨胀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3、具有较相近的线膨胀系数等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4、凝结速度快 硬化时体积膨胀等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1.、答：现场砂只有 t，未超过 t，因此这 t 砂作为一个取样单位；在砂堆上取样时，应在砂堆均匀分布的  个不同部位， 铲去表层砂， 在教深处铲取大致相等的一份试样， 然后由这 份试样组成一份砂试样；然后送样检验。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2.、答： 实验室在做混凝土配合比设计时所采用的砂石均为干砂、干石，所作出的配合比就为实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验室配合比。 现场的砂石均含有一定的水分， 且所含的水分随天气变化而变化， 如果直接将实验室配合比应用于施工现场， 则会出现：砂石用量不足，而水用量增加， 将最终导致水灰比增加、 强度下降。 因此实验室配合比不能直接用于施工现场， 而必须将其经过砂石含水率换算为施工配合比，才能使用。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案例分析</w:t>
      </w:r>
    </w:p>
    <w:p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（） 多加水——不可行，加水会导致混凝土拌合物的水灰比增大、强度降低。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保持水灰比不变，增加水泥浆用量——可行，水泥浆在混凝土拌合物中起润滑作用，润滑剂越多，则混凝土拌合物的流动性越大。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加入减水剂——可行，减水剂具有减水和增强的作用，在混凝土拌合物中加入减水剂后，可破坏水泥的絮状结构，使得被包裹的水分释放出来，增加拌合物中自由水量，从而提高了拌合物的流动性。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（） 加强振捣——不可行，振捣过多易造成混凝土出现离析泌水，而不能改变混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凝土拌合物的流动性能。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计算题</w:t>
      </w:r>
    </w:p>
    <w:p>
      <w:pPr>
        <w:rPr>
          <w:rFonts w:hint="default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621058A"/>
    <w:rsid w:val="07B86A42"/>
    <w:rsid w:val="096B08E0"/>
    <w:rsid w:val="0A7C2CC9"/>
    <w:rsid w:val="0E44619C"/>
    <w:rsid w:val="14D62F89"/>
    <w:rsid w:val="1A595377"/>
    <w:rsid w:val="1A783CB2"/>
    <w:rsid w:val="1BDE5224"/>
    <w:rsid w:val="1C4709A0"/>
    <w:rsid w:val="1D754F44"/>
    <w:rsid w:val="1F223636"/>
    <w:rsid w:val="208C5F3F"/>
    <w:rsid w:val="228B7A9D"/>
    <w:rsid w:val="22DE3463"/>
    <w:rsid w:val="24AC5F92"/>
    <w:rsid w:val="2559326C"/>
    <w:rsid w:val="25607340"/>
    <w:rsid w:val="27FA309A"/>
    <w:rsid w:val="29322359"/>
    <w:rsid w:val="29627986"/>
    <w:rsid w:val="2B9E0F14"/>
    <w:rsid w:val="2CEC7620"/>
    <w:rsid w:val="3079490E"/>
    <w:rsid w:val="31C32A04"/>
    <w:rsid w:val="339C5128"/>
    <w:rsid w:val="36373DB7"/>
    <w:rsid w:val="3648503A"/>
    <w:rsid w:val="376C48FD"/>
    <w:rsid w:val="37B0418D"/>
    <w:rsid w:val="3E531FC2"/>
    <w:rsid w:val="3EF513EB"/>
    <w:rsid w:val="3F8F44C5"/>
    <w:rsid w:val="3FEE69DE"/>
    <w:rsid w:val="40BA0199"/>
    <w:rsid w:val="411C006A"/>
    <w:rsid w:val="412C3154"/>
    <w:rsid w:val="415C7285"/>
    <w:rsid w:val="43B5033D"/>
    <w:rsid w:val="47182FBE"/>
    <w:rsid w:val="48E20CB9"/>
    <w:rsid w:val="498A026F"/>
    <w:rsid w:val="4B801961"/>
    <w:rsid w:val="52355FBC"/>
    <w:rsid w:val="52483D98"/>
    <w:rsid w:val="53072844"/>
    <w:rsid w:val="54814985"/>
    <w:rsid w:val="55EC7360"/>
    <w:rsid w:val="58180AA1"/>
    <w:rsid w:val="58BA2747"/>
    <w:rsid w:val="5B9E1D67"/>
    <w:rsid w:val="5BDC6269"/>
    <w:rsid w:val="5E616846"/>
    <w:rsid w:val="61866753"/>
    <w:rsid w:val="64C2348D"/>
    <w:rsid w:val="65EB4D2B"/>
    <w:rsid w:val="6635416E"/>
    <w:rsid w:val="67C54644"/>
    <w:rsid w:val="69E25572"/>
    <w:rsid w:val="6AE068D2"/>
    <w:rsid w:val="6CFD0B18"/>
    <w:rsid w:val="6F9F38A0"/>
    <w:rsid w:val="6FBC6A90"/>
    <w:rsid w:val="70EF17D6"/>
    <w:rsid w:val="716B7AA7"/>
    <w:rsid w:val="720C0BD6"/>
    <w:rsid w:val="72F10C27"/>
    <w:rsid w:val="74D96231"/>
    <w:rsid w:val="7C99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2020-02-20T07:03:48Z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