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b/>
          <w:bCs/>
          <w:sz w:val="28"/>
          <w:szCs w:val="28"/>
          <w:lang w:val="en-US"/>
        </w:rPr>
      </w:pPr>
      <w:r>
        <w:rPr>
          <w:rFonts w:hint="eastAsia" w:eastAsia="仿宋_GB2312"/>
          <w:b/>
          <w:bCs/>
          <w:sz w:val="32"/>
          <w:u w:val="none"/>
          <w:lang w:val="en-US" w:eastAsia="zh-CN"/>
        </w:rPr>
        <w:t>急重症护理学A卷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一、</w:t>
      </w:r>
      <w:r>
        <w:rPr>
          <w:rFonts w:hint="eastAsia" w:ascii="黑体" w:hAnsi="黑体" w:eastAsia="黑体" w:cs="黑体"/>
          <w:b w:val="0"/>
          <w:bCs w:val="0"/>
          <w:sz w:val="21"/>
          <w:szCs w:val="21"/>
        </w:rPr>
        <w:t>判断题</w:t>
      </w:r>
      <w:r>
        <w:rPr>
          <w:rFonts w:hint="eastAsia" w:ascii="黑体" w:hAnsi="黑体" w:eastAsia="黑体" w:cs="黑体"/>
          <w:b w:val="0"/>
          <w:bCs w:val="0"/>
          <w:sz w:val="21"/>
          <w:szCs w:val="21"/>
          <w:lang w:eastAsia="zh-CN"/>
        </w:rPr>
        <w:t>（每小题</w:t>
      </w:r>
      <w:r>
        <w:rPr>
          <w:rFonts w:hint="eastAsia" w:ascii="黑体" w:hAnsi="黑体" w:eastAsia="黑体" w:cs="黑体"/>
          <w:b w:val="0"/>
          <w:bCs w:val="0"/>
          <w:sz w:val="21"/>
          <w:szCs w:val="21"/>
          <w:lang w:val="en-US" w:eastAsia="zh-CN"/>
        </w:rPr>
        <w:t>1分，共10分</w:t>
      </w:r>
      <w:r>
        <w:rPr>
          <w:rFonts w:hint="eastAsia" w:ascii="黑体" w:hAnsi="黑体" w:eastAsia="黑体" w:cs="黑体"/>
          <w:b w:val="0"/>
          <w:bCs w:val="0"/>
          <w:sz w:val="21"/>
          <w:szCs w:val="21"/>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环甲膜切开置管术带管不宜超过72小时</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 xml:space="preserve">  （      ）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临床死亡是指病人临床上出现心跳呼吸停止，是不可逆的。</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心脏骤停即预示着死亡，心电图上的表现为一直线。</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肺循环的血管具有管壁薄、长度短、口径粗及不可扩张的特点，因此它是一个低阻、低压系统</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辅助-控制通气模式只能用于病人无自主呼吸的情况下。</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大多数颅内压增高的治疗方法都定位于控制大脑血容量和脑脊液循环。</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反映左心室舒张功能的最佳指标是肺毛细血管契压</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颅内压增高时应用渗透疗法就是应用具有渗透作用的药物，减少脑脊液容量和增加脑灌注压来达到降颅压的作用。</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右室后负荷为肺循环阻力。</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急性水过多和水中毒发生呼吸、心跳停止的直接原因是脑疝</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val="en-US" w:eastAsia="zh-CN"/>
        </w:rPr>
        <w:t>二、</w:t>
      </w:r>
      <w:r>
        <w:rPr>
          <w:rFonts w:hint="eastAsia" w:ascii="黑体" w:hAnsi="黑体" w:eastAsia="黑体" w:cs="黑体"/>
          <w:b w:val="0"/>
          <w:bCs w:val="0"/>
          <w:sz w:val="21"/>
          <w:szCs w:val="21"/>
        </w:rPr>
        <w:t>单项选</w:t>
      </w:r>
      <w:r>
        <w:rPr>
          <w:rFonts w:hint="eastAsia" w:ascii="黑体" w:hAnsi="黑体" w:eastAsia="黑体" w:cs="黑体"/>
          <w:b w:val="0"/>
          <w:bCs w:val="0"/>
          <w:sz w:val="21"/>
          <w:szCs w:val="21"/>
          <w:lang w:val="en-US" w:eastAsia="zh-CN"/>
        </w:rPr>
        <w:t>择题</w:t>
      </w:r>
      <w:r>
        <w:rPr>
          <w:rFonts w:hint="eastAsia" w:ascii="黑体" w:hAnsi="黑体" w:eastAsia="黑体" w:cs="黑体"/>
          <w:b w:val="0"/>
          <w:bCs w:val="0"/>
          <w:sz w:val="21"/>
          <w:szCs w:val="21"/>
          <w:lang w:eastAsia="zh-CN"/>
        </w:rPr>
        <w:t>（每小题</w:t>
      </w:r>
      <w:r>
        <w:rPr>
          <w:rFonts w:hint="eastAsia" w:ascii="黑体" w:hAnsi="黑体" w:eastAsia="黑体" w:cs="黑体"/>
          <w:b w:val="0"/>
          <w:bCs w:val="0"/>
          <w:sz w:val="21"/>
          <w:szCs w:val="21"/>
          <w:lang w:val="en-US" w:eastAsia="zh-CN"/>
        </w:rPr>
        <w:t>1分，共20分</w:t>
      </w:r>
      <w:r>
        <w:rPr>
          <w:rFonts w:hint="eastAsia" w:ascii="黑体" w:hAnsi="黑体" w:eastAsia="黑体" w:cs="黑体"/>
          <w:b w:val="0"/>
          <w:bCs w:val="0"/>
          <w:sz w:val="21"/>
          <w:szCs w:val="21"/>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下列哪类病人不是ICU的收治适应证？ </w:t>
      </w:r>
      <w:r>
        <w:rPr>
          <w:rFonts w:hint="eastAsia" w:asciiTheme="minorEastAsia" w:hAnsiTheme="minorEastAsia" w:eastAsiaTheme="minorEastAsia" w:cstheme="minorEastAsia"/>
          <w:sz w:val="21"/>
          <w:szCs w:val="21"/>
          <w:lang w:val="en-US" w:eastAsia="zh-CN"/>
        </w:rPr>
        <w:t xml:space="preserve">   （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 呼吸衰竭的病人  B． 心力衰竭的病人   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C． 各类休克  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xml:space="preserve">D． 急性传染病人    E．心肺复苏后病人 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 以下描述ICU一级监护的分级和内容正确的是</w:t>
      </w:r>
      <w:r>
        <w:rPr>
          <w:rFonts w:hint="eastAsia" w:asciiTheme="minorEastAsia" w:hAnsiTheme="minorEastAsia" w:eastAsiaTheme="minorEastAsia" w:cstheme="minorEastAsia"/>
          <w:sz w:val="21"/>
          <w:szCs w:val="21"/>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A． 生命体征平稳，已脱离危险者                       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B． 一个脏器功能障碍   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C． 两个以上脏器功能障碍者         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D． 除了进行受损脏器功能监测其余均不用监测   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E．仅进行常规监测（如尿量、血压监测等）  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以下关于儿童监护室的描述中错误的说法是</w:t>
      </w:r>
      <w:r>
        <w:rPr>
          <w:rFonts w:hint="eastAsia" w:asciiTheme="minorEastAsia" w:hAnsiTheme="minorEastAsia" w:eastAsiaTheme="minorEastAsia" w:cstheme="minorEastAsia"/>
          <w:sz w:val="21"/>
          <w:szCs w:val="21"/>
          <w:lang w:val="en-US" w:eastAsia="zh-CN"/>
        </w:rPr>
        <w:t xml:space="preserve">  （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只可照顾早产儿、新生儿、婴儿     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儿童监护室的护士服务对象包括家长和儿童 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儿童监护室护理工作中应注重以家庭为中心的护理理念  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儿童监护室中护士对患儿评估中应注意其生长发育特点 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以上描述均正确  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 ICU院内感染的危险因素有</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A. 机体抵抗力低下      B. 医护人员手及物体表面被污染 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C. 介入性诊疗操作      D. 抗菌药物的不合理使用         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E. 以上都是 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cstheme="minorEastAsia"/>
          <w:sz w:val="21"/>
          <w:szCs w:val="21"/>
          <w:lang w:val="en-US" w:eastAsia="zh-CN"/>
        </w:rPr>
        <w:t>院前急救</w:t>
      </w:r>
      <w:r>
        <w:rPr>
          <w:rFonts w:hint="eastAsia" w:asciiTheme="minorEastAsia" w:hAnsiTheme="minorEastAsia" w:eastAsiaTheme="minorEastAsia" w:cstheme="minorEastAsia"/>
          <w:sz w:val="21"/>
          <w:szCs w:val="21"/>
        </w:rPr>
        <w:t>是：</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A.</w:t>
      </w:r>
      <w:r>
        <w:rPr>
          <w:rFonts w:hint="eastAsia" w:asciiTheme="minorEastAsia" w:hAnsiTheme="minorEastAsia" w:cstheme="minorEastAsia"/>
          <w:sz w:val="21"/>
          <w:szCs w:val="21"/>
          <w:lang w:val="en-US" w:eastAsia="zh-CN"/>
        </w:rPr>
        <w:t>急危重症病人的现场救护</w:t>
      </w: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 xml:space="preserve"> B.</w:t>
      </w:r>
      <w:r>
        <w:rPr>
          <w:rFonts w:hint="eastAsia" w:asciiTheme="minorEastAsia" w:hAnsiTheme="minorEastAsia" w:cstheme="minorEastAsia"/>
          <w:sz w:val="21"/>
          <w:szCs w:val="21"/>
          <w:lang w:val="en-US" w:eastAsia="zh-CN"/>
        </w:rPr>
        <w:t>专业救护人员到来之前的抢救</w:t>
      </w:r>
      <w:r>
        <w:rPr>
          <w:rFonts w:hint="eastAsia" w:asciiTheme="minorEastAsia" w:hAnsiTheme="minorEastAsia" w:eastAsiaTheme="minorEastAsia" w:cstheme="minorEastAsia"/>
          <w:sz w:val="21"/>
          <w:szCs w:val="21"/>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C.</w:t>
      </w:r>
      <w:r>
        <w:rPr>
          <w:rFonts w:hint="eastAsia" w:asciiTheme="minorEastAsia" w:hAnsiTheme="minorEastAsia" w:cstheme="minorEastAsia"/>
          <w:sz w:val="21"/>
          <w:szCs w:val="21"/>
          <w:lang w:val="en-US" w:eastAsia="zh-CN"/>
        </w:rPr>
        <w:t>急、危、重症伤员进入医院前的医疗救护</w:t>
      </w: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D.</w:t>
      </w:r>
      <w:r>
        <w:rPr>
          <w:rFonts w:hint="eastAsia" w:asciiTheme="minorEastAsia" w:hAnsiTheme="minorEastAsia" w:cstheme="minorEastAsia"/>
          <w:sz w:val="21"/>
          <w:szCs w:val="21"/>
          <w:lang w:val="en-US" w:eastAsia="zh-CN"/>
        </w:rPr>
        <w:t>现场自救、互救</w:t>
      </w:r>
      <w:r>
        <w:rPr>
          <w:rFonts w:hint="eastAsia" w:asciiTheme="minorEastAsia" w:hAnsiTheme="minorEastAsia" w:eastAsiaTheme="minorEastAsia" w:cstheme="minorEastAsia"/>
          <w:sz w:val="21"/>
          <w:szCs w:val="21"/>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E.</w:t>
      </w:r>
      <w:r>
        <w:rPr>
          <w:rFonts w:hint="eastAsia" w:asciiTheme="minorEastAsia" w:hAnsiTheme="minorEastAsia" w:cstheme="minorEastAsia"/>
          <w:sz w:val="21"/>
          <w:szCs w:val="21"/>
          <w:lang w:val="en-US" w:eastAsia="zh-CN"/>
        </w:rPr>
        <w:t>途中救护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1988年7月，中国成立第一个临终关怀研究机构在：</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南汇护理院        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B.</w:t>
      </w:r>
      <w:r>
        <w:rPr>
          <w:rFonts w:hint="eastAsia" w:asciiTheme="minorEastAsia" w:hAnsiTheme="minorEastAsia" w:eastAsiaTheme="minorEastAsia" w:cstheme="minorEastAsia"/>
          <w:sz w:val="21"/>
          <w:szCs w:val="21"/>
        </w:rPr>
        <w:t>北京松堂医院        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C.</w:t>
      </w:r>
      <w:r>
        <w:rPr>
          <w:rFonts w:hint="eastAsia" w:asciiTheme="minorEastAsia" w:hAnsiTheme="minorEastAsia" w:eastAsiaTheme="minorEastAsia" w:cstheme="minorEastAsia"/>
          <w:sz w:val="21"/>
          <w:szCs w:val="21"/>
        </w:rPr>
        <w:t> 复旦大学医学院  </w:t>
      </w:r>
      <w:r>
        <w:rPr>
          <w:rFonts w:hint="eastAsia" w:asciiTheme="minorEastAsia" w:hAnsiTheme="minorEastAsia" w:eastAsiaTheme="minorEastAsia" w:cstheme="minorEastAsia"/>
          <w:sz w:val="21"/>
          <w:szCs w:val="21"/>
          <w:lang w:val="en-US" w:eastAsia="zh-CN"/>
        </w:rPr>
        <w:t xml:space="preserve">   D.</w:t>
      </w:r>
      <w:r>
        <w:rPr>
          <w:rFonts w:hint="eastAsia" w:asciiTheme="minorEastAsia" w:hAnsiTheme="minorEastAsia" w:eastAsiaTheme="minorEastAsia" w:cstheme="minorEastAsia"/>
          <w:sz w:val="21"/>
          <w:szCs w:val="21"/>
        </w:rPr>
        <w:t>汕头大学医学院第一附属医院         </w:t>
      </w:r>
      <w:r>
        <w:rPr>
          <w:rFonts w:hint="eastAsia" w:asciiTheme="minorEastAsia" w:hAnsiTheme="minorEastAsia" w:eastAsiaTheme="minorEastAsia" w:cstheme="minorEastAsia"/>
          <w:sz w:val="21"/>
          <w:szCs w:val="21"/>
          <w:lang w:val="en-US" w:eastAsia="zh-CN"/>
        </w:rPr>
        <w:t>E.</w:t>
      </w:r>
      <w:r>
        <w:rPr>
          <w:rFonts w:hint="eastAsia" w:asciiTheme="minorEastAsia" w:hAnsiTheme="minorEastAsia" w:eastAsiaTheme="minorEastAsia" w:cstheme="minorEastAsia"/>
          <w:sz w:val="21"/>
          <w:szCs w:val="21"/>
        </w:rPr>
        <w:t>天津医学院  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r>
        <w:rPr>
          <w:rFonts w:hint="eastAsia" w:asciiTheme="minorEastAsia" w:hAnsiTheme="minorEastAsia" w:eastAsiaTheme="minorEastAsia" w:cstheme="minorEastAsia"/>
          <w:sz w:val="21"/>
          <w:szCs w:val="21"/>
        </w:rPr>
        <w:t>对危重症患者及家属而言，重症监护室的住院经验往往难以承受，医护人员在此过程中，能提供的支持包括： 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心理、生理、社会支持     B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心理、生理、经济支持 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心理、经济、社会支持     D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生理、经济、社会支持    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生理、经济、感情支持 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面对哀伤的ICU家属，护士需要指导家属采取较积极的方法来处理，如采取，进行，提供确认及支持等。 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被动倾听、开放式沟通       B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主动倾听、开放式沟通   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被动倾听、封闭式沟通 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主动倾听、封闭式沟通       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被动倾听、随意式沟通  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w:t>
      </w:r>
      <w:r>
        <w:rPr>
          <w:rFonts w:hint="eastAsia" w:asciiTheme="minorEastAsia" w:hAnsiTheme="minorEastAsia" w:cstheme="minorEastAsia"/>
          <w:sz w:val="21"/>
          <w:szCs w:val="21"/>
          <w:lang w:val="en-US" w:eastAsia="zh-CN"/>
        </w:rPr>
        <w:t>下列不属于急救物品的是(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A.除颤器   B.心电图机   C.纤维胃镜    D.电动洗胃机</w:t>
      </w:r>
      <w:r>
        <w:rPr>
          <w:rFonts w:hint="eastAsia" w:asciiTheme="minorEastAsia" w:hAnsiTheme="minorEastAsia" w:eastAsiaTheme="minorEastAsia" w:cstheme="minorEastAsia"/>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sz w:val="21"/>
          <w:szCs w:val="21"/>
        </w:rPr>
        <w:t>姑息护理在重症单位执行会面临一定的挑战，下列何者是推行姑息医疗的阻碍？</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医护人员认为ICU 是治疗急性疾病的场所   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医疗护理梯队对姑息医疗看法一致 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家属、患者、医护人员沟通频繁         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重症单位执行姑息医疗的具体标准 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105"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重症单位中重视患者疼痛管理 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11.</w:t>
      </w:r>
      <w:r>
        <w:rPr>
          <w:rFonts w:hint="eastAsia" w:asciiTheme="minorEastAsia" w:hAnsiTheme="minorEastAsia" w:eastAsiaTheme="minorEastAsia" w:cstheme="minorEastAsia"/>
          <w:sz w:val="21"/>
          <w:szCs w:val="21"/>
        </w:rPr>
        <w:t>压力换能器测压时，应位于 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A.</w:t>
      </w:r>
      <w:r>
        <w:rPr>
          <w:rFonts w:hint="eastAsia" w:asciiTheme="minorEastAsia" w:hAnsiTheme="minorEastAsia" w:eastAsiaTheme="minorEastAsia" w:cstheme="minorEastAsia"/>
          <w:sz w:val="21"/>
          <w:szCs w:val="21"/>
        </w:rPr>
        <w:t>第四肋间腋中线       </w:t>
      </w:r>
      <w:r>
        <w:rPr>
          <w:rFonts w:hint="eastAsia" w:asciiTheme="minorEastAsia" w:hAnsiTheme="minorEastAsia" w:eastAsiaTheme="minorEastAsia" w:cstheme="minorEastAsia"/>
          <w:sz w:val="21"/>
          <w:szCs w:val="21"/>
          <w:lang w:val="en-US" w:eastAsia="zh-CN"/>
        </w:rPr>
        <w:t>B.</w:t>
      </w:r>
      <w:r>
        <w:rPr>
          <w:rFonts w:hint="eastAsia" w:asciiTheme="minorEastAsia" w:hAnsiTheme="minorEastAsia" w:eastAsiaTheme="minorEastAsia" w:cstheme="minorEastAsia"/>
          <w:sz w:val="21"/>
          <w:szCs w:val="21"/>
        </w:rPr>
        <w:t xml:space="preserve">第四肋间腋后线  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C.</w:t>
      </w:r>
      <w:r>
        <w:rPr>
          <w:rFonts w:hint="eastAsia" w:asciiTheme="minorEastAsia" w:hAnsiTheme="minorEastAsia" w:eastAsiaTheme="minorEastAsia" w:cstheme="minorEastAsia"/>
          <w:sz w:val="21"/>
          <w:szCs w:val="21"/>
        </w:rPr>
        <w:t>第五肋间腋中线       </w:t>
      </w:r>
      <w:r>
        <w:rPr>
          <w:rFonts w:hint="eastAsia" w:asciiTheme="minorEastAsia" w:hAnsiTheme="minorEastAsia" w:eastAsiaTheme="minorEastAsia" w:cstheme="minorEastAsia"/>
          <w:sz w:val="21"/>
          <w:szCs w:val="21"/>
          <w:lang w:val="en-US" w:eastAsia="zh-CN"/>
        </w:rPr>
        <w:t>D.</w:t>
      </w:r>
      <w:r>
        <w:rPr>
          <w:rFonts w:hint="eastAsia" w:asciiTheme="minorEastAsia" w:hAnsiTheme="minorEastAsia" w:eastAsiaTheme="minorEastAsia" w:cstheme="minorEastAsia"/>
          <w:sz w:val="21"/>
          <w:szCs w:val="21"/>
        </w:rPr>
        <w:t>第五肋间腋后线     </w:t>
      </w:r>
      <w:r>
        <w:rPr>
          <w:rFonts w:hint="eastAsia" w:asciiTheme="minorEastAsia" w:hAnsiTheme="minorEastAsia" w:eastAsiaTheme="minorEastAsia" w:cstheme="minorEastAsia"/>
          <w:sz w:val="21"/>
          <w:szCs w:val="21"/>
          <w:lang w:val="en-US" w:eastAsia="zh-CN"/>
        </w:rPr>
        <w:t>E.</w:t>
      </w:r>
      <w:r>
        <w:rPr>
          <w:rFonts w:hint="eastAsia" w:asciiTheme="minorEastAsia" w:hAnsiTheme="minorEastAsia" w:eastAsiaTheme="minorEastAsia" w:cstheme="minorEastAsia"/>
          <w:sz w:val="21"/>
          <w:szCs w:val="21"/>
        </w:rPr>
        <w:t xml:space="preserve">以上都不是  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12.</w:t>
      </w:r>
      <w:r>
        <w:rPr>
          <w:rFonts w:hint="eastAsia" w:asciiTheme="minorEastAsia" w:hAnsiTheme="minorEastAsia" w:eastAsiaTheme="minorEastAsia" w:cstheme="minorEastAsia"/>
          <w:sz w:val="21"/>
          <w:szCs w:val="21"/>
        </w:rPr>
        <w:t>颈内静脉穿刺时前径路定位点是 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胸锁乳突肌内侧缘甲状软骨水平，颈内动脉搏动之外侧 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胸锁乳突肌内侧缘甲状软骨水平，颈内动脉搏动之内侧 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胸锁乳突肌三角顶点 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胸锁乳突肌与颈外静脉交点上缘 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胸锁乳突肌中点  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13.</w:t>
      </w:r>
      <w:r>
        <w:rPr>
          <w:rFonts w:hint="eastAsia" w:asciiTheme="minorEastAsia" w:hAnsiTheme="minorEastAsia" w:eastAsiaTheme="minorEastAsia" w:cstheme="minorEastAsia"/>
          <w:sz w:val="21"/>
          <w:szCs w:val="21"/>
        </w:rPr>
        <w:t>Allen’s 试验大于几秒时，不宜选用桡动脉作穿刺插管</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21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&gt;5 秒    B、&gt;7秒    C、&gt;9秒     D、&gt;15秒   E、&gt;20秒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14.</w:t>
      </w:r>
      <w:r>
        <w:rPr>
          <w:rFonts w:hint="eastAsia" w:asciiTheme="minorEastAsia" w:hAnsiTheme="minorEastAsia" w:cstheme="minorEastAsia"/>
          <w:sz w:val="21"/>
          <w:szCs w:val="21"/>
          <w:lang w:val="en-US" w:eastAsia="zh-CN"/>
        </w:rPr>
        <w:t>ICU收治病种不包括</w:t>
      </w: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恶性肿瘤晚期病人</w:t>
      </w:r>
      <w:r>
        <w:rPr>
          <w:rFonts w:hint="eastAsia" w:asciiTheme="minorEastAsia" w:hAnsiTheme="minorEastAsia" w:eastAsiaTheme="minorEastAsia" w:cstheme="minorEastAsia"/>
          <w:sz w:val="21"/>
          <w:szCs w:val="21"/>
        </w:rPr>
        <w:t>           B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急性中毒、毒蛇咬伤者</w:t>
      </w:r>
      <w:r>
        <w:rPr>
          <w:rFonts w:hint="eastAsia" w:asciiTheme="minorEastAsia" w:hAnsiTheme="minorEastAsia" w:eastAsiaTheme="minorEastAsia" w:cstheme="minorEastAsia"/>
          <w:sz w:val="21"/>
          <w:szCs w:val="21"/>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多器官功能衰竭</w:t>
      </w:r>
      <w:r>
        <w:rPr>
          <w:rFonts w:hint="eastAsia" w:asciiTheme="minorEastAsia" w:hAnsiTheme="minorEastAsia" w:eastAsiaTheme="minorEastAsia" w:cstheme="minorEastAsia"/>
          <w:sz w:val="21"/>
          <w:szCs w:val="21"/>
        </w:rPr>
        <w:t>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cstheme="minorEastAsia"/>
          <w:sz w:val="21"/>
          <w:szCs w:val="21"/>
          <w:lang w:val="en-US" w:eastAsia="zh-CN"/>
        </w:rPr>
        <w:t>大面积烧伤者</w:t>
      </w:r>
      <w:r>
        <w:rPr>
          <w:rFonts w:hint="eastAsia" w:asciiTheme="minorEastAsia" w:hAnsiTheme="minorEastAsia" w:eastAsiaTheme="minorEastAsia" w:cstheme="minorEastAsia"/>
          <w:sz w:val="21"/>
          <w:szCs w:val="21"/>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无需测血压，选用氧饱和度及呼吸末二氧化碳监测   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5.上臂袖带测压时，袖带宽度与松紧对测压读数影响的描述，正确的是：</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袖带太宽读数高。松紧无影响         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袖带太窄读数低，太紧读数高 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袖带太窄读数高，太紧读数低          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袖带太窄读数低，太紧读数低 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宽窄无影响，太紧读数高  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16.</w:t>
      </w:r>
      <w:r>
        <w:rPr>
          <w:rFonts w:hint="eastAsia" w:asciiTheme="minorEastAsia" w:hAnsiTheme="minorEastAsia" w:eastAsiaTheme="minorEastAsia" w:cstheme="minorEastAsia"/>
          <w:sz w:val="21"/>
          <w:szCs w:val="21"/>
        </w:rPr>
        <w:t>桡动脉有创测压与上臂袖带无创测压相比，有关两者数值差异的讲法正确的是：</w:t>
      </w:r>
      <w:r>
        <w:rPr>
          <w:rFonts w:hint="eastAsia" w:asciiTheme="minorEastAsia" w:hAnsiTheme="minorEastAsia" w:eastAsiaTheme="minorEastAsia" w:cstheme="minorEastAsia"/>
          <w:sz w:val="21"/>
          <w:szCs w:val="21"/>
          <w:lang w:val="en-US" w:eastAsia="zh-CN"/>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有创测压比无创测压低5—20mmHg         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有创测压比无创测压高5—20mmHg 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有创测压比无创测压几乎相同       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有创测压比无创测压值，在肥胖者差距小 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有创测压比无创测压高15—30mmHg  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7.平卧时，中心静脉压(CVP)测压零点为： 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第四肋间水平 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 B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胸骨右缘   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腋后线   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腋中线      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腋前线  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8.肺动脉楔压(PAWP)是反应： 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左心室前负荷      B</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左心室后负荷             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 xml:space="preserve">右心室前负荷 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右心室前、后负荷   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05"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E </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rPr>
        <w:t>左心室前、后负荷</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19.</w:t>
      </w:r>
      <w:r>
        <w:rPr>
          <w:rFonts w:hint="eastAsia" w:asciiTheme="minorEastAsia" w:hAnsiTheme="minorEastAsia" w:eastAsiaTheme="minorEastAsia" w:cstheme="minorEastAsia"/>
          <w:sz w:val="21"/>
          <w:szCs w:val="21"/>
        </w:rPr>
        <w:t>中心静脉压（CVP）低于多少时表示血容量不足: 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52"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A.&lt;5cmH2O 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B.&lt;7cmH2O </w:t>
      </w:r>
      <w:r>
        <w:rPr>
          <w:rFonts w:hint="eastAsia" w:asciiTheme="minorEastAsia" w:hAnsiTheme="minorEastAsia" w:eastAsiaTheme="minorEastAsia" w:cstheme="minorEastAsia"/>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52"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C.&lt;9cmH2O  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D.&lt;11cmH2O 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E.&lt;13cmH2O 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20.</w:t>
      </w:r>
      <w:r>
        <w:rPr>
          <w:rFonts w:hint="eastAsia" w:asciiTheme="minorEastAsia" w:hAnsiTheme="minorEastAsia" w:eastAsiaTheme="minorEastAsia" w:cstheme="minorEastAsia"/>
          <w:sz w:val="21"/>
          <w:szCs w:val="21"/>
        </w:rPr>
        <w:t> 动脉穿刺置管直接测压时，压力换能器应位于: 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152"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A.第四肋间腋中线 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B.第四肋间腋后线 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C.第五肋间腋中线  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D.第五肋间腋后线 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E.以上都不是 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三、填空题（每小题一份，共10分）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1.估计肾血流量和肾排泄功能的有效指标</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2.区分阿托品化与阿托品中毒主要观察</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none"/>
          <w:lang w:val="en-US" w:eastAsia="zh-CN"/>
        </w:rPr>
        <w:t>______</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3.院外急救时可将病人放置成</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cstheme="minorEastAsia"/>
          <w:sz w:val="21"/>
          <w:szCs w:val="21"/>
          <w:lang w:val="en-US" w:eastAsia="zh-CN"/>
        </w:rPr>
        <w:t>急性有机磷农药中毒抢救药</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5.骨折患者采用小夹板外固定时应注意</w:t>
      </w:r>
      <w:r>
        <w:rPr>
          <w:rFonts w:hint="eastAsia" w:asciiTheme="minorEastAsia" w:hAnsiTheme="minorEastAsia" w:eastAsiaTheme="minorEastAsia" w:cstheme="minorEastAsia"/>
          <w:sz w:val="21"/>
          <w:szCs w:val="21"/>
          <w:u w:val="single"/>
          <w:lang w:val="en-US" w:eastAsia="zh-CN"/>
        </w:rPr>
        <w:t xml:space="preserve">                       </w:t>
      </w:r>
      <w:r>
        <w:rPr>
          <w:rFonts w:hint="eastAsia" w:asciiTheme="minorEastAsia" w:hAnsiTheme="minorEastAsia" w:eastAsiaTheme="minorEastAsia" w:cstheme="minorEastAsia"/>
          <w:sz w:val="21"/>
          <w:szCs w:val="21"/>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1"/>
          <w:szCs w:val="21"/>
          <w:lang w:val="en-US" w:eastAsia="zh-CN"/>
        </w:rPr>
      </w:pPr>
      <w:r>
        <w:rPr>
          <w:rFonts w:hint="eastAsia" w:ascii="黑体" w:hAnsi="黑体" w:eastAsia="黑体" w:cs="黑体"/>
          <w:b w:val="0"/>
          <w:bCs w:val="0"/>
          <w:sz w:val="21"/>
          <w:szCs w:val="21"/>
          <w:lang w:val="en-US" w:eastAsia="zh-CN"/>
        </w:rPr>
        <w:t>四</w:t>
      </w:r>
      <w:r>
        <w:rPr>
          <w:rFonts w:hint="eastAsia" w:ascii="黑体" w:hAnsi="黑体" w:eastAsia="黑体" w:cs="黑体"/>
          <w:b w:val="0"/>
          <w:bCs w:val="0"/>
          <w:sz w:val="21"/>
          <w:szCs w:val="21"/>
        </w:rPr>
        <w:t>、名词解释</w:t>
      </w:r>
      <w:r>
        <w:rPr>
          <w:rFonts w:hint="eastAsia" w:ascii="黑体" w:hAnsi="黑体" w:eastAsia="黑体" w:cs="黑体"/>
          <w:b w:val="0"/>
          <w:bCs w:val="0"/>
          <w:sz w:val="21"/>
          <w:szCs w:val="21"/>
          <w:lang w:eastAsia="zh-CN"/>
        </w:rPr>
        <w:t>（每小题</w:t>
      </w:r>
      <w:r>
        <w:rPr>
          <w:rFonts w:hint="eastAsia" w:ascii="黑体" w:hAnsi="黑体" w:eastAsia="黑体" w:cs="黑体"/>
          <w:b w:val="0"/>
          <w:bCs w:val="0"/>
          <w:sz w:val="21"/>
          <w:szCs w:val="21"/>
          <w:lang w:val="en-US" w:eastAsia="zh-CN"/>
        </w:rPr>
        <w:t>4分，共20分</w:t>
      </w:r>
      <w:r>
        <w:rPr>
          <w:rFonts w:hint="eastAsia" w:ascii="黑体" w:hAnsi="黑体" w:eastAsia="黑体" w:cs="黑体"/>
          <w:b w:val="0"/>
          <w:bCs w:val="0"/>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1．院外救护</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脊髓休克： </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反跳：</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多发伤</w:t>
      </w:r>
      <w:r>
        <w:rPr>
          <w:rFonts w:hint="eastAsia" w:asciiTheme="minorEastAsia" w:hAnsiTheme="minorEastAsia" w:eastAsiaTheme="minorEastAsia" w:cstheme="minorEastAsia"/>
          <w:sz w:val="21"/>
          <w:szCs w:val="21"/>
        </w:rPr>
        <w:t>：</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终末期肾脏疾病（ESRD）：</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val="en-US" w:eastAsia="zh-CN"/>
        </w:rPr>
        <w:t>五、</w:t>
      </w:r>
      <w:r>
        <w:rPr>
          <w:rFonts w:hint="eastAsia" w:ascii="黑体" w:hAnsi="黑体" w:eastAsia="黑体" w:cs="黑体"/>
          <w:b w:val="0"/>
          <w:bCs w:val="0"/>
          <w:sz w:val="21"/>
          <w:szCs w:val="21"/>
        </w:rPr>
        <w:t>简答题</w:t>
      </w:r>
      <w:r>
        <w:rPr>
          <w:rFonts w:hint="eastAsia" w:ascii="黑体" w:hAnsi="黑体" w:eastAsia="黑体" w:cs="黑体"/>
          <w:b w:val="0"/>
          <w:bCs w:val="0"/>
          <w:sz w:val="21"/>
          <w:szCs w:val="21"/>
          <w:lang w:eastAsia="zh-CN"/>
        </w:rPr>
        <w:t>（每小题</w:t>
      </w:r>
      <w:r>
        <w:rPr>
          <w:rFonts w:hint="eastAsia" w:ascii="黑体" w:hAnsi="黑体" w:eastAsia="黑体" w:cs="黑体"/>
          <w:b w:val="0"/>
          <w:bCs w:val="0"/>
          <w:sz w:val="21"/>
          <w:szCs w:val="21"/>
          <w:lang w:val="en-US" w:eastAsia="zh-CN"/>
        </w:rPr>
        <w:t>6分，共30分</w:t>
      </w:r>
      <w:r>
        <w:rPr>
          <w:rFonts w:hint="eastAsia" w:ascii="黑体" w:hAnsi="黑体" w:eastAsia="黑体" w:cs="黑体"/>
          <w:b w:val="0"/>
          <w:bCs w:val="0"/>
          <w:sz w:val="21"/>
          <w:szCs w:val="21"/>
          <w:lang w:eastAsia="zh-CN"/>
        </w:rPr>
        <w:t>）</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简述心肺脑复苏有效的表现。 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简述急性有机磷中毒的反跳原因。 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简述脉搏血氧饱和度监测的注意事项。</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cstheme="minorEastAsia"/>
          <w:sz w:val="21"/>
          <w:szCs w:val="21"/>
          <w:lang w:eastAsia="zh-CN"/>
        </w:rPr>
      </w:pPr>
      <w:r>
        <w:rPr>
          <w:rFonts w:hint="eastAsia" w:asciiTheme="minorEastAsia" w:hAnsiTheme="minorEastAsia" w:eastAsiaTheme="minorEastAsia" w:cstheme="minorEastAsia"/>
          <w:sz w:val="21"/>
          <w:szCs w:val="21"/>
        </w:rPr>
        <w:t>高血钾的治疗措施有哪些</w:t>
      </w:r>
      <w:r>
        <w:rPr>
          <w:rFonts w:hint="eastAsia" w:asciiTheme="minorEastAsia" w:hAnsiTheme="minorEastAsia" w:cstheme="minorEastAsia"/>
          <w:sz w:val="21"/>
          <w:szCs w:val="21"/>
          <w:lang w:eastAsia="zh-CN"/>
        </w:rPr>
        <w:t>？</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简述危重病人营养管理的护理步骤。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cstheme="minorEastAsia"/>
          <w:sz w:val="21"/>
          <w:szCs w:val="21"/>
          <w:lang w:val="en-US" w:eastAsia="zh-CN"/>
        </w:rPr>
        <w:t>6.如何用START法对灾难现场伤病员进行分类？</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lang w:val="en-US" w:eastAsia="zh-CN"/>
        </w:rPr>
        <w:t>六、</w:t>
      </w:r>
      <w:r>
        <w:rPr>
          <w:rFonts w:hint="eastAsia" w:ascii="黑体" w:hAnsi="黑体" w:eastAsia="黑体" w:cs="黑体"/>
          <w:b w:val="0"/>
          <w:bCs w:val="0"/>
          <w:sz w:val="21"/>
          <w:szCs w:val="21"/>
        </w:rPr>
        <w:t>案例分析题</w:t>
      </w:r>
      <w:r>
        <w:rPr>
          <w:rFonts w:hint="eastAsia" w:ascii="黑体" w:hAnsi="黑体" w:eastAsia="黑体" w:cs="黑体"/>
          <w:b w:val="0"/>
          <w:bCs w:val="0"/>
          <w:sz w:val="21"/>
          <w:szCs w:val="21"/>
          <w:lang w:eastAsia="zh-CN"/>
        </w:rPr>
        <w:t>（</w:t>
      </w:r>
      <w:r>
        <w:rPr>
          <w:rFonts w:hint="eastAsia" w:ascii="黑体" w:hAnsi="黑体" w:eastAsia="黑体" w:cs="黑体"/>
          <w:b w:val="0"/>
          <w:bCs w:val="0"/>
          <w:sz w:val="21"/>
          <w:szCs w:val="21"/>
          <w:lang w:val="en-US" w:eastAsia="zh-CN"/>
        </w:rPr>
        <w:t>10分</w:t>
      </w:r>
      <w:r>
        <w:rPr>
          <w:rFonts w:hint="eastAsia" w:ascii="黑体" w:hAnsi="黑体" w:eastAsia="黑体" w:cs="黑体"/>
          <w:b w:val="0"/>
          <w:bCs w:val="0"/>
          <w:sz w:val="21"/>
          <w:szCs w:val="21"/>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 xml:space="preserve">病例 </w:t>
      </w:r>
      <w:r>
        <w:rPr>
          <w:rFonts w:hint="eastAsia" w:asciiTheme="minorEastAsia" w:hAnsiTheme="minorEastAsia" w:cstheme="minorEastAsia"/>
          <w:sz w:val="21"/>
          <w:szCs w:val="21"/>
          <w:lang w:val="en-US" w:eastAsia="zh-CN"/>
        </w:rPr>
        <w:t>1.</w:t>
      </w:r>
      <w:r>
        <w:rPr>
          <w:rFonts w:hint="eastAsia" w:asciiTheme="minorEastAsia" w:hAnsiTheme="minorEastAsia" w:eastAsiaTheme="minorEastAsia" w:cstheme="minorEastAsia"/>
          <w:sz w:val="21"/>
          <w:szCs w:val="21"/>
        </w:rPr>
        <w:t>张红，女，50岁，肾移植术后第25天，出现尿量减少，体重增加，水肿，体温升高，移植肾部位肿胀且伴有触痛；血压升高，血Cr和BUN均升高，尿Cr下降，肌酐清除率下降。请问，该患者可能出现了什么情况，该如何处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rPr>
        <w:t>病例 2. 男性病人， 23 岁，双下肢挤压伤，神志尚清，表情淡漠，口渴，面色苍白，皮肤湿冷，脉搏 112 次/ 分，血压 12.0/8.0kPa(90/60mmHg) ，中心静脉压 0.39kPa(4cmH2O) 。毛细血管充盈迟缓。血气分析： pH7.30 ，HCO3-15mmol/L ，BE-9mmol/L 。问题：⑴该病人可能发生了什么问题？⑵该病人的监护重点是什么？</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r>
        <w:rPr>
          <w:rFonts w:hint="eastAsia" w:ascii="宋体" w:hAnsi="宋体" w:eastAsia="宋体" w:cs="宋体"/>
          <w:sz w:val="28"/>
          <w:szCs w:val="28"/>
        </w:rPr>
        <w:t>急重症护理学</w:t>
      </w:r>
      <w:r>
        <w:rPr>
          <w:rFonts w:hint="eastAsia" w:ascii="宋体" w:hAnsi="宋体" w:eastAsia="宋体" w:cs="宋体"/>
          <w:sz w:val="28"/>
          <w:szCs w:val="28"/>
          <w:lang w:val="en-US" w:eastAsia="zh-CN"/>
        </w:rPr>
        <w:t>A卷复习资料</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判断题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1.错 错 错 错 错   6.</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单项选择题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1-5.D C A E C       6-10.E A B C A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11-15               16-20</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填空题</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酚红排泄率</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意识、皮肤、瞳孔、体温、心率</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平卧位头偏向一侧、屈膝侧卧位</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名词解释</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院外救护：是指在医院之外的环境中对各种危及生命的急症、创伤、中毒、灾难事故等伤病者进 行现场救护、转运及途中救护的统称，是急救医疗服务体系中的首要环节和重要组成部分。  </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脊髓休克： 脊柱损伤的并发症，是因为脊髓交感神经系统受损不能释放儿茶酚胺来控制心率和 血压，而致血管扩张和血液潴留在血管内，产生相对性低血容量性休克，虽无失血，但病人却表现为失血征象，需缩血管及静脉补液治疗  </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 xml:space="preserve">反跳：急性中毒症状好转后数日至一周内突发昏迷，甚至肺水肿或突然死亡，称为反跳。反跳以 乐果和马拉硫磷最为常见；在恢复期或进食时多见  </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多发伤</w:t>
      </w:r>
      <w:r>
        <w:rPr>
          <w:rFonts w:hint="default" w:ascii="宋体" w:hAnsi="宋体" w:eastAsia="宋体" w:cs="宋体"/>
          <w:sz w:val="21"/>
          <w:szCs w:val="21"/>
        </w:rPr>
        <w:t>是指在同一伤因的打击下,人体同时或相继有两个或两个以上解剖部位的组织或器官受到严重创伤,其中之一即使单独存在创伤也可能危及生命</w:t>
      </w:r>
      <w:r>
        <w:rPr>
          <w:rFonts w:hint="eastAsia" w:ascii="宋体" w:hAnsi="宋体" w:eastAsia="宋体" w:cs="宋体"/>
          <w:sz w:val="21"/>
          <w:szCs w:val="21"/>
        </w:rPr>
        <w:t xml:space="preserve">。  </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终末期肾脏疾病（ESRD）：是指大部分肾单位不可逆损害，肾小球滤过率降低至10ml/min。</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五、简答题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简述心肺脑复苏有效的表现。 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rPr>
        <w:t>答：</w:t>
      </w:r>
      <w:r>
        <w:rPr>
          <w:rFonts w:hint="eastAsia" w:ascii="宋体" w:hAnsi="宋体" w:eastAsia="宋体" w:cs="宋体"/>
          <w:sz w:val="21"/>
          <w:szCs w:val="21"/>
        </w:rPr>
        <w:t>心肺脑复苏有效的表现有</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颈动脉搏动：每一次按压均可扪及颈动脉的搏动，说明按压有效；停止按压，即无颈动脉搏动，说明心搏未恢复，应继续按压；停止按压，仍可扪及明显的颈动脉搏动，说明心搏已经恢复。每一次按压时均不能扪及颈动脉搏动，说明按压无效，需要改进操作手法。</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瞳孔：瞳孔由大变小，对光反射从无到有，从迟钝到活跃说明复苏有效</w:t>
      </w:r>
    </w:p>
    <w:p>
      <w:pPr>
        <w:keepNext w:val="0"/>
        <w:keepLines w:val="0"/>
        <w:pageBreakBefore w:val="0"/>
        <w:widowControl w:val="0"/>
        <w:numPr>
          <w:ilvl w:val="0"/>
          <w:numId w:val="1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脑组织功能逐步恢复的迹象：①病人开始挣扎； ②肌张力增加；③吞咽动作出现；④眼球自主活动；⑤自主呼吸出现并逐步规则和加强。 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简述急性有机磷中毒的反跳原因。 反跳原因： </w:t>
      </w:r>
      <w:r>
        <w:rPr>
          <w:rFonts w:hint="eastAsia"/>
        </w:rPr>
        <w:t>答：</w:t>
      </w:r>
      <w:r>
        <w:rPr>
          <w:rFonts w:hint="eastAsia" w:ascii="宋体" w:hAnsi="宋体" w:eastAsia="宋体" w:cs="宋体"/>
          <w:sz w:val="21"/>
          <w:szCs w:val="21"/>
        </w:rPr>
        <w:t xml:space="preserve"> （1）残留在皮肤、毛发和胃肠道的有机磷杀虫药重新被吸收 （2）清洗或洗胃不彻底，经吸收肝脏氧化，毒性增高 （3）解毒药减量过快或停药过早 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简述脉搏血氧饱和度监测的注意事项。 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rPr>
        <w:t>答：</w:t>
      </w:r>
      <w:r>
        <w:rPr>
          <w:rFonts w:hint="eastAsia" w:ascii="宋体" w:hAnsi="宋体" w:eastAsia="宋体" w:cs="宋体"/>
          <w:sz w:val="21"/>
          <w:szCs w:val="21"/>
        </w:rPr>
        <w:t>①低血压（Bp&lt;30mmHg）或体温过低（T&lt; 30℃），组织灌注不良时SpO2不准确；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②异常血红蛋白血症时SpO2假性增高，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③贫血而Hb&lt;80g/L时，SpO2不准确；</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④SaO2&gt;70%时，SaO2与SpO2的相关性良好；</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⑤皮肤色素沉着可造成SpO2假性增高；染甲（黑或蓝色）可造成SpO2假性降低。此外，传感器未放在正确位置也会影响监测的准确性。</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ascii="宋体" w:hAnsi="宋体" w:cs="宋体"/>
          <w:kern w:val="0"/>
          <w:szCs w:val="21"/>
        </w:rPr>
      </w:pPr>
      <w:r>
        <w:rPr>
          <w:rFonts w:hint="eastAsia" w:ascii="宋体" w:hAnsi="宋体" w:cs="宋体"/>
          <w:kern w:val="0"/>
          <w:szCs w:val="21"/>
          <w:lang w:val="en-US" w:eastAsia="zh-CN"/>
        </w:rPr>
        <w:t>4.</w:t>
      </w:r>
      <w:r>
        <w:rPr>
          <w:rFonts w:hint="eastAsia"/>
        </w:rPr>
        <w:t>答：</w:t>
      </w:r>
      <w:r>
        <w:rPr>
          <w:rFonts w:ascii="宋体" w:hAnsi="宋体" w:cs="宋体"/>
          <w:kern w:val="0"/>
          <w:szCs w:val="21"/>
        </w:rPr>
        <w:t>高血钾的治疗措施包括 (1)停用一切含有钾的药物或溶液。(2)降低血清钾浓度的措施： ① 使 K ＋ 暂时转入细胞内，静脉滴注5％SB100～200ml或25％GS100～200ml，每5g糖加入胰岛素1U静脉滴注等；肾功能不全者可用10％葡萄糖酸钙100ml，11.2％乳酸钠溶液50ml，25％葡萄糖溶液400ml，加入胰岛素20U，作24小时缓慢静脉滴入。 ② 应用阳离子交换树脂：每日口服 4次，每次15g，可从消化道携带走较多的钾离子。 ③ 透析疗法：有腹膜透析和血液透析，用于上述疗法仍不能降低血清钾浓渡时。 (3)对抗心律失常：静脉注射10％葡萄糖酸钙溶液20ml。钙与钾对抗作用，能缓解k ＋ 对心肌的毒性作用。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 xml:space="preserve">简述危重病人营养管理的护理步骤。 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rPr>
        <w:t>答：</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了解病史   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评估需求   </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制定营养计划  </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提供合适的营养物质    </w:t>
      </w:r>
    </w:p>
    <w:p>
      <w:pPr>
        <w:keepNext w:val="0"/>
        <w:keepLines w:val="0"/>
        <w:pageBreakBefore w:val="0"/>
        <w:widowControl w:val="0"/>
        <w:numPr>
          <w:ilvl w:val="0"/>
          <w:numId w:val="15"/>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评价效果反馈信息  </w:t>
      </w:r>
      <w:r>
        <w:rPr>
          <w:rFonts w:hint="eastAsia" w:ascii="宋体" w:hAnsi="宋体" w:eastAsia="宋体" w:cs="宋体"/>
          <w:sz w:val="21"/>
          <w:szCs w:val="21"/>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rPr>
      </w:pPr>
      <w:r>
        <w:rPr>
          <w:rFonts w:hint="eastAsia" w:ascii="宋体" w:hAnsi="宋体" w:eastAsia="宋体" w:cs="宋体"/>
          <w:sz w:val="21"/>
          <w:szCs w:val="21"/>
          <w:lang w:val="en-US" w:eastAsia="zh-CN"/>
        </w:rPr>
        <w:t>6.</w:t>
      </w:r>
      <w:r>
        <w:rPr>
          <w:rFonts w:hint="eastAsia"/>
        </w:rPr>
        <w:t>答：</w:t>
      </w:r>
      <w:bookmarkStart w:id="0" w:name="_GoBack"/>
      <w:bookmarkEnd w:id="0"/>
      <w:r>
        <w:rPr>
          <w:rFonts w:hint="eastAsia" w:ascii="宋体" w:hAnsi="宋体" w:eastAsia="宋体" w:cs="宋体"/>
          <w:sz w:val="21"/>
          <w:szCs w:val="21"/>
          <w:lang w:val="en-US" w:eastAsia="zh-CN"/>
        </w:rPr>
        <w:t>START是根据对伤员的通气、循环和意识状态进行快速判断，将伤病员分为四个组，分别用红色、黄色、绿色和黑色标识。红色组即立即处理组，必须在1小时内接受治疗；黄色组为延迟处理组，应2小时内转运到医院；绿色组为轻伤组，能自行行走；黑色组为死亡组。操作流程是首先将可行动的伤病员集中起来，此即绿色组。对不能行动的伤病员，判断呼吸，如无呼吸，则开放气道后再判断呼吸，无呼吸者分为黑色组，有呼吸者为红色组。对于有呼吸者，再评估脉搏，无脉搏者分为红色组。有脉搏者再评估意识状态，不能听命令做简单动作者分至红色组，能听命令做简单动作者分到黄色组。</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cs="宋体"/>
          <w:kern w:val="0"/>
          <w:szCs w:val="21"/>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六、</w:t>
      </w:r>
      <w:r>
        <w:rPr>
          <w:rFonts w:hint="eastAsia" w:ascii="宋体" w:hAnsi="宋体" w:eastAsia="宋体" w:cs="宋体"/>
          <w:b/>
          <w:bCs/>
          <w:sz w:val="21"/>
          <w:szCs w:val="21"/>
        </w:rPr>
        <w:t xml:space="preserve">案例分析题 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答：该患者可能出现了肾移植术后的急性排异反应（3分）。可通过肾穿刺活检做进一步确诊（3分）。治疗主要为大剂量激素冲击疗法（3分），并相应调整其他免疫抑制剂（2分）。护理上除常规护理外还应加强对尿量的观察（1分）；血肌酐、尿素氮和尿肌酐的监测（1分）；监测水、电解质酸碱平衡的情况（1分）；同时做好无菌技术，帮助病人避免泌尿系、切口处、肺部等感染（1分）；在使用大剂量激素和免疫抑制剂时应注意有无用药并发症的出现，并做到正确使用，及时复查用药效果即体内的血药浓度（1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cstheme="minorEastAsia"/>
          <w:sz w:val="21"/>
          <w:szCs w:val="21"/>
          <w:lang w:val="en-US" w:eastAsia="zh-CN"/>
        </w:rPr>
        <w:t>2.</w:t>
      </w:r>
      <w:r>
        <w:rPr>
          <w:rFonts w:hint="eastAsia" w:asciiTheme="minorEastAsia" w:hAnsiTheme="minorEastAsia" w:eastAsiaTheme="minorEastAsia" w:cstheme="minorEastAsia"/>
          <w:sz w:val="21"/>
          <w:szCs w:val="21"/>
        </w:rPr>
        <w:t>答案：⑴发生问题：挤压伤，休克早期，血容量相对不足，代谢性酸中毒。⑵</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监护的重点： a. 生命体征、意识、尿量，口渴； b. 心电图及血流动力学监测；</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c.血气分析； d. 肾功能监测； e. 伤肢的护理。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8"/>
          <w:szCs w:val="28"/>
          <w:lang w:val="en-US" w:eastAsia="zh-CN"/>
        </w:rPr>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54AF04"/>
    <w:multiLevelType w:val="singleLevel"/>
    <w:tmpl w:val="9554AF04"/>
    <w:lvl w:ilvl="0" w:tentative="0">
      <w:start w:val="1"/>
      <w:numFmt w:val="upperLetter"/>
      <w:lvlText w:val="%1."/>
      <w:lvlJc w:val="left"/>
      <w:pPr>
        <w:tabs>
          <w:tab w:val="left" w:pos="312"/>
        </w:tabs>
      </w:pPr>
    </w:lvl>
  </w:abstractNum>
  <w:abstractNum w:abstractNumId="1">
    <w:nsid w:val="987FC1DA"/>
    <w:multiLevelType w:val="singleLevel"/>
    <w:tmpl w:val="987FC1DA"/>
    <w:lvl w:ilvl="0" w:tentative="0">
      <w:start w:val="2"/>
      <w:numFmt w:val="chineseCounting"/>
      <w:suff w:val="nothing"/>
      <w:lvlText w:val="%1、"/>
      <w:lvlJc w:val="left"/>
      <w:rPr>
        <w:rFonts w:hint="eastAsia"/>
      </w:rPr>
    </w:lvl>
  </w:abstractNum>
  <w:abstractNum w:abstractNumId="2">
    <w:nsid w:val="A55ECC2F"/>
    <w:multiLevelType w:val="singleLevel"/>
    <w:tmpl w:val="A55ECC2F"/>
    <w:lvl w:ilvl="0" w:tentative="0">
      <w:start w:val="2"/>
      <w:numFmt w:val="decimal"/>
      <w:suff w:val="nothing"/>
      <w:lvlText w:val="（%1）"/>
      <w:lvlJc w:val="left"/>
    </w:lvl>
  </w:abstractNum>
  <w:abstractNum w:abstractNumId="3">
    <w:nsid w:val="B98A7FB1"/>
    <w:multiLevelType w:val="singleLevel"/>
    <w:tmpl w:val="B98A7FB1"/>
    <w:lvl w:ilvl="0" w:tentative="0">
      <w:start w:val="1"/>
      <w:numFmt w:val="decimal"/>
      <w:suff w:val="nothing"/>
      <w:lvlText w:val="%1．"/>
      <w:lvlJc w:val="left"/>
    </w:lvl>
  </w:abstractNum>
  <w:abstractNum w:abstractNumId="4">
    <w:nsid w:val="CDC7BCB1"/>
    <w:multiLevelType w:val="singleLevel"/>
    <w:tmpl w:val="CDC7BCB1"/>
    <w:lvl w:ilvl="0" w:tentative="0">
      <w:start w:val="1"/>
      <w:numFmt w:val="decimal"/>
      <w:lvlText w:val="%1."/>
      <w:lvlJc w:val="left"/>
      <w:pPr>
        <w:tabs>
          <w:tab w:val="left" w:pos="312"/>
        </w:tabs>
      </w:pPr>
    </w:lvl>
  </w:abstractNum>
  <w:abstractNum w:abstractNumId="5">
    <w:nsid w:val="CE98861A"/>
    <w:multiLevelType w:val="singleLevel"/>
    <w:tmpl w:val="CE98861A"/>
    <w:lvl w:ilvl="0" w:tentative="0">
      <w:start w:val="1"/>
      <w:numFmt w:val="decimal"/>
      <w:suff w:val="nothing"/>
      <w:lvlText w:val="%1．"/>
      <w:lvlJc w:val="left"/>
    </w:lvl>
  </w:abstractNum>
  <w:abstractNum w:abstractNumId="6">
    <w:nsid w:val="E66B7B2D"/>
    <w:multiLevelType w:val="singleLevel"/>
    <w:tmpl w:val="E66B7B2D"/>
    <w:lvl w:ilvl="0" w:tentative="0">
      <w:start w:val="1"/>
      <w:numFmt w:val="decimal"/>
      <w:suff w:val="nothing"/>
      <w:lvlText w:val="%1．"/>
      <w:lvlJc w:val="left"/>
    </w:lvl>
  </w:abstractNum>
  <w:abstractNum w:abstractNumId="7">
    <w:nsid w:val="EBDB0E20"/>
    <w:multiLevelType w:val="singleLevel"/>
    <w:tmpl w:val="EBDB0E20"/>
    <w:lvl w:ilvl="0" w:tentative="0">
      <w:start w:val="2"/>
      <w:numFmt w:val="decimal"/>
      <w:suff w:val="nothing"/>
      <w:lvlText w:val="%1．"/>
      <w:lvlJc w:val="left"/>
    </w:lvl>
  </w:abstractNum>
  <w:abstractNum w:abstractNumId="8">
    <w:nsid w:val="F767160E"/>
    <w:multiLevelType w:val="singleLevel"/>
    <w:tmpl w:val="F767160E"/>
    <w:lvl w:ilvl="0" w:tentative="0">
      <w:start w:val="1"/>
      <w:numFmt w:val="upperLetter"/>
      <w:suff w:val="nothing"/>
      <w:lvlText w:val="%1、"/>
      <w:lvlJc w:val="left"/>
      <w:pPr>
        <w:ind w:left="210" w:leftChars="0" w:firstLine="0" w:firstLineChars="0"/>
      </w:pPr>
    </w:lvl>
  </w:abstractNum>
  <w:abstractNum w:abstractNumId="9">
    <w:nsid w:val="404756E6"/>
    <w:multiLevelType w:val="singleLevel"/>
    <w:tmpl w:val="404756E6"/>
    <w:lvl w:ilvl="0" w:tentative="0">
      <w:start w:val="1"/>
      <w:numFmt w:val="upperLetter"/>
      <w:lvlText w:val="%1."/>
      <w:lvlJc w:val="left"/>
      <w:pPr>
        <w:tabs>
          <w:tab w:val="left" w:pos="312"/>
        </w:tabs>
      </w:pPr>
    </w:lvl>
  </w:abstractNum>
  <w:abstractNum w:abstractNumId="10">
    <w:nsid w:val="513C8D67"/>
    <w:multiLevelType w:val="singleLevel"/>
    <w:tmpl w:val="513C8D67"/>
    <w:lvl w:ilvl="0" w:tentative="0">
      <w:start w:val="1"/>
      <w:numFmt w:val="decimal"/>
      <w:lvlText w:val="%1."/>
      <w:lvlJc w:val="left"/>
      <w:pPr>
        <w:tabs>
          <w:tab w:val="left" w:pos="312"/>
        </w:tabs>
      </w:pPr>
    </w:lvl>
  </w:abstractNum>
  <w:abstractNum w:abstractNumId="11">
    <w:nsid w:val="51ABD907"/>
    <w:multiLevelType w:val="singleLevel"/>
    <w:tmpl w:val="51ABD907"/>
    <w:lvl w:ilvl="0" w:tentative="0">
      <w:start w:val="1"/>
      <w:numFmt w:val="decimal"/>
      <w:suff w:val="nothing"/>
      <w:lvlText w:val="（%1）"/>
      <w:lvlJc w:val="left"/>
    </w:lvl>
  </w:abstractNum>
  <w:abstractNum w:abstractNumId="12">
    <w:nsid w:val="5E2C24BF"/>
    <w:multiLevelType w:val="singleLevel"/>
    <w:tmpl w:val="5E2C24BF"/>
    <w:lvl w:ilvl="0" w:tentative="0">
      <w:start w:val="1"/>
      <w:numFmt w:val="chineseCounting"/>
      <w:suff w:val="nothing"/>
      <w:lvlText w:val="%1、"/>
      <w:lvlJc w:val="left"/>
      <w:rPr>
        <w:rFonts w:hint="eastAsia"/>
      </w:rPr>
    </w:lvl>
  </w:abstractNum>
  <w:abstractNum w:abstractNumId="13">
    <w:nsid w:val="745FA15B"/>
    <w:multiLevelType w:val="singleLevel"/>
    <w:tmpl w:val="745FA15B"/>
    <w:lvl w:ilvl="0" w:tentative="0">
      <w:start w:val="1"/>
      <w:numFmt w:val="upperLetter"/>
      <w:suff w:val="nothing"/>
      <w:lvlText w:val="%1．"/>
      <w:lvlJc w:val="left"/>
      <w:pPr>
        <w:ind w:left="105" w:leftChars="0" w:firstLine="0" w:firstLineChars="0"/>
      </w:pPr>
    </w:lvl>
  </w:abstractNum>
  <w:abstractNum w:abstractNumId="14">
    <w:nsid w:val="7B56F68C"/>
    <w:multiLevelType w:val="singleLevel"/>
    <w:tmpl w:val="7B56F68C"/>
    <w:lvl w:ilvl="0" w:tentative="0">
      <w:start w:val="1"/>
      <w:numFmt w:val="upperLetter"/>
      <w:suff w:val="nothing"/>
      <w:lvlText w:val="%1．"/>
      <w:lvlJc w:val="left"/>
    </w:lvl>
  </w:abstractNum>
  <w:num w:numId="1">
    <w:abstractNumId w:val="6"/>
  </w:num>
  <w:num w:numId="2">
    <w:abstractNumId w:val="4"/>
  </w:num>
  <w:num w:numId="3">
    <w:abstractNumId w:val="14"/>
  </w:num>
  <w:num w:numId="4">
    <w:abstractNumId w:val="13"/>
  </w:num>
  <w:num w:numId="5">
    <w:abstractNumId w:val="0"/>
  </w:num>
  <w:num w:numId="6">
    <w:abstractNumId w:val="9"/>
  </w:num>
  <w:num w:numId="7">
    <w:abstractNumId w:val="8"/>
  </w:num>
  <w:num w:numId="8">
    <w:abstractNumId w:val="7"/>
  </w:num>
  <w:num w:numId="9">
    <w:abstractNumId w:val="5"/>
  </w:num>
  <w:num w:numId="10">
    <w:abstractNumId w:val="12"/>
  </w:num>
  <w:num w:numId="11">
    <w:abstractNumId w:val="1"/>
  </w:num>
  <w:num w:numId="12">
    <w:abstractNumId w:val="10"/>
  </w:num>
  <w:num w:numId="13">
    <w:abstractNumId w:val="3"/>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614335"/>
    <w:rsid w:val="02E76B81"/>
    <w:rsid w:val="039A3977"/>
    <w:rsid w:val="067F4595"/>
    <w:rsid w:val="0B7175B4"/>
    <w:rsid w:val="0E941BCD"/>
    <w:rsid w:val="168448E1"/>
    <w:rsid w:val="24E47994"/>
    <w:rsid w:val="28AE28E7"/>
    <w:rsid w:val="2DD55EF0"/>
    <w:rsid w:val="31991C49"/>
    <w:rsid w:val="36941ECF"/>
    <w:rsid w:val="37C936B7"/>
    <w:rsid w:val="3B381E5C"/>
    <w:rsid w:val="3B48462F"/>
    <w:rsid w:val="3BE23A1D"/>
    <w:rsid w:val="3C10020A"/>
    <w:rsid w:val="3D2F7B96"/>
    <w:rsid w:val="41CA6471"/>
    <w:rsid w:val="427010BA"/>
    <w:rsid w:val="45E95CAA"/>
    <w:rsid w:val="468A782D"/>
    <w:rsid w:val="54E22066"/>
    <w:rsid w:val="557E1660"/>
    <w:rsid w:val="58DB03F4"/>
    <w:rsid w:val="5C431BE3"/>
    <w:rsid w:val="6438670A"/>
    <w:rsid w:val="652A312D"/>
    <w:rsid w:val="6AF10B9B"/>
    <w:rsid w:val="713E0136"/>
    <w:rsid w:val="75614335"/>
    <w:rsid w:val="75962A0A"/>
    <w:rsid w:val="75D06916"/>
    <w:rsid w:val="7BBA747D"/>
    <w:rsid w:val="7E9928C0"/>
    <w:rsid w:val="7F124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2019-11-14T06:21:00Z</dcterms:created>
  <dc:creator>育华钟老师学历提升</dc:creator>
  <cp:lastModifiedBy>Administrator</cp:lastModifiedBy>
  <dcterms:modified xsi:type="dcterms:W3CDTF">2020-02-19T05:25:13Z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