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2743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操作系统复习资料</w:t>
      </w:r>
    </w:p>
    <w:p w14:paraId="57FF21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1.在过去很长一段时间内，鉴于计算机系统非常昂贵，所以有效性曾一度是操作系统最为重要的设计目标。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7489FF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2.操作系统内核能使用特权指令。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5F6F63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3.当条件满足时，进程可以由阻塞态直接转换为运行态。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42C7E9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4.临界区是指进程中用于实现进程互斥的那段代码。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491969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5.页表的作用是实现逻辑地址到物理地址的映射。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44D8DC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6.每当中断处理完成后，都将返回被中断进程被中断处继续执行。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0776C3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7.SPOOLing技术可以提高慢速外设的速度。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）</w:t>
      </w:r>
    </w:p>
    <w:p w14:paraId="44AAA923">
      <w:pPr>
        <w:spacing w:line="360" w:lineRule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二、</w:t>
      </w: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单选题</w:t>
      </w:r>
    </w:p>
    <w:p w14:paraId="5B9A0B84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1.单道批处理系统的主要缺点是（   ）。</w:t>
      </w:r>
    </w:p>
    <w:p w14:paraId="0F125CAA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 CPU利用率不高   B.失去了交互性  C.不具备并行性    D.以上都不是</w:t>
      </w:r>
    </w:p>
    <w:p w14:paraId="0149CC5B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2.实时操作系统必须在（   ）内处理来自外部的事件。</w:t>
      </w:r>
    </w:p>
    <w:p w14:paraId="1779AE7B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A.一个机器周期                 B.被控制对象规定时间 </w:t>
      </w:r>
    </w:p>
    <w:p w14:paraId="4E03E01B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C.周转时间                     D.时间片</w:t>
      </w:r>
    </w:p>
    <w:p w14:paraId="758BA42D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3.进程和程序的本质区别是（   ）。</w:t>
      </w:r>
    </w:p>
    <w:p w14:paraId="2668A912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A.前者是动态的，后者是静态的        B.前者存储在内存，后者存储在外存 </w:t>
      </w:r>
    </w:p>
    <w:p w14:paraId="361F227B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C.前者在一个文件中，后者在多个文件中 D.前者分时使用CPU，后者独占CPU</w:t>
      </w:r>
    </w:p>
    <w:p w14:paraId="544C6C9E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4.进程和程序的本质区别在于（   ）。</w:t>
      </w:r>
    </w:p>
    <w:p w14:paraId="220E7817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A.前者分时使用CPU，或者独占CPU</w:t>
      </w:r>
    </w:p>
    <w:p w14:paraId="4D5A9014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B.前者存储在内存，后者存储在外存</w:t>
      </w:r>
    </w:p>
    <w:p w14:paraId="6161B95A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C.前者具有异步性，后者具有可再现性 </w:t>
      </w:r>
    </w:p>
    <w:p w14:paraId="26212687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D.前者可以并发执行，后者不能并发执行</w:t>
      </w:r>
    </w:p>
    <w:p w14:paraId="364CA92B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5.用信箱实现进程间互通信息的通信机制要有两个通信原语，它们是（   ）。</w:t>
      </w:r>
    </w:p>
    <w:p w14:paraId="131322CC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A.发送原语和执行原语           B.就绪原语和执行原语</w:t>
      </w:r>
    </w:p>
    <w:p w14:paraId="35AC0AD2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C.发送原语和接收原语           D.就绪原语和接收原语</w:t>
      </w:r>
    </w:p>
    <w:p w14:paraId="4AF91044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6.下面的情况中，进程调度可能发生的时机有（   ）。</w:t>
      </w:r>
    </w:p>
    <w:p w14:paraId="39467F31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Ⅰ.正在执行的进程时间片用完</w:t>
      </w:r>
    </w:p>
    <w:p w14:paraId="7C253DEE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Ⅱ.正在执行的进程提出I/O请求后进入等待状态</w:t>
      </w:r>
    </w:p>
    <w:p w14:paraId="3F4CB963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Ⅲ.有新的用户登录进入系统</w:t>
      </w:r>
    </w:p>
    <w:p w14:paraId="52C0E9C7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Ⅳ.等待硬盘读取数据的进程获得了所需的数据 </w:t>
      </w:r>
    </w:p>
    <w:p w14:paraId="27A2580D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A.Ⅰ                        B.Ⅰ、Ⅱ、Ⅲ、Ⅳ</w:t>
      </w:r>
    </w:p>
    <w:p w14:paraId="604E6338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C.Ⅰ、Ⅱ、Ⅳ                D.Ⅰ、Ⅲ、Ⅳ</w:t>
      </w:r>
    </w:p>
    <w:p w14:paraId="66610D30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7.一个作业8:00到达系统，估计运行时间为1小时。若10:00开始执行该作业，其响应比是（   ）。</w:t>
      </w:r>
    </w:p>
    <w:p w14:paraId="59CDB3C7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A.2              B.1             C.3                D.0.5</w:t>
      </w:r>
    </w:p>
    <w:p w14:paraId="04CF621A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064690E1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三、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多选题</w:t>
      </w:r>
    </w:p>
    <w:p w14:paraId="6F98A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1.进程的基本状态有（    ）。</w:t>
      </w:r>
    </w:p>
    <w:p w14:paraId="076F0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A. 就绪 B. 运行 C. 阻塞 D. 完成</w:t>
      </w:r>
    </w:p>
    <w:p w14:paraId="24E66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2.设备管理中引入缓冲的原因有（    ）。</w:t>
      </w:r>
    </w:p>
    <w:p w14:paraId="40ECF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A. 缓和 CPU 与 I/O 设备间速度不匹配的矛盾</w:t>
      </w:r>
    </w:p>
    <w:p w14:paraId="70CC1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B. 减少对 CPU 的中断频率</w:t>
      </w:r>
    </w:p>
    <w:p w14:paraId="50764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C. 提高 CPU 和 I/O 设备之间的并行性</w:t>
      </w:r>
    </w:p>
    <w:p w14:paraId="2BD7F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D. 降低设备的磨损</w:t>
      </w:r>
    </w:p>
    <w:p w14:paraId="37CD3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3.解决死锁的方法有（    ）。</w:t>
      </w:r>
    </w:p>
    <w:p w14:paraId="297AE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A. 预防死锁 B. 避免死锁 C. 检测死锁 D. 解除死锁</w:t>
      </w:r>
    </w:p>
    <w:p w14:paraId="61F35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4.下面哪些是文件系统？（    ）</w:t>
      </w:r>
    </w:p>
    <w:p w14:paraId="711AC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A. ext4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B. NTFS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C. APFS 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D. FAT32</w:t>
      </w:r>
    </w:p>
    <w:p w14:paraId="7C600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5.以下属于进程通信方式的有（    ）。</w:t>
      </w:r>
    </w:p>
    <w:p w14:paraId="2D83F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A. 管道通信  B. 消息传递  C. 共享内存  D. 信号量</w:t>
      </w:r>
    </w:p>
    <w:p w14:paraId="45EB1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6.下列关于线程的说法正确的是（    ）。</w:t>
      </w:r>
    </w:p>
    <w:p w14:paraId="36A01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A. 线程是进程中的一个执行单元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B. 线程拥有自己独立的资源</w:t>
      </w:r>
    </w:p>
    <w:p w14:paraId="4C1F6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C. 同一进程中的多个线程可并发执行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D. 线程间的通信比进程间通信更高效</w:t>
      </w:r>
    </w:p>
    <w:p w14:paraId="25A0C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7.虚拟内存的实现方式有（    ）。</w:t>
      </w:r>
    </w:p>
    <w:p w14:paraId="6E5CF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A. 分页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B. 分段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C. 段页式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>D. 分区</w:t>
      </w:r>
    </w:p>
    <w:p w14:paraId="4CA8C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8.操作系统处理中断的流程包括（    ）。</w:t>
      </w:r>
    </w:p>
    <w:p w14:paraId="3ADA6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A. 保护当前正在运行程序的现场</w:t>
      </w:r>
    </w:p>
    <w:p w14:paraId="3633D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B. 分析是何种中断，以便转去执行相应的中断处理程序</w:t>
      </w:r>
    </w:p>
    <w:p w14:paraId="06BEE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C. 执行相应的中断处理程序</w:t>
      </w:r>
    </w:p>
    <w:p w14:paraId="40A58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D. 恢复被中断程序的现场</w:t>
      </w:r>
    </w:p>
    <w:p w14:paraId="60097846">
      <w:pPr>
        <w:rPr>
          <w:rFonts w:hint="eastAsia" w:ascii="宋体" w:hAnsi="宋体" w:cs="宋体"/>
          <w:szCs w:val="21"/>
        </w:rPr>
      </w:pPr>
    </w:p>
    <w:p w14:paraId="56138BD4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名词解释</w:t>
      </w:r>
    </w:p>
    <w:p w14:paraId="4CE17608">
      <w:pPr>
        <w:pStyle w:val="8"/>
        <w:numPr>
          <w:ilvl w:val="0"/>
          <w:numId w:val="0"/>
        </w:numPr>
        <w:spacing w:line="360" w:lineRule="auto"/>
        <w:ind w:left="440" w:leftChars="0" w:hanging="440" w:firstLineChars="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1.</w:t>
      </w:r>
      <w:r>
        <w:rPr>
          <w:rFonts w:hint="eastAsia" w:ascii="宋体" w:hAnsi="宋体" w:eastAsia="宋体" w:cs="宋体"/>
          <w:sz w:val="21"/>
          <w:szCs w:val="21"/>
        </w:rPr>
        <w:t>为实现CPU与外部设备的并行工作，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</w:t>
      </w:r>
      <w:r>
        <w:rPr>
          <w:rFonts w:hint="eastAsia" w:ascii="宋体" w:hAnsi="宋体" w:eastAsia="宋体" w:cs="宋体"/>
          <w:sz w:val="21"/>
          <w:szCs w:val="21"/>
        </w:rPr>
        <w:t>是系统必须引入的一种机制。</w:t>
      </w:r>
    </w:p>
    <w:p w14:paraId="6330E896">
      <w:pPr>
        <w:pStyle w:val="8"/>
        <w:numPr>
          <w:ilvl w:val="0"/>
          <w:numId w:val="0"/>
        </w:numPr>
        <w:spacing w:line="360" w:lineRule="auto"/>
        <w:ind w:left="440" w:leftChars="0" w:hanging="440" w:firstLineChars="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PCB的初始化包括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2F080736">
      <w:pPr>
        <w:pStyle w:val="8"/>
        <w:widowControl/>
        <w:numPr>
          <w:ilvl w:val="0"/>
          <w:numId w:val="0"/>
        </w:numPr>
        <w:spacing w:line="360" w:lineRule="auto"/>
        <w:ind w:left="440" w:leftChars="0" w:hanging="440" w:firstLineChars="0"/>
        <w:contextualSpacing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死锁的产生有4个必要条件，在死锁的预防策略中，资源的有序分配策略可以破坏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         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条件。</w:t>
      </w:r>
    </w:p>
    <w:p w14:paraId="2BC2503F">
      <w:pPr>
        <w:pStyle w:val="8"/>
        <w:numPr>
          <w:ilvl w:val="0"/>
          <w:numId w:val="0"/>
        </w:numPr>
        <w:spacing w:line="360" w:lineRule="auto"/>
        <w:ind w:left="440" w:leftChars="0" w:hanging="440" w:firstLineChars="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4.</w:t>
      </w:r>
      <w:r>
        <w:rPr>
          <w:rFonts w:hint="eastAsia" w:ascii="宋体" w:hAnsi="宋体" w:eastAsia="宋体" w:cs="宋体"/>
          <w:sz w:val="21"/>
          <w:szCs w:val="21"/>
        </w:rPr>
        <w:t>计算机系统中，一次仅允许一个进程使用的资源，称为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6BD66E78">
      <w:pPr>
        <w:pStyle w:val="8"/>
        <w:widowControl/>
        <w:numPr>
          <w:ilvl w:val="0"/>
          <w:numId w:val="0"/>
        </w:numPr>
        <w:spacing w:line="360" w:lineRule="auto"/>
        <w:ind w:left="440" w:leftChars="0" w:hanging="440" w:firstLineChars="0"/>
        <w:contextualSpacing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5.</w:t>
      </w:r>
      <w:r>
        <w:rPr>
          <w:rFonts w:hint="eastAsia" w:ascii="宋体" w:hAnsi="宋体" w:eastAsia="宋体" w:cs="宋体"/>
          <w:kern w:val="0"/>
          <w:sz w:val="21"/>
          <w:szCs w:val="21"/>
        </w:rPr>
        <w:t>在具有两级页表的分页存储管理系统中，CPU每次要存取一个数据时，必须访问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</w:t>
      </w:r>
      <w:r>
        <w:rPr>
          <w:rFonts w:hint="eastAsia" w:ascii="宋体" w:hAnsi="宋体" w:eastAsia="宋体" w:cs="宋体"/>
          <w:sz w:val="21"/>
          <w:szCs w:val="21"/>
        </w:rPr>
        <w:t>次</w:t>
      </w:r>
      <w:r>
        <w:rPr>
          <w:rFonts w:hint="eastAsia" w:ascii="宋体" w:hAnsi="宋体" w:eastAsia="宋体" w:cs="宋体"/>
          <w:kern w:val="0"/>
          <w:sz w:val="21"/>
          <w:szCs w:val="21"/>
        </w:rPr>
        <w:t>内存。</w:t>
      </w:r>
    </w:p>
    <w:p w14:paraId="13325A36">
      <w:pPr>
        <w:pStyle w:val="8"/>
        <w:numPr>
          <w:ilvl w:val="0"/>
          <w:numId w:val="0"/>
        </w:numPr>
        <w:spacing w:line="360" w:lineRule="auto"/>
        <w:ind w:left="440" w:leftChars="0" w:hanging="440" w:firstLineChars="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6.</w:t>
      </w:r>
      <w:r>
        <w:rPr>
          <w:rFonts w:hint="eastAsia" w:ascii="宋体" w:hAnsi="宋体" w:eastAsia="宋体" w:cs="宋体"/>
          <w:sz w:val="21"/>
          <w:szCs w:val="21"/>
        </w:rPr>
        <w:t>转速为7200转/分钟，平均旋转延迟时间约为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sz w:val="21"/>
          <w:szCs w:val="21"/>
        </w:rPr>
        <w:t>。 </w:t>
      </w:r>
    </w:p>
    <w:p w14:paraId="163B7E0F">
      <w:pPr>
        <w:pStyle w:val="8"/>
        <w:numPr>
          <w:ilvl w:val="0"/>
          <w:numId w:val="0"/>
        </w:numPr>
        <w:spacing w:line="360" w:lineRule="auto"/>
        <w:ind w:left="440" w:leftChars="0" w:hanging="440" w:firstLineChars="0"/>
        <w:contextualSpacing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-SA"/>
        </w:rPr>
        <w:t>7.</w:t>
      </w:r>
      <w:r>
        <w:rPr>
          <w:rFonts w:hint="eastAsia" w:ascii="宋体" w:hAnsi="宋体" w:eastAsia="宋体" w:cs="宋体"/>
          <w:bCs/>
          <w:sz w:val="21"/>
          <w:szCs w:val="21"/>
        </w:rPr>
        <w:t>在操作系统中，FCB是指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        </w:t>
      </w:r>
      <w:r>
        <w:rPr>
          <w:rFonts w:hint="eastAsia" w:ascii="宋体" w:hAnsi="宋体" w:eastAsia="宋体" w:cs="宋体"/>
          <w:bCs/>
          <w:sz w:val="21"/>
          <w:szCs w:val="21"/>
        </w:rPr>
        <w:t>。文件控制块</w:t>
      </w:r>
    </w:p>
    <w:p w14:paraId="7F819421">
      <w:pPr>
        <w:pStyle w:val="8"/>
        <w:numPr>
          <w:ilvl w:val="0"/>
          <w:numId w:val="0"/>
        </w:numPr>
        <w:spacing w:line="360" w:lineRule="auto"/>
        <w:ind w:left="440" w:leftChars="0" w:hanging="440" w:firstLineChars="0"/>
        <w:contextualSpacing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8.</w:t>
      </w:r>
      <w:r>
        <w:rPr>
          <w:rFonts w:hint="eastAsia" w:ascii="宋体" w:hAnsi="宋体" w:eastAsia="宋体" w:cs="宋体"/>
          <w:sz w:val="21"/>
          <w:szCs w:val="21"/>
        </w:rPr>
        <w:t>使用位示图（30行，50列）表示空闲盘块状态。如当分配一个盘块号为174时，其在位示图中的行列数为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</w:t>
      </w:r>
      <w:r>
        <w:rPr>
          <w:rFonts w:hint="eastAsia" w:ascii="宋体" w:hAnsi="宋体" w:eastAsia="宋体" w:cs="宋体"/>
          <w:sz w:val="21"/>
          <w:szCs w:val="21"/>
        </w:rPr>
        <w:t>。（注：行列始下标为0）</w:t>
      </w:r>
    </w:p>
    <w:p w14:paraId="326569DC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</w:pPr>
    </w:p>
    <w:p w14:paraId="67DDC354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</w:pPr>
    </w:p>
    <w:p w14:paraId="582186CD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</w:pPr>
    </w:p>
    <w:p w14:paraId="7D68D20F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问答题</w:t>
      </w:r>
    </w:p>
    <w:p w14:paraId="1CD036A9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1.</w:t>
      </w:r>
      <w:r>
        <w:rPr>
          <w:sz w:val="21"/>
          <w:szCs w:val="21"/>
        </w:rPr>
        <w:t>批处理操作系统、分时操作系统和实时操作系统各有什么特点？</w:t>
      </w:r>
    </w:p>
    <w:p w14:paraId="1D29A2E6">
      <w:pPr>
        <w:pStyle w:val="2"/>
        <w:numPr>
          <w:ilvl w:val="0"/>
          <w:numId w:val="0"/>
        </w:numPr>
        <w:outlineLvl w:val="0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1. 批处理操作系统</w:t>
      </w:r>
    </w:p>
    <w:p w14:paraId="416BD741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特点：</w:t>
      </w:r>
    </w:p>
    <w:p w14:paraId="50A9B418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多道性：内存中同时存放多道程序，CPU 交替执行，提高资源利用率。</w:t>
      </w:r>
    </w:p>
    <w:p w14:paraId="3EC48055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成批处理：用户将作业提交给系统操作员，由操作员成批装入计算机，脱机使用，用户无法直接干预作业运行。</w:t>
      </w:r>
    </w:p>
    <w:p w14:paraId="60994AD0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无交互性：一旦作业开始运行，用户不能与程序进行交互。</w:t>
      </w:r>
    </w:p>
    <w:p w14:paraId="73F34D8C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追求目标：提高系统资源利用率和系统吞吐量。</w:t>
      </w:r>
    </w:p>
    <w:p w14:paraId="044F5546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2. 分时操作系统 </w:t>
      </w:r>
    </w:p>
    <w:p w14:paraId="5B2F3637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特点：</w:t>
      </w:r>
    </w:p>
    <w:p w14:paraId="6240D9C5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交互性：用户通过终端与系统进行 “人机对话”，可以实时控制程序运行。</w:t>
      </w:r>
    </w:p>
    <w:p w14:paraId="5973C856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多路性：多个用户通过各自的终端同时使用同一台计算机。</w:t>
      </w:r>
    </w:p>
    <w:p w14:paraId="4B3D4214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独立性：用户之间感觉不到彼此的存在，互不干扰。</w:t>
      </w:r>
    </w:p>
    <w:p w14:paraId="3D036685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及时性：系统能在较短的时间内对用户的请求做出响应。</w:t>
      </w:r>
    </w:p>
    <w:p w14:paraId="128C3E78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追求目标：公平性和良好的用户交互体验。</w:t>
      </w:r>
    </w:p>
    <w:p w14:paraId="6CEFD43D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3. 实时操作系统 </w:t>
      </w:r>
    </w:p>
    <w:p w14:paraId="4BFCAAEE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特点：</w:t>
      </w:r>
    </w:p>
    <w:p w14:paraId="3EC481C0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及时性：任务必须在 严格的截止时间内完成。</w:t>
      </w:r>
    </w:p>
    <w:p w14:paraId="3D2E3B13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可靠性：系统通常用于控制重要设备，要求极高的安全性和稳定性，甚至采用多级容错措施。</w:t>
      </w:r>
    </w:p>
    <w:p w14:paraId="0F307A67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交互性：交互能力较弱，通常仅限于访问特定的专用服务程序。</w:t>
      </w:r>
    </w:p>
    <w:p w14:paraId="48FBF9BF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default" w:eastAsia="宋体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追求目标：外部事件的响应速度和系统的高可靠性。</w:t>
      </w:r>
    </w:p>
    <w:p w14:paraId="47B10C9B">
      <w:pPr>
        <w:pStyle w:val="2"/>
        <w:outlineLvl w:val="0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 w14:paraId="2F4E2930">
      <w:pPr>
        <w:pStyle w:val="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一、判断题</w:t>
      </w:r>
    </w:p>
    <w:p w14:paraId="33105CFF">
      <w:pPr>
        <w:autoSpaceDE w:val="0"/>
        <w:autoSpaceDN w:val="0"/>
        <w:adjustRightInd w:val="0"/>
        <w:spacing w:line="384" w:lineRule="auto"/>
        <w:rPr>
          <w:rFonts w:hint="eastAsia" w:cs="宋体"/>
          <w:szCs w:val="21"/>
        </w:rPr>
      </w:pPr>
      <w:r>
        <w:rPr>
          <w:rFonts w:cs="宋体"/>
          <w:szCs w:val="21"/>
          <w:lang w:val="zh-CN"/>
        </w:rPr>
        <w:t>1-</w:t>
      </w:r>
      <w:r>
        <w:rPr>
          <w:rFonts w:hint="eastAsia" w:cs="宋体"/>
          <w:szCs w:val="21"/>
          <w:lang w:val="en-US" w:eastAsia="zh-CN"/>
        </w:rPr>
        <w:t>7</w:t>
      </w:r>
      <w:r>
        <w:rPr>
          <w:rFonts w:cs="宋体"/>
          <w:szCs w:val="21"/>
          <w:lang w:val="zh-CN"/>
        </w:rPr>
        <w:t xml:space="preserve"> </w:t>
      </w:r>
      <w:r>
        <w:rPr>
          <w:rFonts w:hint="eastAsia" w:cs="宋体"/>
          <w:szCs w:val="21"/>
          <w:lang w:val="zh-CN"/>
        </w:rPr>
        <w:t xml:space="preserve">√√××× </w:t>
      </w:r>
      <w:r>
        <w:rPr>
          <w:rFonts w:cs="宋体"/>
          <w:szCs w:val="21"/>
          <w:lang w:val="zh-CN"/>
        </w:rPr>
        <w:t xml:space="preserve"> </w:t>
      </w:r>
      <w:r>
        <w:rPr>
          <w:rFonts w:hint="eastAsia" w:cs="宋体"/>
          <w:szCs w:val="21"/>
          <w:lang w:val="zh-CN"/>
        </w:rPr>
        <w:t>√×</w:t>
      </w:r>
    </w:p>
    <w:p w14:paraId="4DC1A76E">
      <w:pPr>
        <w:pStyle w:val="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二、单项选择题</w:t>
      </w:r>
    </w:p>
    <w:p w14:paraId="4A8A1678">
      <w:pPr>
        <w:pStyle w:val="8"/>
        <w:widowControl/>
        <w:spacing w:line="360" w:lineRule="auto"/>
        <w:ind w:firstLine="0" w:firstLineChars="0"/>
        <w:contextualSpacing/>
        <w:jc w:val="left"/>
        <w:rPr>
          <w:szCs w:val="21"/>
        </w:rPr>
      </w:pPr>
      <w:bookmarkStart w:id="0" w:name="_Hlk52530707"/>
      <w:r>
        <w:rPr>
          <w:kern w:val="0"/>
          <w:szCs w:val="21"/>
        </w:rPr>
        <w:t>1-</w:t>
      </w:r>
      <w:r>
        <w:rPr>
          <w:rFonts w:hint="eastAsia"/>
          <w:kern w:val="0"/>
          <w:szCs w:val="21"/>
          <w:lang w:val="en-US" w:eastAsia="zh-CN"/>
        </w:rPr>
        <w:t>8</w:t>
      </w:r>
      <w:r>
        <w:rPr>
          <w:kern w:val="0"/>
          <w:szCs w:val="21"/>
        </w:rPr>
        <w:t xml:space="preserve"> </w:t>
      </w:r>
      <w:r>
        <w:rPr>
          <w:rFonts w:hint="eastAsia"/>
          <w:kern w:val="0"/>
          <w:szCs w:val="21"/>
        </w:rPr>
        <w:t>A B</w:t>
      </w:r>
      <w:r>
        <w:rPr>
          <w:rFonts w:hint="eastAsia"/>
          <w:szCs w:val="21"/>
        </w:rPr>
        <w:t xml:space="preserve"> A</w:t>
      </w:r>
      <w:r>
        <w:rPr>
          <w:rFonts w:hint="eastAsia"/>
          <w:kern w:val="0"/>
          <w:szCs w:val="21"/>
        </w:rPr>
        <w:t xml:space="preserve"> D C</w:t>
      </w:r>
      <w:r>
        <w:rPr>
          <w:kern w:val="0"/>
          <w:szCs w:val="21"/>
        </w:rPr>
        <w:t xml:space="preserve">  </w:t>
      </w:r>
      <w:r>
        <w:rPr>
          <w:rFonts w:hint="eastAsia"/>
          <w:color w:val="000000"/>
          <w:kern w:val="0"/>
          <w:szCs w:val="21"/>
        </w:rPr>
        <w:t xml:space="preserve"> B C</w:t>
      </w:r>
      <w:bookmarkEnd w:id="0"/>
    </w:p>
    <w:p w14:paraId="7121BF29">
      <w:pPr>
        <w:pStyle w:val="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三、多项选择题</w:t>
      </w:r>
    </w:p>
    <w:p w14:paraId="0E6BEA4D">
      <w:pPr>
        <w:pStyle w:val="8"/>
        <w:spacing w:line="360" w:lineRule="auto"/>
        <w:ind w:firstLine="0" w:firstLineChars="0"/>
        <w:contextualSpacing/>
        <w:rPr>
          <w:szCs w:val="21"/>
        </w:rPr>
      </w:pPr>
      <w:r>
        <w:rPr>
          <w:szCs w:val="21"/>
        </w:rPr>
        <w:t xml:space="preserve">1-5 </w:t>
      </w:r>
      <w:r>
        <w:rPr>
          <w:rFonts w:hint="eastAsia"/>
          <w:szCs w:val="21"/>
        </w:rPr>
        <w:t xml:space="preserve">ABC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ABC ABCD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ABCD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ABC</w:t>
      </w:r>
    </w:p>
    <w:p w14:paraId="7E02CBD7">
      <w:pPr>
        <w:pStyle w:val="8"/>
        <w:spacing w:line="360" w:lineRule="auto"/>
        <w:ind w:firstLine="0" w:firstLineChars="0"/>
        <w:contextualSpacing/>
        <w:rPr>
          <w:rFonts w:hint="eastAsia"/>
          <w:szCs w:val="21"/>
        </w:rPr>
      </w:pPr>
      <w:r>
        <w:rPr>
          <w:szCs w:val="21"/>
        </w:rPr>
        <w:t>6-</w:t>
      </w:r>
      <w:r>
        <w:rPr>
          <w:rFonts w:hint="eastAsia"/>
          <w:szCs w:val="21"/>
          <w:lang w:val="en-US" w:eastAsia="zh-CN"/>
        </w:rPr>
        <w:t>8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ACD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ABC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ABCD</w:t>
      </w:r>
    </w:p>
    <w:p w14:paraId="67E66336">
      <w:pPr>
        <w:pStyle w:val="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四、填空题</w:t>
      </w:r>
    </w:p>
    <w:p w14:paraId="0D626705">
      <w:pPr>
        <w:pStyle w:val="8"/>
        <w:numPr>
          <w:ilvl w:val="0"/>
          <w:numId w:val="1"/>
        </w:numPr>
        <w:spacing w:line="360" w:lineRule="auto"/>
        <w:ind w:left="0" w:firstLine="0" w:firstLineChars="0"/>
        <w:contextualSpacing/>
        <w:rPr>
          <w:sz w:val="24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851" w:right="567" w:bottom="1701" w:left="1134" w:header="851" w:footer="851" w:gutter="0"/>
          <w:cols w:space="720" w:num="1"/>
          <w:docGrid w:type="linesAndChars" w:linePitch="312" w:charSpace="0"/>
        </w:sectPr>
      </w:pPr>
    </w:p>
    <w:p w14:paraId="2E7618B3">
      <w:pPr>
        <w:pStyle w:val="8"/>
        <w:numPr>
          <w:ilvl w:val="0"/>
          <w:numId w:val="1"/>
        </w:numPr>
        <w:spacing w:line="360" w:lineRule="auto"/>
        <w:ind w:left="0" w:firstLine="0" w:firstLineChars="0"/>
        <w:contextualSpacing/>
        <w:rPr>
          <w:szCs w:val="21"/>
        </w:rPr>
      </w:pPr>
      <w:r>
        <w:rPr>
          <w:rFonts w:hint="eastAsia"/>
          <w:szCs w:val="21"/>
        </w:rPr>
        <w:t>中断机制</w:t>
      </w:r>
    </w:p>
    <w:p w14:paraId="1FDB0AB5">
      <w:pPr>
        <w:pStyle w:val="8"/>
        <w:numPr>
          <w:ilvl w:val="0"/>
          <w:numId w:val="1"/>
        </w:numPr>
        <w:spacing w:line="360" w:lineRule="auto"/>
        <w:ind w:left="0" w:firstLine="0" w:firstLineChars="0"/>
        <w:contextualSpacing/>
        <w:rPr>
          <w:rFonts w:hint="eastAsia"/>
          <w:szCs w:val="21"/>
        </w:rPr>
      </w:pPr>
      <w:r>
        <w:rPr>
          <w:rFonts w:hint="eastAsia"/>
          <w:szCs w:val="21"/>
        </w:rPr>
        <w:t>环路等待</w:t>
      </w:r>
    </w:p>
    <w:p w14:paraId="75513EFD">
      <w:pPr>
        <w:pStyle w:val="8"/>
        <w:widowControl/>
        <w:numPr>
          <w:ilvl w:val="0"/>
          <w:numId w:val="1"/>
        </w:numPr>
        <w:spacing w:line="360" w:lineRule="auto"/>
        <w:ind w:left="0" w:firstLine="0" w:firstLineChars="0"/>
        <w:contextualSpacing/>
        <w:jc w:val="left"/>
        <w:rPr>
          <w:color w:val="000000"/>
          <w:kern w:val="0"/>
          <w:szCs w:val="21"/>
        </w:rPr>
      </w:pPr>
      <w:r>
        <w:rPr>
          <w:rFonts w:hint="eastAsia"/>
          <w:szCs w:val="21"/>
        </w:rPr>
        <w:t>进程标识符信息；处理机状态信息和处理机控制信息</w:t>
      </w:r>
    </w:p>
    <w:p w14:paraId="6671F808">
      <w:pPr>
        <w:pStyle w:val="8"/>
        <w:numPr>
          <w:ilvl w:val="0"/>
          <w:numId w:val="1"/>
        </w:numPr>
        <w:spacing w:line="360" w:lineRule="auto"/>
        <w:ind w:left="0" w:firstLine="0" w:firstLineChars="0"/>
        <w:contextualSpacing/>
        <w:rPr>
          <w:szCs w:val="21"/>
        </w:rPr>
      </w:pPr>
      <w:r>
        <w:rPr>
          <w:rFonts w:hint="eastAsia"/>
          <w:szCs w:val="21"/>
        </w:rPr>
        <w:t>临界资源</w:t>
      </w:r>
    </w:p>
    <w:p w14:paraId="3F15DCD4">
      <w:pPr>
        <w:pStyle w:val="8"/>
        <w:widowControl/>
        <w:numPr>
          <w:ilvl w:val="0"/>
          <w:numId w:val="1"/>
        </w:numPr>
        <w:spacing w:line="360" w:lineRule="auto"/>
        <w:ind w:left="0" w:firstLine="0" w:firstLineChars="0"/>
        <w:contextualSpacing/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>3</w:t>
      </w:r>
    </w:p>
    <w:p w14:paraId="1F5E5D3C">
      <w:pPr>
        <w:pStyle w:val="8"/>
        <w:numPr>
          <w:ilvl w:val="0"/>
          <w:numId w:val="1"/>
        </w:numPr>
        <w:spacing w:line="360" w:lineRule="auto"/>
        <w:ind w:left="0" w:firstLine="0" w:firstLineChars="0"/>
        <w:contextualSpacing/>
        <w:rPr>
          <w:szCs w:val="21"/>
        </w:rPr>
      </w:pPr>
      <w:r>
        <w:rPr>
          <w:szCs w:val="21"/>
        </w:rPr>
        <w:t>4.17</w:t>
      </w:r>
    </w:p>
    <w:p w14:paraId="6286A02A">
      <w:pPr>
        <w:pStyle w:val="8"/>
        <w:numPr>
          <w:ilvl w:val="0"/>
          <w:numId w:val="1"/>
        </w:numPr>
        <w:spacing w:line="360" w:lineRule="auto"/>
        <w:ind w:left="0" w:firstLine="0" w:firstLineChars="0"/>
        <w:contextualSpacing/>
        <w:rPr>
          <w:bCs/>
          <w:szCs w:val="21"/>
        </w:rPr>
      </w:pPr>
      <w:r>
        <w:rPr>
          <w:rFonts w:hint="eastAsia"/>
          <w:bCs/>
          <w:szCs w:val="21"/>
        </w:rPr>
        <w:t>文件控制块</w:t>
      </w:r>
    </w:p>
    <w:p w14:paraId="51E1A83E">
      <w:pPr>
        <w:pStyle w:val="8"/>
        <w:numPr>
          <w:ilvl w:val="0"/>
          <w:numId w:val="1"/>
        </w:numPr>
        <w:spacing w:line="360" w:lineRule="auto"/>
        <w:ind w:left="0" w:firstLine="0" w:firstLineChars="0"/>
        <w:contextualSpacing/>
        <w:rPr>
          <w:rFonts w:hint="eastAsia"/>
          <w:szCs w:val="21"/>
        </w:rPr>
        <w:sectPr>
          <w:type w:val="continuous"/>
          <w:pgSz w:w="11907" w:h="16840"/>
          <w:pgMar w:top="1701" w:right="1531" w:bottom="1701" w:left="1554" w:header="851" w:footer="851" w:gutter="0"/>
          <w:cols w:space="565" w:num="3"/>
          <w:docGrid w:type="linesAndChars" w:linePitch="312" w:charSpace="0"/>
        </w:sectPr>
      </w:pPr>
      <w:r>
        <w:rPr>
          <w:rFonts w:hint="eastAsia"/>
          <w:szCs w:val="21"/>
        </w:rPr>
        <w:t>3，2</w:t>
      </w:r>
    </w:p>
    <w:p w14:paraId="494FB7D0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1"/>
          <w:szCs w:val="21"/>
        </w:rPr>
      </w:pPr>
    </w:p>
    <w:p w14:paraId="366C9783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1"/>
          <w:szCs w:val="21"/>
        </w:rPr>
      </w:pPr>
    </w:p>
    <w:p w14:paraId="47C7C662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1"/>
          <w:szCs w:val="21"/>
        </w:rPr>
      </w:pPr>
    </w:p>
    <w:p w14:paraId="476071F1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1"/>
          <w:szCs w:val="21"/>
        </w:rPr>
      </w:pPr>
    </w:p>
    <w:p w14:paraId="2FFD65AA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1"/>
          <w:szCs w:val="21"/>
        </w:rPr>
      </w:pPr>
    </w:p>
    <w:p w14:paraId="079978AD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1"/>
          <w:szCs w:val="21"/>
        </w:rPr>
      </w:pPr>
    </w:p>
    <w:p w14:paraId="31ACCBB1">
      <w:pPr>
        <w:pStyle w:val="8"/>
        <w:numPr>
          <w:ilvl w:val="0"/>
          <w:numId w:val="0"/>
        </w:numPr>
        <w:spacing w:line="360" w:lineRule="auto"/>
        <w:ind w:leftChars="0"/>
        <w:contextualSpacing/>
        <w:rPr>
          <w:rFonts w:hint="eastAsia"/>
          <w:sz w:val="21"/>
          <w:szCs w:val="21"/>
        </w:rPr>
      </w:pPr>
    </w:p>
    <w:p w14:paraId="648AA002">
      <w:pPr>
        <w:rPr>
          <w:rFonts w:hint="eastAsia" w:ascii="宋体" w:hAnsi="宋体"/>
        </w:rPr>
      </w:pPr>
    </w:p>
    <w:p w14:paraId="79257367">
      <w:pPr>
        <w:rPr>
          <w:rFonts w:hint="eastAsia" w:ascii="宋体" w:hAnsi="宋体"/>
        </w:rPr>
      </w:pPr>
    </w:p>
    <w:p w14:paraId="03811501">
      <w:pPr>
        <w:rPr>
          <w:rFonts w:hint="eastAsia" w:ascii="宋体" w:hAnsi="宋体"/>
        </w:rPr>
      </w:pPr>
    </w:p>
    <w:p w14:paraId="776CCAF7">
      <w:pPr>
        <w:rPr>
          <w:rFonts w:hint="eastAsia" w:ascii="宋体" w:hAnsi="宋体"/>
        </w:rPr>
      </w:pPr>
    </w:p>
    <w:p w14:paraId="2C49D677">
      <w:pPr>
        <w:rPr>
          <w:rFonts w:hint="eastAsia" w:ascii="宋体" w:hAnsi="宋体"/>
        </w:rPr>
      </w:pPr>
    </w:p>
    <w:p w14:paraId="3F6B6476">
      <w:pPr>
        <w:rPr>
          <w:rFonts w:hint="eastAsia" w:ascii="宋体" w:hAnsi="宋体"/>
        </w:rPr>
      </w:pPr>
    </w:p>
    <w:p w14:paraId="49797C58">
      <w:pPr>
        <w:rPr>
          <w:rFonts w:hint="default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9D740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7</w:t>
    </w:r>
    <w:r>
      <w:rPr>
        <w:rStyle w:val="7"/>
      </w:rPr>
      <w:fldChar w:fldCharType="end"/>
    </w:r>
  </w:p>
  <w:p w14:paraId="5426C6A4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F5EE4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AEB075F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C1A04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F0907"/>
    <w:multiLevelType w:val="multilevel"/>
    <w:tmpl w:val="3C3F0907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93E6F"/>
    <w:rsid w:val="212826F4"/>
    <w:rsid w:val="3409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2026-01-13T00:49:00Z</dcterms:created>
  <dc:creator>黄岩育华李才聪</dc:creator>
  <cp:lastModifiedBy>黄岩育华李才聪</cp:lastModifiedBy>
  <dcterms:modified xsi:type="dcterms:W3CDTF">2026-01-13T00:58:11Z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6A2EB06E1ECF401096E8EDACF7E967D7_11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