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eastAsia="zh-CN"/>
        </w:rPr>
        <w:t>《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教师修养与礼仪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eastAsia="zh-CN"/>
        </w:rPr>
        <w:t>》</w:t>
      </w:r>
      <w:r>
        <w:rPr>
          <w:rFonts w:hint="eastAsia" w:asciiTheme="minorEastAsia" w:hAnsiTheme="minorEastAsia" w:cstheme="minorEastAsia"/>
          <w:b w:val="0"/>
          <w:bCs w:val="0"/>
          <w:sz w:val="32"/>
          <w:szCs w:val="32"/>
          <w:lang w:val="en-US" w:eastAsia="zh-CN"/>
        </w:rPr>
        <w:t>复习资料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1、（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）是指人们在社会交往中普遍遵循的文明行为准则和规范的总和。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礼貌    B 礼节    C 礼仪    D 仪式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2、礼仪的核心是（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宽容   B 自律   C 平等    D 适度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3、男士着西装时，内着衬衣衣袖的长度通常要长出西装衣袖约（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0.5-1 厘米    B 1.5-2 厘米    C 2-2.5 厘米    D 2.5-3 厘米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4、、戴首饰时在数量上以少为佳，总量上不宜超过（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1    B 2   C 3   D 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5、穿浅色西服套裙时，应注意（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穿短袜    B 穿彩色丝袜   C 光腿   D 穿肉色长统丝袜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6、与西装最配套的鞋子是 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A．猪皮鞋     B ．牛皮鞋      C ．羊皮鞋     D ．驼鸟皮鞋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7、领带最好选择（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）面料，以显得优雅且四季咸宜。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真丝   B 棉     C 羊毛      D 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8、网络交流时应注意（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A 不要侵害他人隐私   B 可以盗用他人的 ID   C 可以发布带有病毒的资 料   D 网络是个虚拟世界，说什么没关系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二、判断题：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0小题，每小题1分，共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分)（正确的打“ √”, 错误的打“×”）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1、教师要按时进课堂。（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2、学生起立时教师可以不还礼。（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3、家长来找老师，教师很忙就自己做自己的事，甚至驱赶家长：“你来干 什么又没请你来 ?” 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4、 与学生交流，不需要用“请”字。（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5、学生向老师问好，教师不理睬。（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6、可以携带已经关闭的通讯工具进课堂。（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7、教师的发型简练。发色自然。妆容宜得体。饰品搭配协调、雅致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（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三、填空题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小题，每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空格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1分，共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、教师形象的基本要素是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是首轮效应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、教师和学生平等相待是指教师具有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Chars="0"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当代教师的主要工作是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right="0" w:rightChars="0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教师礼仪的基本素养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分为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 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 xml:space="preserve">、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none"/>
          <w:lang w:val="en-US" w:eastAsia="zh-CN"/>
        </w:rPr>
        <w:t>和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u w:val="single"/>
          <w:lang w:val="en-US" w:eastAsia="zh-CN"/>
        </w:rPr>
        <w:t xml:space="preserve">      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default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四、简答题</w:t>
      </w:r>
      <w:r>
        <w:rPr>
          <w:rFonts w:hint="eastAsia"/>
          <w:b/>
          <w:sz w:val="28"/>
          <w:szCs w:val="28"/>
          <w:lang w:eastAsia="zh-CN"/>
        </w:rPr>
        <w:t>（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共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小题，每小题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分，共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15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分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教师教导学生要注意哪些方面？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 xml:space="preserve"> 教师应该如何育人？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五、论述题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小题，每小题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分，共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40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1、现代教师礼仪特有的四个特征是什么？请作简要说明。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简要阐述教师政治素养和道德素养的内容。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教师要关心学生的哪些方面？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  <w:t>教师在处理人际关系时，要注意哪八项基本原则？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ind w:left="0"/>
        <w:textAlignment w:val="auto"/>
        <w:rPr>
          <w:b w:val="0"/>
          <w:bCs w:val="0"/>
          <w:sz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80" w:lineRule="exac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</w:p>
    <w:p>
      <w:p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《教师修养与礼仪》复习资料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选择题：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1C  2C  3 A  4 C  5 D  6B  7A  8A  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判断题：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1、√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×6、√7、√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三、填空题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知名度、美誉度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u w:val="none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就是第一印象效应。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平常心、平等心、爱心。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主要为服务于学生。</w:t>
      </w:r>
    </w:p>
    <w:p>
      <w:pPr>
        <w:numPr>
          <w:ilvl w:val="0"/>
          <w:numId w:val="0"/>
        </w:numPr>
        <w:ind w:right="0" w:rightChars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专业素养、政治素养、法律素养、道德素养、文化科学素养、为人处世的素养。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首轮效应、近因效应（末轮）效应、定型效应、亲和效应、光环效应。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忌粗口、忌训斥、忌侮辱、忌讽刺、忌妄言、忌乱言。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 xml:space="preserve">        </w:t>
      </w:r>
    </w:p>
    <w:p>
      <w:pPr>
        <w:rPr>
          <w:rFonts w:hint="default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四、简答题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教师教导学生要注意哪些方面？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答：①要教导学生获得真知，要向学生传递科学的、系统的、规范的现代知识；②要教导学生有良知，让学生有爱心，要爱祖国、 爱人民、 爱社会主义； ③要让学生拥有益知，对个人日常工作、生活实用的知识。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 xml:space="preserve"> 教师应该如何育人？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答：①目标要准确，要帮助学生矫对人生目标；②要注意实现的手段，就是实现目标的方式；③要注意渐进，不能揠苗助长，不要求全责备，不要好高骛远，强调循序渐进；④育人是全社会的一项大工程， 不仅教师要努力， 学生自己、家长、社会各个方面都要齐抓共管，共同努力。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五、论述题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1、现代教师礼仪特有的四个特征是什么？请作简要说明。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答：①师资。教师要有一技之长，要业精于勤，要有自己的人格魅力。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②师表。教师要语言美，心灵美，同时要仪表美，行为美。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③师德。就是职业道德。要忠于祖国，热爱人民，热爱党，热爱教育事业，要遵守法律，要爱护学生 ，要廉洁从教。④师心。就是要有爱心。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2.、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简要阐述教师政治素养和道德素养的内容。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政治素养——热爱祖国热爱人民、拥护党热爱党、拥护社会主义制度、拥护中国特色的社会主义发展道路、坚持四项基本原则、坚持马列主义毛泽东思想邓小平理论和三个代表思想；在日常生活工作中思圆行方、立端立正，要和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歪风邪气、不正之风划清界限。道德素养——遵守社会公德、遵守职业道德遵守家庭道德。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教师要关心学生的哪些方面？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教师要关心学生的一切，关心学生的学习，关心学生的生活，关心学生的社会交往和社会工作，关心学生的身心健康，关心学生的情感交流。但要注意关心有度，关心一切并不等于包办代替，不等于强加于对方。对学生的个人私、个人的空间也要给予适当的体谅，这也是对学生的一种尊重。包办代替，以我为是，自以为是，强加于对方，这种关心是学生不能接受的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教师在处理人际关系时，要注意哪八项基本原则？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答：①要遵守宪法和法律，坚持四项基本原则；②要宣传和普及科学知识，要与封建迷信、歪门邪道、不科学、反社会的东西划清界限；③要热爱学生、尊重学生，摆正与学生的关系；④要为人师表，廉洁从教，摆正人、财、物的关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系；⑤要遵守社会公德；⑥要对学生实施素质教育；⑦要密切学生、家长、老师之间的交流和沟通，形成良性的互动环节；⑧要注意关心集体，有集体主义思想，往大方向讲就是要有爱国主义精神。</w:t>
      </w: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rPr>
          <w:rFonts w:hint="eastAsia"/>
          <w:b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 w:val="0"/>
          <w:sz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2FC3E"/>
    <w:multiLevelType w:val="singleLevel"/>
    <w:tmpl w:val="08C2FC3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5685592"/>
    <w:rsid w:val="0E44619C"/>
    <w:rsid w:val="0FDB5547"/>
    <w:rsid w:val="16BB6494"/>
    <w:rsid w:val="19A03C55"/>
    <w:rsid w:val="1A595377"/>
    <w:rsid w:val="1BA871E8"/>
    <w:rsid w:val="1BDE5224"/>
    <w:rsid w:val="1CFE4242"/>
    <w:rsid w:val="1D063978"/>
    <w:rsid w:val="228B7A9D"/>
    <w:rsid w:val="22DE3463"/>
    <w:rsid w:val="238576C8"/>
    <w:rsid w:val="254247AC"/>
    <w:rsid w:val="25D343B5"/>
    <w:rsid w:val="299310E1"/>
    <w:rsid w:val="2A7F4738"/>
    <w:rsid w:val="2CAE1C66"/>
    <w:rsid w:val="3C3544C2"/>
    <w:rsid w:val="3E531FC2"/>
    <w:rsid w:val="42AA4D74"/>
    <w:rsid w:val="47182FBE"/>
    <w:rsid w:val="471B5415"/>
    <w:rsid w:val="47995486"/>
    <w:rsid w:val="48CC4524"/>
    <w:rsid w:val="4CA86A92"/>
    <w:rsid w:val="52483D98"/>
    <w:rsid w:val="5D836C60"/>
    <w:rsid w:val="60ED6170"/>
    <w:rsid w:val="61F93F4F"/>
    <w:rsid w:val="63CE6217"/>
    <w:rsid w:val="651054EE"/>
    <w:rsid w:val="681B1C3E"/>
    <w:rsid w:val="69F43237"/>
    <w:rsid w:val="72F10C27"/>
    <w:rsid w:val="76D103A1"/>
    <w:rsid w:val="77E8615C"/>
    <w:rsid w:val="7DD52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宋体" w:hAnsi="宋体" w:eastAsia="宋体" w:cs="宋体"/>
      <w:sz w:val="36"/>
      <w:szCs w:val="36"/>
      <w:lang w:val="zh-CN" w:eastAsia="zh-CN" w:bidi="zh-CN"/>
    </w:rPr>
  </w:style>
  <w:style w:type="paragraph" w:styleId="3">
    <w:name w:val="Plain Text"/>
    <w:basedOn w:val="1"/>
    <w:uiPriority w:val="0"/>
    <w:rPr>
      <w:rFonts w:ascii="宋体" w:hAnsi="Courier New" w:cs="Courier New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8">
    <w:name w:val="Strong"/>
    <w:basedOn w:val="7"/>
    <w:uiPriority w:val="0"/>
    <w:rPr>
      <w:b/>
      <w:bCs/>
    </w:rPr>
  </w:style>
  <w:style w:type="character" w:styleId="9">
    <w:name w:val="Hyperlink"/>
    <w:basedOn w:val="7"/>
    <w:uiPriority w:val="0"/>
    <w:rPr>
      <w:color w:val="0000CC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慢慢</cp:lastModifiedBy>
  <dcterms:modified xsi:type="dcterms:W3CDTF">2020-02-11T12:15:46Z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KSORubyTemplateID" linkTarget="0">
    <vt:lpwstr>6</vt:lpwstr>
  </property>
</Properties>
</file>