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jpeg" ContentType="image/jpeg"/>
  <Default Extension="JPG" ContentType="image/.jp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38A40">
      <w:pPr>
        <w:rPr>
          <w:rFonts w:hint="eastAsia"/>
          <w:szCs w:val="21"/>
          <w:u w:val="single"/>
          <w:lang w:val="en-US" w:eastAsia="zh-CN"/>
        </w:rPr>
      </w:pPr>
      <w:r>
        <w:rPr>
          <w:rFonts w:hint="eastAsia"/>
          <w:szCs w:val="21"/>
          <w:u w:val="single"/>
        </w:rPr>
        <w:t>数控机床与编程</w:t>
      </w:r>
      <w:r>
        <w:rPr>
          <w:rFonts w:hint="eastAsia"/>
          <w:szCs w:val="21"/>
          <w:u w:val="single"/>
          <w:lang w:val="en-US" w:eastAsia="zh-CN"/>
        </w:rPr>
        <w:t>复习资料A</w:t>
      </w:r>
    </w:p>
    <w:p w14:paraId="086FB796">
      <w:pPr>
        <w:pStyle w:val="2"/>
        <w:numPr>
          <w:ilvl w:val="0"/>
          <w:numId w:val="1"/>
        </w:num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="黑体"/>
          <w:color w:val="000000"/>
          <w:sz w:val="28"/>
          <w:szCs w:val="28"/>
        </w:rPr>
        <w:t>选择题</w:t>
      </w:r>
    </w:p>
    <w:p w14:paraId="58BC8BB8">
      <w:pPr>
        <w:pStyle w:val="2"/>
        <w:spacing w:line="480" w:lineRule="auto"/>
        <w:rPr>
          <w:rFonts w:ascii="Times New Roman" w:hAnsi="Times New Roman"/>
          <w:color w:val="000000"/>
          <w:w w:val="90"/>
          <w:sz w:val="24"/>
          <w:szCs w:val="24"/>
        </w:rPr>
      </w:pPr>
      <w:r>
        <w:rPr>
          <w:rFonts w:ascii="Times New Roman" w:hAnsi="Times New Roman"/>
          <w:color w:val="000000"/>
          <w:w w:val="90"/>
          <w:sz w:val="24"/>
          <w:szCs w:val="24"/>
        </w:rPr>
        <w:t>1.</w:t>
      </w:r>
      <w:r>
        <w:rPr>
          <w:rFonts w:hint="eastAsia" w:ascii="Times New Roman" w:hAnsi="宋体"/>
          <w:color w:val="000000"/>
          <w:sz w:val="24"/>
          <w:szCs w:val="24"/>
        </w:rPr>
        <w:t>脉冲当量是</w:t>
      </w:r>
      <w:r>
        <w:rPr>
          <w:rFonts w:hint="eastAsia" w:ascii="Times New Roman" w:hAnsi="宋体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Times New Roman" w:hAnsi="宋体"/>
          <w:color w:val="000000"/>
          <w:sz w:val="24"/>
          <w:szCs w:val="24"/>
        </w:rPr>
        <w:t>。</w:t>
      </w:r>
    </w:p>
    <w:p w14:paraId="0E0E0AAF">
      <w:pPr>
        <w:pStyle w:val="2"/>
        <w:spacing w:line="480" w:lineRule="auto"/>
        <w:rPr>
          <w:rFonts w:hint="eastAsia"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A、</w:t>
      </w:r>
      <w:r>
        <w:rPr>
          <w:rFonts w:hint="eastAsia" w:ascii="Times New Roman" w:hAnsi="Times New Roman"/>
          <w:color w:val="000000"/>
          <w:sz w:val="24"/>
          <w:szCs w:val="24"/>
        </w:rPr>
        <w:t>每个脉冲信号使伺服电机转过的角度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</w:rPr>
        <w:t>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 </w:t>
      </w:r>
    </w:p>
    <w:p w14:paraId="4AD15C86">
      <w:pPr>
        <w:pStyle w:val="2"/>
        <w:spacing w:line="480" w:lineRule="auto"/>
        <w:rPr>
          <w:rFonts w:hint="eastAsia"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B、</w:t>
      </w:r>
      <w:r>
        <w:rPr>
          <w:rFonts w:hint="eastAsia" w:ascii="Times New Roman" w:hAnsi="Times New Roman"/>
          <w:color w:val="000000"/>
          <w:sz w:val="24"/>
          <w:szCs w:val="24"/>
        </w:rPr>
        <w:t>每个脉冲信号使传动丝杠转过的角度。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</w:p>
    <w:p w14:paraId="4C97FE20">
      <w:pPr>
        <w:pStyle w:val="2"/>
        <w:spacing w:line="480" w:lineRule="auto"/>
        <w:rPr>
          <w:rFonts w:hint="eastAsia"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C、</w:t>
      </w:r>
      <w:r>
        <w:rPr>
          <w:rFonts w:hint="eastAsia" w:ascii="Times New Roman" w:hAnsi="Times New Roman"/>
          <w:color w:val="000000"/>
          <w:sz w:val="24"/>
          <w:szCs w:val="24"/>
        </w:rPr>
        <w:t>数控装置输出脉冲数量。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 </w:t>
      </w:r>
    </w:p>
    <w:p w14:paraId="6D4695DE">
      <w:pPr>
        <w:pStyle w:val="2"/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D、</w:t>
      </w:r>
      <w:r>
        <w:rPr>
          <w:rFonts w:hint="eastAsia" w:ascii="Times New Roman" w:hAnsi="Times New Roman"/>
          <w:color w:val="000000"/>
          <w:sz w:val="24"/>
          <w:szCs w:val="24"/>
        </w:rPr>
        <w:t>每个脉冲信号使机床移动部件的位移量。</w:t>
      </w:r>
    </w:p>
    <w:p w14:paraId="7B1B704A">
      <w:pPr>
        <w:pStyle w:val="2"/>
        <w:spacing w:line="480" w:lineRule="auto"/>
        <w:rPr>
          <w:rFonts w:hint="eastAsia"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hint="eastAsia" w:ascii="Times New Roman" w:hAnsi="Times New Roman"/>
          <w:color w:val="000000"/>
          <w:sz w:val="24"/>
          <w:szCs w:val="24"/>
        </w:rPr>
        <w:t>、</w:t>
      </w:r>
      <w:r>
        <w:rPr>
          <w:rFonts w:hint="eastAsia" w:ascii="Times New Roman" w:hAnsi="宋体"/>
          <w:color w:val="000000"/>
          <w:sz w:val="24"/>
          <w:szCs w:val="24"/>
        </w:rPr>
        <w:t>交、直流伺服电动机和普通交、直流电动机的</w:t>
      </w:r>
      <w:r>
        <w:rPr>
          <w:rFonts w:hint="eastAsia" w:ascii="Times New Roman" w:hAnsi="宋体"/>
          <w:color w:val="000000"/>
          <w:sz w:val="24"/>
          <w:szCs w:val="24"/>
          <w:u w:val="single"/>
        </w:rPr>
        <w:t xml:space="preserve">        </w:t>
      </w:r>
      <w:r>
        <w:rPr>
          <w:rFonts w:hint="eastAsia" w:ascii="Times New Roman" w:hAnsi="Times New Roman"/>
          <w:color w:val="000000"/>
          <w:sz w:val="24"/>
          <w:szCs w:val="24"/>
        </w:rPr>
        <w:t>。</w:t>
      </w:r>
    </w:p>
    <w:p w14:paraId="2B88D5A0">
      <w:pPr>
        <w:pStyle w:val="2"/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A、</w:t>
      </w:r>
      <w:r>
        <w:rPr>
          <w:rFonts w:hint="eastAsia" w:ascii="Times New Roman" w:hAnsi="Times New Roman"/>
          <w:color w:val="000000"/>
          <w:sz w:val="24"/>
          <w:szCs w:val="24"/>
        </w:rPr>
        <w:t>工作原理及结构完全相同</w:t>
      </w:r>
      <w:r>
        <w:rPr>
          <w:rFonts w:ascii="Times New Roman" w:hAnsi="Times New Roman"/>
          <w:color w:val="000000"/>
          <w:sz w:val="24"/>
          <w:szCs w:val="24"/>
        </w:rPr>
        <w:t xml:space="preserve">        B、</w:t>
      </w:r>
      <w:r>
        <w:rPr>
          <w:rFonts w:hint="eastAsia" w:ascii="Times New Roman" w:hAnsi="Times New Roman"/>
          <w:color w:val="000000"/>
          <w:sz w:val="24"/>
          <w:szCs w:val="24"/>
        </w:rPr>
        <w:t>工作原理相同相同但结构不同</w:t>
      </w:r>
      <w:r>
        <w:rPr>
          <w:rFonts w:ascii="Times New Roman" w:hAnsi="Times New Roman"/>
          <w:color w:val="000000"/>
          <w:sz w:val="24"/>
          <w:szCs w:val="24"/>
        </w:rPr>
        <w:t xml:space="preserve">         C、</w:t>
      </w:r>
      <w:r>
        <w:rPr>
          <w:rFonts w:hint="eastAsia" w:ascii="Times New Roman" w:hAnsi="Times New Roman"/>
          <w:color w:val="000000"/>
          <w:sz w:val="24"/>
          <w:szCs w:val="24"/>
        </w:rPr>
        <w:t>工作原理不同但结构相同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>
        <w:rPr>
          <w:rFonts w:hint="eastAsia" w:ascii="Times New Roman" w:hAnsi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/>
          <w:color w:val="000000"/>
          <w:sz w:val="24"/>
          <w:szCs w:val="24"/>
        </w:rPr>
        <w:t>D、</w:t>
      </w:r>
      <w:r>
        <w:rPr>
          <w:rFonts w:hint="eastAsia" w:ascii="Times New Roman" w:hAnsi="Times New Roman"/>
          <w:color w:val="000000"/>
          <w:sz w:val="24"/>
          <w:szCs w:val="24"/>
        </w:rPr>
        <w:t>工作原理及结构完全不同</w:t>
      </w:r>
    </w:p>
    <w:p w14:paraId="3121D76F">
      <w:pPr>
        <w:pStyle w:val="2"/>
        <w:spacing w:line="480" w:lineRule="auto"/>
        <w:rPr>
          <w:rFonts w:hint="eastAsia" w:ascii="Times New Roman" w:hAnsi="Times New Roman"/>
          <w:color w:val="000000"/>
          <w:sz w:val="24"/>
          <w:szCs w:val="24"/>
        </w:rPr>
      </w:pPr>
      <w:r>
        <w:rPr>
          <w:rFonts w:hint="eastAsia" w:ascii="Times New Roman" w:hAnsi="Times New Roman"/>
          <w:color w:val="000000"/>
          <w:sz w:val="24"/>
          <w:szCs w:val="24"/>
        </w:rPr>
        <w:t xml:space="preserve">3.在宏程序指令“IF[#1GE#100]GOTO 1000;”的“GE”表示 </w:t>
      </w:r>
      <w:r>
        <w:rPr>
          <w:rFonts w:hint="eastAsia" w:ascii="Times New Roman" w:hAnsi="Times New Roman"/>
          <w:color w:val="000000"/>
          <w:sz w:val="24"/>
          <w:szCs w:val="24"/>
          <w:u w:val="single"/>
        </w:rPr>
        <w:t xml:space="preserve">   </w:t>
      </w:r>
      <w:r>
        <w:rPr>
          <w:rFonts w:hint="eastAsia" w:ascii="Times New Roman" w:hAnsi="Times New Roman"/>
          <w:color w:val="000000"/>
          <w:sz w:val="24"/>
          <w:szCs w:val="24"/>
        </w:rPr>
        <w:t>。</w:t>
      </w:r>
    </w:p>
    <w:p w14:paraId="2C26DD09">
      <w:pPr>
        <w:pStyle w:val="2"/>
        <w:spacing w:line="480" w:lineRule="auto"/>
        <w:rPr>
          <w:rFonts w:hint="eastAsia" w:ascii="Times New Roman" w:hAnsi="Times New Roman"/>
          <w:color w:val="000000"/>
          <w:sz w:val="24"/>
          <w:szCs w:val="24"/>
        </w:rPr>
      </w:pPr>
      <w:r>
        <w:rPr>
          <w:rFonts w:hint="eastAsia" w:ascii="Times New Roman" w:hAnsi="Times New Roman"/>
          <w:color w:val="000000"/>
          <w:sz w:val="24"/>
          <w:szCs w:val="24"/>
        </w:rPr>
        <w:t>A、＞            B、＜         C、≤         D、≥</w:t>
      </w:r>
    </w:p>
    <w:p w14:paraId="73473797">
      <w:pPr>
        <w:pStyle w:val="2"/>
        <w:spacing w:line="360" w:lineRule="auto"/>
        <w:rPr>
          <w:rFonts w:hint="eastAsia" w:ascii="Times New Roman" w:hAnsi="Times New Roman"/>
          <w:color w:val="000000"/>
          <w:sz w:val="24"/>
          <w:szCs w:val="24"/>
        </w:rPr>
      </w:pPr>
      <w:r>
        <w:rPr>
          <w:rFonts w:hint="eastAsia" w:ascii="Times New Roman" w:hAnsi="Times New Roman"/>
          <w:color w:val="000000"/>
          <w:sz w:val="24"/>
          <w:szCs w:val="24"/>
        </w:rPr>
        <w:t>4．FMS是指</w:t>
      </w:r>
      <w:r>
        <w:rPr>
          <w:rFonts w:hint="eastAsia" w:ascii="Times New Roman" w:hAnsi="Times New Roman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Times New Roman" w:hAnsi="Times New Roman"/>
          <w:color w:val="000000"/>
          <w:sz w:val="24"/>
          <w:szCs w:val="24"/>
        </w:rPr>
        <w:t>。</w:t>
      </w:r>
    </w:p>
    <w:p w14:paraId="44303AD7">
      <w:pPr>
        <w:pStyle w:val="2"/>
        <w:spacing w:line="360" w:lineRule="auto"/>
        <w:rPr>
          <w:rFonts w:hint="eastAsia" w:ascii="Times New Roman" w:hAnsi="Times New Roman"/>
          <w:color w:val="000000"/>
          <w:sz w:val="24"/>
          <w:szCs w:val="24"/>
        </w:rPr>
      </w:pPr>
      <w:r>
        <w:rPr>
          <w:rFonts w:hint="eastAsia" w:ascii="Times New Roman" w:hAnsi="Times New Roman"/>
          <w:color w:val="000000"/>
          <w:sz w:val="24"/>
          <w:szCs w:val="24"/>
        </w:rPr>
        <w:t>A、自动化工厂     B、计算机数控系统   C、柔性制造系统   D、数控加工中心</w:t>
      </w:r>
    </w:p>
    <w:p w14:paraId="4FFFC668">
      <w:pPr>
        <w:snapToGrid w:val="0"/>
        <w:spacing w:before="100" w:beforeAutospacing="1" w:after="100" w:afterAutospacing="1" w:line="360" w:lineRule="auto"/>
        <w:rPr>
          <w:color w:val="000000"/>
          <w:sz w:val="24"/>
        </w:rPr>
      </w:pPr>
      <w:r>
        <w:rPr>
          <w:rFonts w:hint="eastAsia"/>
          <w:color w:val="000000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290195</wp:posOffset>
            </wp:positionV>
            <wp:extent cx="1828800" cy="1602740"/>
            <wp:effectExtent l="0" t="0" r="0" b="16510"/>
            <wp:wrapNone/>
            <wp:docPr id="1" name="图片 2" descr="G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G0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color w:val="000000"/>
          <w:sz w:val="24"/>
        </w:rPr>
        <w:t xml:space="preserve">5. </w:t>
      </w:r>
      <w:r>
        <w:rPr>
          <w:color w:val="000000"/>
          <w:sz w:val="24"/>
        </w:rPr>
        <w:t>零件如图</w:t>
      </w:r>
      <w:r>
        <w:rPr>
          <w:rFonts w:hint="eastAsia"/>
          <w:color w:val="000000"/>
          <w:sz w:val="24"/>
        </w:rPr>
        <w:t>-1</w:t>
      </w:r>
      <w:r>
        <w:rPr>
          <w:color w:val="000000"/>
          <w:sz w:val="24"/>
        </w:rPr>
        <w:t>所示，正确的圆弧插补</w:t>
      </w:r>
      <w:r>
        <w:rPr>
          <w:rFonts w:hint="eastAsia"/>
          <w:color w:val="000000"/>
          <w:sz w:val="24"/>
        </w:rPr>
        <w:t>语句</w:t>
      </w:r>
      <w:r>
        <w:rPr>
          <w:color w:val="000000"/>
          <w:sz w:val="24"/>
        </w:rPr>
        <w:t>为</w:t>
      </w:r>
      <w:r>
        <w:rPr>
          <w:color w:val="000000"/>
          <w:sz w:val="24"/>
          <w:u w:val="single"/>
        </w:rPr>
        <w:t xml:space="preserve">       </w:t>
      </w:r>
      <w:r>
        <w:rPr>
          <w:color w:val="000000"/>
          <w:sz w:val="24"/>
        </w:rPr>
        <w:t>。</w:t>
      </w:r>
    </w:p>
    <w:p w14:paraId="3C47B559">
      <w:pPr>
        <w:snapToGrid w:val="0"/>
        <w:spacing w:before="100" w:beforeAutospacing="1" w:after="100" w:afterAutospacing="1" w:line="360" w:lineRule="auto"/>
        <w:rPr>
          <w:bCs/>
          <w:color w:val="000000"/>
          <w:sz w:val="24"/>
        </w:rPr>
      </w:pPr>
      <w:r>
        <w:rPr>
          <w:bCs/>
          <w:color w:val="000000"/>
          <w:sz w:val="24"/>
        </w:rPr>
        <w:t>A、G03 X50.0 Z-10.0 I20.K17.F0.3；</w:t>
      </w:r>
    </w:p>
    <w:p w14:paraId="67D80016">
      <w:pPr>
        <w:snapToGrid w:val="0"/>
        <w:spacing w:before="100" w:beforeAutospacing="1" w:after="100" w:afterAutospacing="1" w:line="360" w:lineRule="auto"/>
        <w:rPr>
          <w:bCs/>
          <w:color w:val="000000"/>
          <w:sz w:val="24"/>
        </w:rPr>
      </w:pPr>
      <w:r>
        <w:rPr>
          <w:bCs/>
          <w:color w:val="000000"/>
          <w:sz w:val="24"/>
        </w:rPr>
        <w:t>B、G02 U30.0 W-10.0 I20. K17.F0.3；</w:t>
      </w:r>
    </w:p>
    <w:p w14:paraId="0859A55C">
      <w:pPr>
        <w:snapToGrid w:val="0"/>
        <w:spacing w:before="100" w:beforeAutospacing="1" w:after="100" w:afterAutospacing="1" w:line="360" w:lineRule="auto"/>
        <w:rPr>
          <w:rFonts w:hint="eastAsia"/>
          <w:bCs/>
          <w:color w:val="000000"/>
          <w:sz w:val="24"/>
        </w:rPr>
      </w:pPr>
      <w:r>
        <w:rPr>
          <w:bCs/>
          <w:color w:val="000000"/>
          <w:sz w:val="24"/>
        </w:rPr>
        <w:t>C、G02 U50.0 Z-10.0 R27.0F0.3；</w:t>
      </w:r>
      <w:r>
        <w:rPr>
          <w:rFonts w:hint="eastAsia"/>
          <w:bCs/>
          <w:color w:val="000000"/>
          <w:sz w:val="24"/>
        </w:rPr>
        <w:t xml:space="preserve">                      </w:t>
      </w:r>
    </w:p>
    <w:p w14:paraId="0C06D3E0">
      <w:pPr>
        <w:snapToGrid w:val="0"/>
        <w:spacing w:before="100" w:beforeAutospacing="1" w:after="100" w:afterAutospacing="1"/>
        <w:rPr>
          <w:rFonts w:hint="eastAsia"/>
          <w:b/>
          <w:bCs/>
          <w:color w:val="000000"/>
          <w:sz w:val="24"/>
        </w:rPr>
      </w:pPr>
      <w:r>
        <w:rPr>
          <w:bCs/>
          <w:color w:val="000000"/>
          <w:sz w:val="24"/>
        </w:rPr>
        <w:t>D、G02 X30.0 W-10.0 R27.0F0.3</w:t>
      </w:r>
      <w:r>
        <w:rPr>
          <w:b/>
          <w:bCs/>
          <w:color w:val="000000"/>
          <w:sz w:val="24"/>
        </w:rPr>
        <w:t>；</w:t>
      </w:r>
      <w:r>
        <w:rPr>
          <w:rFonts w:hint="eastAsia"/>
          <w:b/>
          <w:bCs/>
          <w:color w:val="000000"/>
          <w:sz w:val="24"/>
        </w:rPr>
        <w:t xml:space="preserve">                          图1</w:t>
      </w:r>
    </w:p>
    <w:p w14:paraId="6CDD028E">
      <w:pPr>
        <w:snapToGrid w:val="0"/>
        <w:spacing w:before="100" w:beforeAutospacing="1" w:after="100" w:afterAutospacing="1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6.在第3象限用逐点比较法进行逆时针圆弧插补时，若F</w:t>
      </w:r>
      <w:r>
        <w:rPr>
          <w:rFonts w:hint="eastAsia" w:ascii="宋体" w:hAnsi="宋体"/>
          <w:color w:val="000000"/>
          <w:sz w:val="24"/>
        </w:rPr>
        <w:t>i≥0,则</w:t>
      </w:r>
      <w:r>
        <w:rPr>
          <w:rFonts w:hint="eastAsia"/>
          <w:color w:val="000000"/>
          <w:sz w:val="24"/>
          <w:u w:val="single"/>
        </w:rPr>
        <w:t xml:space="preserve">       </w:t>
      </w:r>
      <w:r>
        <w:rPr>
          <w:rFonts w:hint="eastAsia"/>
          <w:color w:val="000000"/>
          <w:sz w:val="24"/>
        </w:rPr>
        <w:t xml:space="preserve">。                               </w:t>
      </w:r>
    </w:p>
    <w:p w14:paraId="40C424BA">
      <w:pPr>
        <w:snapToGrid w:val="0"/>
        <w:spacing w:before="100" w:beforeAutospacing="1" w:after="100" w:afterAutospacing="1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A、Pi在圆弧的内侧，向+X方向发一个脉冲</w:t>
      </w:r>
    </w:p>
    <w:p w14:paraId="0E0735C0">
      <w:pPr>
        <w:snapToGrid w:val="0"/>
        <w:spacing w:before="100" w:beforeAutospacing="1" w:after="100" w:afterAutospacing="1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B、Pi在圆弧的外侧，向+X方向发一个脉冲</w:t>
      </w:r>
    </w:p>
    <w:p w14:paraId="160EE4A5">
      <w:pPr>
        <w:snapToGrid w:val="0"/>
        <w:spacing w:before="100" w:beforeAutospacing="1" w:after="100" w:afterAutospacing="1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C、Pi在圆弧的内侧，向-Y方向发一个脉冲</w:t>
      </w:r>
    </w:p>
    <w:p w14:paraId="3C043DA6">
      <w:pPr>
        <w:snapToGrid w:val="0"/>
        <w:spacing w:before="100" w:beforeAutospacing="1" w:after="100" w:afterAutospacing="1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D、Pi在圆弧的外侧，向-Y方向发一个脉冲</w:t>
      </w:r>
    </w:p>
    <w:p w14:paraId="70C653F1">
      <w:pPr>
        <w:snapToGrid w:val="0"/>
        <w:spacing w:before="100" w:beforeAutospacing="1" w:after="100" w:afterAutospacing="1" w:line="360" w:lineRule="auto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7.数控机床中把脉冲信号转换为机床移动部件运动的组成部分称为</w:t>
      </w:r>
      <w:r>
        <w:rPr>
          <w:rFonts w:hint="eastAsia"/>
          <w:color w:val="000000"/>
          <w:sz w:val="24"/>
          <w:u w:val="single"/>
        </w:rPr>
        <w:t xml:space="preserve">     </w:t>
      </w:r>
      <w:r>
        <w:rPr>
          <w:rFonts w:hint="eastAsia"/>
          <w:color w:val="000000"/>
          <w:sz w:val="24"/>
        </w:rPr>
        <w:t xml:space="preserve"> 。</w:t>
      </w:r>
    </w:p>
    <w:p w14:paraId="197DB24B">
      <w:pPr>
        <w:snapToGrid w:val="0"/>
        <w:spacing w:before="100" w:beforeAutospacing="1" w:after="100" w:afterAutospacing="1" w:line="360" w:lineRule="auto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A、控制介质    B、数控装置    C、伺服系统   D、机床本体</w:t>
      </w:r>
    </w:p>
    <w:p w14:paraId="7C99943F">
      <w:pPr>
        <w:snapToGrid w:val="0"/>
        <w:spacing w:before="100" w:beforeAutospacing="1" w:after="100" w:afterAutospacing="1" w:line="360" w:lineRule="auto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3848735</wp:posOffset>
            </wp:positionH>
            <wp:positionV relativeFrom="paragraph">
              <wp:posOffset>400685</wp:posOffset>
            </wp:positionV>
            <wp:extent cx="1988820" cy="1363345"/>
            <wp:effectExtent l="0" t="0" r="11430" b="8255"/>
            <wp:wrapNone/>
            <wp:docPr id="2" name="图片 3" descr="备课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备课0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color w:val="000000"/>
          <w:sz w:val="24"/>
        </w:rPr>
        <w:t>8.在G41和G42指令的程序段中不能用</w:t>
      </w:r>
      <w:r>
        <w:rPr>
          <w:rFonts w:hint="eastAsia"/>
          <w:color w:val="000000"/>
          <w:sz w:val="24"/>
          <w:u w:val="single"/>
        </w:rPr>
        <w:t xml:space="preserve">       </w:t>
      </w:r>
      <w:r>
        <w:rPr>
          <w:rFonts w:hint="eastAsia"/>
          <w:color w:val="000000"/>
          <w:sz w:val="24"/>
        </w:rPr>
        <w:t>指令，图2中的刀具半径补偿应选用</w:t>
      </w:r>
      <w:r>
        <w:rPr>
          <w:rFonts w:hint="eastAsia"/>
          <w:color w:val="000000"/>
          <w:sz w:val="24"/>
          <w:u w:val="single"/>
        </w:rPr>
        <w:t xml:space="preserve">     </w:t>
      </w:r>
      <w:r>
        <w:rPr>
          <w:rFonts w:hint="eastAsia"/>
          <w:color w:val="000000"/>
          <w:sz w:val="24"/>
        </w:rPr>
        <w:t>。</w:t>
      </w:r>
    </w:p>
    <w:p w14:paraId="62BA880A">
      <w:pPr>
        <w:snapToGrid w:val="0"/>
        <w:spacing w:before="100" w:beforeAutospacing="1" w:after="100" w:afterAutospacing="1" w:line="360" w:lineRule="auto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A、G00和G01     B、G02和G03       C、G01和G02     </w:t>
      </w:r>
    </w:p>
    <w:p w14:paraId="0A0D6C75">
      <w:pPr>
        <w:snapToGrid w:val="0"/>
        <w:spacing w:before="100" w:beforeAutospacing="1" w:after="100" w:afterAutospacing="1" w:line="360" w:lineRule="auto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D、G00和G03     E、G41              F 、G42</w:t>
      </w:r>
    </w:p>
    <w:p w14:paraId="58F4ADEF">
      <w:pPr>
        <w:snapToGrid w:val="0"/>
        <w:spacing w:before="100" w:beforeAutospacing="1" w:after="100" w:afterAutospacing="1" w:line="480" w:lineRule="auto"/>
        <w:rPr>
          <w:rFonts w:hint="eastAsia"/>
          <w:color w:val="000000"/>
          <w:sz w:val="24"/>
        </w:rPr>
      </w:pPr>
      <w:r>
        <w:rPr>
          <w:rFonts w:ascii="黑体" w:eastAsia="黑体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4715510</wp:posOffset>
                </wp:positionH>
                <wp:positionV relativeFrom="paragraph">
                  <wp:posOffset>45085</wp:posOffset>
                </wp:positionV>
                <wp:extent cx="828040" cy="297180"/>
                <wp:effectExtent l="4445" t="4445" r="5715" b="2222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04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FC3C457">
                            <w:pPr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图-2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1.3pt;margin-top:3.55pt;height:23.4pt;width:65.2pt;z-index:251660288;mso-width-relative:page;mso-height-relative:page;" fillcolor="#FFFFFF" filled="t" stroked="t" coordsize="21600,21600" o:gfxdata="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G6s3lXYAAAACAEAAA8AAAAAAAAAAQAgAAAAIgAA&#10;AGRycy9kb3ducmV2LnhtbFBLAQIUABQAAAAIAIdO4kCxpYhbCAIAADUEAAAOAAAAAAAAAAEAIAAA&#10;ACcBAABkcnMvZTJvRG9jLnhtbFBLBQYAAAAABgAGAFkBAAChBQAAAAA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7FC3C457">
                      <w:pPr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图-2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color w:val="000000"/>
          <w:sz w:val="24"/>
        </w:rPr>
        <w:t xml:space="preserve">9.长度计数器存放的数是 </w:t>
      </w:r>
      <w:r>
        <w:rPr>
          <w:rFonts w:hint="eastAsia"/>
          <w:color w:val="000000"/>
          <w:sz w:val="24"/>
          <w:u w:val="single"/>
        </w:rPr>
        <w:t xml:space="preserve">     </w:t>
      </w:r>
      <w:r>
        <w:rPr>
          <w:rFonts w:hint="eastAsia"/>
          <w:color w:val="000000"/>
          <w:sz w:val="24"/>
        </w:rPr>
        <w:t xml:space="preserve">。 </w:t>
      </w:r>
    </w:p>
    <w:p w14:paraId="0ACA3B6C">
      <w:pPr>
        <w:snapToGrid w:val="0"/>
        <w:spacing w:before="100" w:beforeAutospacing="1" w:after="100" w:afterAutospacing="1" w:line="480" w:lineRule="auto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A、终点坐标值       B、终点坐标值的和    </w:t>
      </w:r>
    </w:p>
    <w:p w14:paraId="72095C6F">
      <w:pPr>
        <w:snapToGrid w:val="0"/>
        <w:spacing w:before="100" w:beforeAutospacing="1" w:after="100" w:afterAutospacing="1" w:line="480" w:lineRule="auto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C、终点坐标值与起点坐标值之和    D、两方向进给步数之和</w:t>
      </w:r>
    </w:p>
    <w:p w14:paraId="2FB43BAF">
      <w:pPr>
        <w:snapToGrid w:val="0"/>
        <w:spacing w:before="100" w:beforeAutospacing="1" w:after="100" w:afterAutospacing="1" w:line="480" w:lineRule="auto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10.插补运算的主要任务是确定刀具的</w:t>
      </w:r>
      <w:r>
        <w:rPr>
          <w:rFonts w:hint="eastAsia"/>
          <w:color w:val="000000"/>
          <w:sz w:val="24"/>
          <w:u w:val="single"/>
        </w:rPr>
        <w:t xml:space="preserve">       </w:t>
      </w:r>
      <w:r>
        <w:rPr>
          <w:rFonts w:hint="eastAsia"/>
          <w:color w:val="000000"/>
          <w:sz w:val="24"/>
        </w:rPr>
        <w:t>。</w:t>
      </w:r>
    </w:p>
    <w:p w14:paraId="06D199DA">
      <w:pPr>
        <w:snapToGrid w:val="0"/>
        <w:spacing w:before="100" w:beforeAutospacing="1" w:after="100" w:afterAutospacing="1" w:line="480" w:lineRule="auto"/>
        <w:rPr>
          <w:rFonts w:hint="eastAsia" w:ascii="微软雅黑" w:hAnsi="微软雅黑"/>
          <w:color w:val="000000"/>
          <w:sz w:val="23"/>
          <w:szCs w:val="23"/>
          <w:shd w:val="clear" w:color="auto" w:fill="FFFFFF"/>
        </w:rPr>
      </w:pPr>
      <w:r>
        <w:rPr>
          <w:rFonts w:hint="eastAsia" w:ascii="微软雅黑" w:hAnsi="微软雅黑"/>
          <w:color w:val="000000"/>
          <w:sz w:val="23"/>
          <w:szCs w:val="23"/>
          <w:shd w:val="clear" w:color="auto" w:fill="FFFFFF"/>
        </w:rPr>
        <w:t>A、</w:t>
      </w:r>
      <w:r>
        <w:rPr>
          <w:rFonts w:ascii="微软雅黑" w:hAnsi="微软雅黑"/>
          <w:color w:val="000000"/>
          <w:sz w:val="23"/>
          <w:szCs w:val="23"/>
          <w:shd w:val="clear" w:color="auto" w:fill="FFFFFF"/>
        </w:rPr>
        <w:t>运动速度</w:t>
      </w:r>
      <w:r>
        <w:rPr>
          <w:rFonts w:hint="eastAsia" w:ascii="微软雅黑" w:hAnsi="微软雅黑"/>
          <w:color w:val="000000"/>
          <w:sz w:val="23"/>
          <w:szCs w:val="23"/>
          <w:shd w:val="clear" w:color="auto" w:fill="FFFFFF"/>
        </w:rPr>
        <w:t xml:space="preserve">   </w:t>
      </w:r>
      <w:r>
        <w:rPr>
          <w:rFonts w:ascii="微软雅黑" w:hAnsi="微软雅黑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hint="eastAsia" w:ascii="微软雅黑" w:hAnsi="微软雅黑"/>
          <w:color w:val="000000"/>
          <w:sz w:val="23"/>
          <w:szCs w:val="23"/>
          <w:shd w:val="clear" w:color="auto" w:fill="FFFFFF"/>
        </w:rPr>
        <w:t>B</w:t>
      </w:r>
      <w:r>
        <w:rPr>
          <w:rFonts w:ascii="微软雅黑" w:hAnsi="微软雅黑"/>
          <w:color w:val="000000"/>
          <w:sz w:val="23"/>
          <w:szCs w:val="23"/>
          <w:shd w:val="clear" w:color="auto" w:fill="FFFFFF"/>
        </w:rPr>
        <w:t>、运动加速度</w:t>
      </w:r>
      <w:r>
        <w:rPr>
          <w:rFonts w:hint="eastAsia" w:ascii="微软雅黑" w:hAnsi="微软雅黑"/>
          <w:color w:val="000000"/>
          <w:sz w:val="23"/>
          <w:szCs w:val="23"/>
          <w:shd w:val="clear" w:color="auto" w:fill="FFFFFF"/>
        </w:rPr>
        <w:t xml:space="preserve">    C</w:t>
      </w:r>
      <w:r>
        <w:rPr>
          <w:rFonts w:ascii="微软雅黑" w:hAnsi="微软雅黑"/>
          <w:color w:val="000000"/>
          <w:sz w:val="23"/>
          <w:szCs w:val="23"/>
          <w:shd w:val="clear" w:color="auto" w:fill="FFFFFF"/>
        </w:rPr>
        <w:t>、运动轨迹</w:t>
      </w:r>
      <w:r>
        <w:rPr>
          <w:rFonts w:hint="eastAsia" w:ascii="微软雅黑" w:hAnsi="微软雅黑"/>
          <w:color w:val="000000"/>
          <w:sz w:val="23"/>
          <w:szCs w:val="23"/>
          <w:shd w:val="clear" w:color="auto" w:fill="FFFFFF"/>
        </w:rPr>
        <w:t xml:space="preserve">     </w:t>
      </w:r>
      <w:r>
        <w:rPr>
          <w:rFonts w:hint="eastAsia" w:ascii="微软雅黑" w:hAnsi="微软雅黑"/>
          <w:color w:val="000000"/>
          <w:sz w:val="23"/>
          <w:szCs w:val="23"/>
          <w:shd w:val="clear" w:color="auto" w:fill="FFFFFF"/>
        </w:rPr>
        <w:tab/>
      </w:r>
      <w:r>
        <w:rPr>
          <w:rFonts w:hint="eastAsia" w:ascii="微软雅黑" w:hAnsi="微软雅黑"/>
          <w:color w:val="000000"/>
          <w:sz w:val="23"/>
          <w:szCs w:val="23"/>
          <w:shd w:val="clear" w:color="auto" w:fill="FFFFFF"/>
        </w:rPr>
        <w:t>D、运动方向</w:t>
      </w:r>
    </w:p>
    <w:p w14:paraId="6D5AF2A1">
      <w:pPr>
        <w:pStyle w:val="2"/>
        <w:rPr>
          <w:rFonts w:ascii="Times New Roman" w:hAnsi="Times New Roman" w:eastAsia="黑体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黑体"/>
          <w:color w:val="000000"/>
          <w:sz w:val="28"/>
          <w:szCs w:val="28"/>
        </w:rPr>
        <w:t>二</w:t>
      </w:r>
      <w:r>
        <w:rPr>
          <w:rFonts w:hint="eastAsia" w:ascii="Times New Roman" w:hAnsi="Times New Roman" w:eastAsia="黑体"/>
          <w:color w:val="000000"/>
          <w:sz w:val="28"/>
          <w:szCs w:val="28"/>
        </w:rPr>
        <w:t>、</w:t>
      </w:r>
      <w:r>
        <w:rPr>
          <w:rFonts w:ascii="Times New Roman" w:hAnsi="Times New Roman" w:eastAsia="黑体"/>
          <w:color w:val="000000"/>
          <w:sz w:val="28"/>
          <w:szCs w:val="28"/>
        </w:rPr>
        <w:t>填空题</w:t>
      </w:r>
    </w:p>
    <w:p w14:paraId="2D951A70">
      <w:pPr>
        <w:spacing w:line="480" w:lineRule="auto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1. 常用的驱动电路有</w:t>
      </w:r>
      <w:r>
        <w:rPr>
          <w:rFonts w:hint="eastAsia"/>
          <w:color w:val="000000"/>
          <w:sz w:val="24"/>
          <w:u w:val="single"/>
        </w:rPr>
        <w:t xml:space="preserve">  </w:t>
      </w:r>
      <w:r>
        <w:rPr>
          <w:color w:val="000000"/>
          <w:sz w:val="24"/>
          <w:u w:val="single"/>
        </w:rPr>
        <w:t xml:space="preserve">  </w:t>
      </w:r>
      <w:r>
        <w:rPr>
          <w:rFonts w:hint="eastAsia"/>
          <w:color w:val="000000"/>
          <w:sz w:val="24"/>
          <w:u w:val="single"/>
        </w:rPr>
        <w:t xml:space="preserve">       </w:t>
      </w:r>
      <w:r>
        <w:rPr>
          <w:rFonts w:hint="eastAsia"/>
          <w:color w:val="000000"/>
          <w:sz w:val="24"/>
        </w:rPr>
        <w:t xml:space="preserve"> 、</w:t>
      </w:r>
      <w:r>
        <w:rPr>
          <w:rFonts w:hint="eastAsia"/>
          <w:color w:val="000000"/>
          <w:sz w:val="24"/>
          <w:u w:val="single"/>
        </w:rPr>
        <w:t xml:space="preserve">               </w:t>
      </w:r>
      <w:r>
        <w:rPr>
          <w:rFonts w:hint="eastAsia"/>
          <w:color w:val="000000"/>
          <w:sz w:val="24"/>
        </w:rPr>
        <w:t>和</w:t>
      </w:r>
      <w:r>
        <w:rPr>
          <w:rFonts w:hint="eastAsia"/>
          <w:color w:val="000000"/>
          <w:sz w:val="24"/>
          <w:u w:val="single"/>
        </w:rPr>
        <w:t xml:space="preserve">        </w:t>
      </w:r>
      <w:r>
        <w:rPr>
          <w:color w:val="000000"/>
          <w:sz w:val="24"/>
          <w:u w:val="single"/>
        </w:rPr>
        <w:t xml:space="preserve">   </w:t>
      </w:r>
      <w:r>
        <w:rPr>
          <w:rFonts w:hint="eastAsia"/>
          <w:color w:val="000000"/>
          <w:sz w:val="24"/>
          <w:u w:val="single"/>
        </w:rPr>
        <w:t xml:space="preserve">     </w:t>
      </w:r>
      <w:r>
        <w:rPr>
          <w:rFonts w:hint="eastAsia"/>
          <w:color w:val="000000"/>
          <w:sz w:val="24"/>
        </w:rPr>
        <w:t>。</w:t>
      </w:r>
    </w:p>
    <w:p w14:paraId="1D7332B3">
      <w:pPr>
        <w:spacing w:line="480" w:lineRule="auto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2.伺服系统是</w:t>
      </w:r>
      <w:r>
        <w:rPr>
          <w:rFonts w:hint="eastAsia"/>
          <w:color w:val="000000"/>
          <w:sz w:val="24"/>
          <w:u w:val="single"/>
        </w:rPr>
        <w:t xml:space="preserve">         </w:t>
      </w:r>
      <w:r>
        <w:rPr>
          <w:rFonts w:hint="eastAsia"/>
          <w:color w:val="000000"/>
          <w:sz w:val="24"/>
        </w:rPr>
        <w:t>联系的环节。计算机发出控制信息，通过伺服系统，转换成</w:t>
      </w:r>
      <w:r>
        <w:rPr>
          <w:rFonts w:hint="eastAsia"/>
          <w:color w:val="000000"/>
          <w:sz w:val="24"/>
          <w:u w:val="single"/>
        </w:rPr>
        <w:t xml:space="preserve">           </w:t>
      </w:r>
      <w:r>
        <w:rPr>
          <w:rFonts w:hint="eastAsia"/>
          <w:color w:val="000000"/>
          <w:sz w:val="24"/>
        </w:rPr>
        <w:t>，完成程序所规定的操作。</w:t>
      </w:r>
    </w:p>
    <w:p w14:paraId="7F24E3C7">
      <w:pPr>
        <w:spacing w:line="480" w:lineRule="auto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3.所谓加工路线是数控机床在加工过程中，</w:t>
      </w:r>
      <w:r>
        <w:rPr>
          <w:rFonts w:hint="eastAsia"/>
          <w:color w:val="000000"/>
          <w:sz w:val="24"/>
          <w:u w:val="single"/>
        </w:rPr>
        <w:t xml:space="preserve">           </w:t>
      </w:r>
      <w:r>
        <w:rPr>
          <w:rFonts w:hint="eastAsia"/>
          <w:color w:val="000000"/>
          <w:sz w:val="24"/>
        </w:rPr>
        <w:t>的运动轨迹和方向。</w:t>
      </w:r>
    </w:p>
    <w:p w14:paraId="7BE492D6">
      <w:pPr>
        <w:spacing w:line="480" w:lineRule="auto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4.异步电动机转速的调整方法有</w:t>
      </w:r>
      <w:r>
        <w:rPr>
          <w:rFonts w:hint="eastAsia"/>
          <w:color w:val="000000"/>
          <w:sz w:val="24"/>
          <w:u w:val="single"/>
        </w:rPr>
        <w:t xml:space="preserve">             </w:t>
      </w:r>
      <w:r>
        <w:rPr>
          <w:rFonts w:hint="eastAsia"/>
          <w:color w:val="000000"/>
          <w:sz w:val="24"/>
        </w:rPr>
        <w:t>、</w:t>
      </w:r>
      <w:r>
        <w:rPr>
          <w:rFonts w:hint="eastAsia"/>
          <w:color w:val="000000"/>
          <w:sz w:val="24"/>
          <w:u w:val="single"/>
        </w:rPr>
        <w:t xml:space="preserve">             </w:t>
      </w:r>
      <w:r>
        <w:rPr>
          <w:rFonts w:hint="eastAsia"/>
          <w:color w:val="000000"/>
          <w:sz w:val="24"/>
        </w:rPr>
        <w:t>和</w:t>
      </w:r>
      <w:r>
        <w:rPr>
          <w:rFonts w:hint="eastAsia"/>
          <w:color w:val="000000"/>
          <w:sz w:val="24"/>
          <w:u w:val="single"/>
        </w:rPr>
        <w:t xml:space="preserve">              </w:t>
      </w:r>
      <w:r>
        <w:rPr>
          <w:rFonts w:hint="eastAsia"/>
          <w:color w:val="000000"/>
          <w:sz w:val="24"/>
        </w:rPr>
        <w:t>。</w:t>
      </w:r>
    </w:p>
    <w:p w14:paraId="7F6216D0">
      <w:pPr>
        <w:spacing w:line="480" w:lineRule="auto"/>
        <w:rPr>
          <w:rFonts w:hint="eastAsia" w:ascii="宋体" w:hAnsi="宋体"/>
          <w:color w:val="000000"/>
          <w:sz w:val="24"/>
        </w:rPr>
      </w:pPr>
      <w:r>
        <w:rPr>
          <w:rFonts w:hint="eastAsia"/>
          <w:color w:val="000000"/>
          <w:sz w:val="24"/>
        </w:rPr>
        <w:t>5.圆弧插补程序段中必须包含圆弧的</w:t>
      </w:r>
      <w:r>
        <w:rPr>
          <w:rFonts w:hint="eastAsia"/>
          <w:color w:val="000000"/>
          <w:sz w:val="24"/>
          <w:u w:val="single"/>
        </w:rPr>
        <w:t xml:space="preserve">          </w:t>
      </w:r>
      <w:r>
        <w:rPr>
          <w:rFonts w:hint="eastAsia"/>
          <w:color w:val="000000"/>
          <w:sz w:val="24"/>
        </w:rPr>
        <w:t>和</w:t>
      </w:r>
      <w:r>
        <w:rPr>
          <w:rFonts w:hint="eastAsia"/>
          <w:color w:val="000000"/>
          <w:sz w:val="24"/>
          <w:u w:val="single"/>
        </w:rPr>
        <w:t xml:space="preserve">           </w:t>
      </w:r>
      <w:r>
        <w:rPr>
          <w:rFonts w:hint="eastAsia"/>
          <w:color w:val="000000"/>
          <w:sz w:val="24"/>
        </w:rPr>
        <w:t>的坐标值或圆弧的</w:t>
      </w:r>
      <w:r>
        <w:rPr>
          <w:rFonts w:hint="eastAsia"/>
          <w:color w:val="000000"/>
          <w:sz w:val="24"/>
          <w:u w:val="single"/>
        </w:rPr>
        <w:t xml:space="preserve">       </w:t>
      </w:r>
      <w:r>
        <w:rPr>
          <w:rFonts w:hint="eastAsia"/>
          <w:color w:val="000000"/>
          <w:sz w:val="24"/>
        </w:rPr>
        <w:t>，同时应包含圆弧插补所在平面。</w:t>
      </w:r>
    </w:p>
    <w:p w14:paraId="595C63E2">
      <w:pPr>
        <w:spacing w:line="480" w:lineRule="auto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6数控系统软件软件分为</w:t>
      </w:r>
      <w:r>
        <w:rPr>
          <w:rFonts w:hint="eastAsia"/>
          <w:color w:val="000000"/>
          <w:sz w:val="24"/>
          <w:u w:val="single"/>
        </w:rPr>
        <w:t xml:space="preserve">              </w:t>
      </w:r>
      <w:r>
        <w:rPr>
          <w:rFonts w:hint="eastAsia"/>
          <w:color w:val="000000"/>
          <w:sz w:val="24"/>
        </w:rPr>
        <w:t>和</w:t>
      </w:r>
      <w:r>
        <w:rPr>
          <w:rFonts w:hint="eastAsia"/>
          <w:color w:val="000000"/>
          <w:sz w:val="24"/>
          <w:u w:val="single"/>
        </w:rPr>
        <w:t xml:space="preserve">               </w:t>
      </w:r>
      <w:r>
        <w:rPr>
          <w:rFonts w:hint="eastAsia"/>
          <w:color w:val="000000"/>
          <w:sz w:val="24"/>
        </w:rPr>
        <w:t>。</w:t>
      </w:r>
    </w:p>
    <w:p w14:paraId="0E024D63">
      <w:pPr>
        <w:spacing w:line="480" w:lineRule="auto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7目前数控机床的加工精度和速度主要取决于</w:t>
      </w:r>
      <w:r>
        <w:rPr>
          <w:rFonts w:hint="eastAsia"/>
          <w:color w:val="000000"/>
          <w:sz w:val="24"/>
          <w:u w:val="single"/>
        </w:rPr>
        <w:t xml:space="preserve">                               </w:t>
      </w:r>
      <w:r>
        <w:rPr>
          <w:rFonts w:hint="eastAsia"/>
          <w:color w:val="000000"/>
          <w:sz w:val="24"/>
        </w:rPr>
        <w:t>。</w:t>
      </w:r>
    </w:p>
    <w:p w14:paraId="36C386D2">
      <w:pPr>
        <w:spacing w:line="480" w:lineRule="auto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8.数控机床主轴传动方式有</w:t>
      </w:r>
      <w:r>
        <w:rPr>
          <w:rFonts w:hint="eastAsia"/>
          <w:color w:val="000000"/>
          <w:sz w:val="24"/>
          <w:u w:val="single"/>
        </w:rPr>
        <w:t xml:space="preserve">     </w:t>
      </w:r>
      <w:r>
        <w:rPr>
          <w:rFonts w:hint="eastAsia"/>
          <w:color w:val="000000"/>
          <w:sz w:val="24"/>
        </w:rPr>
        <w:t>传动、</w:t>
      </w:r>
      <w:r>
        <w:rPr>
          <w:rFonts w:hint="eastAsia"/>
          <w:color w:val="000000"/>
          <w:sz w:val="24"/>
          <w:u w:val="single"/>
        </w:rPr>
        <w:t xml:space="preserve">       </w:t>
      </w:r>
      <w:r>
        <w:rPr>
          <w:rFonts w:hint="eastAsia"/>
          <w:color w:val="000000"/>
          <w:sz w:val="24"/>
        </w:rPr>
        <w:t>传动和</w:t>
      </w:r>
      <w:r>
        <w:rPr>
          <w:rFonts w:hint="eastAsia"/>
          <w:color w:val="000000"/>
          <w:sz w:val="24"/>
          <w:u w:val="single"/>
        </w:rPr>
        <w:t xml:space="preserve">         </w:t>
      </w:r>
      <w:r>
        <w:rPr>
          <w:rFonts w:hint="eastAsia"/>
          <w:color w:val="000000"/>
          <w:sz w:val="24"/>
        </w:rPr>
        <w:t xml:space="preserve">传动三种方式。 </w:t>
      </w:r>
    </w:p>
    <w:p w14:paraId="763EC53F">
      <w:pPr>
        <w:rPr>
          <w:rFonts w:hint="eastAsia" w:eastAsia="黑体"/>
          <w:color w:val="000000"/>
          <w:sz w:val="28"/>
          <w:szCs w:val="28"/>
        </w:rPr>
      </w:pPr>
      <w:r>
        <w:rPr>
          <w:rFonts w:eastAsia="黑体"/>
          <w:color w:val="000000"/>
          <w:sz w:val="28"/>
          <w:szCs w:val="28"/>
        </w:rPr>
        <w:t>三．简答题</w:t>
      </w:r>
    </w:p>
    <w:p w14:paraId="11B9ECDF">
      <w:pPr>
        <w:spacing w:line="360" w:lineRule="auto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1、伺服系统的主要作用？ </w:t>
      </w:r>
    </w:p>
    <w:p w14:paraId="3F1EDEDA">
      <w:pPr>
        <w:rPr>
          <w:rFonts w:hint="eastAsia"/>
          <w:color w:val="000000"/>
          <w:sz w:val="24"/>
        </w:rPr>
      </w:pPr>
    </w:p>
    <w:p w14:paraId="18C6AB91">
      <w:pPr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2、滚珠丝杠螺母副传动的特点？ </w:t>
      </w:r>
    </w:p>
    <w:p w14:paraId="135B4D27">
      <w:pPr>
        <w:rPr>
          <w:rFonts w:hint="eastAsia"/>
          <w:color w:val="000000"/>
          <w:sz w:val="24"/>
        </w:rPr>
      </w:pPr>
    </w:p>
    <w:p w14:paraId="4FD7E434">
      <w:pPr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3、CNC系统的主要功能？</w:t>
      </w:r>
    </w:p>
    <w:p w14:paraId="46902042">
      <w:pPr>
        <w:rPr>
          <w:rFonts w:hint="eastAsia"/>
          <w:color w:val="000000"/>
          <w:sz w:val="24"/>
        </w:rPr>
      </w:pPr>
    </w:p>
    <w:p w14:paraId="623E438B">
      <w:pPr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4、试述位置比较与速度比较的区别？</w:t>
      </w:r>
    </w:p>
    <w:p w14:paraId="5E0E9881">
      <w:pPr>
        <w:rPr>
          <w:rFonts w:hint="eastAsia"/>
          <w:color w:val="000000"/>
          <w:sz w:val="24"/>
        </w:rPr>
      </w:pPr>
    </w:p>
    <w:p w14:paraId="6318AE90">
      <w:pPr>
        <w:spacing w:line="360" w:lineRule="auto"/>
        <w:rPr>
          <w:rFonts w:eastAsia="黑体"/>
          <w:color w:val="000000"/>
          <w:sz w:val="28"/>
          <w:szCs w:val="28"/>
        </w:rPr>
      </w:pPr>
      <w:r>
        <w:rPr>
          <w:rFonts w:eastAsia="黑体"/>
          <w:color w:val="000000"/>
          <w:sz w:val="28"/>
          <w:szCs w:val="28"/>
        </w:rPr>
        <w:t xml:space="preserve">四、计算题 </w:t>
      </w:r>
    </w:p>
    <w:p w14:paraId="67D1BA46">
      <w:pPr>
        <w:spacing w:line="360" w:lineRule="auto"/>
        <w:rPr>
          <w:color w:val="000000"/>
          <w:sz w:val="24"/>
        </w:rPr>
      </w:pPr>
      <w:r>
        <w:rPr>
          <w:color w:val="000000"/>
          <w:sz w:val="24"/>
        </w:rPr>
        <w:t>试采用逐点比较法插补直线</w:t>
      </w:r>
      <w:r>
        <w:rPr>
          <w:b/>
          <w:color w:val="000000"/>
          <w:sz w:val="24"/>
        </w:rPr>
        <w:t>OA，O（0，0），A（4，5）。</w:t>
      </w:r>
      <w:r>
        <w:rPr>
          <w:color w:val="000000"/>
          <w:sz w:val="24"/>
        </w:rPr>
        <w:t>要求列表给出插补运算过程，并绘制插补的运动轨迹。</w:t>
      </w:r>
    </w:p>
    <w:p w14:paraId="4E4A92C0">
      <w:pPr>
        <w:spacing w:line="360" w:lineRule="auto"/>
        <w:rPr>
          <w:color w:val="000000"/>
          <w:sz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660"/>
        <w:gridCol w:w="1360"/>
        <w:gridCol w:w="2860"/>
        <w:gridCol w:w="2201"/>
      </w:tblGrid>
      <w:tr w14:paraId="09D21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72" w:type="dxa"/>
            <w:noWrap w:val="0"/>
            <w:vAlign w:val="center"/>
          </w:tcPr>
          <w:p w14:paraId="7CA72116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序号</w:t>
            </w:r>
          </w:p>
        </w:tc>
        <w:tc>
          <w:tcPr>
            <w:tcW w:w="1660" w:type="dxa"/>
            <w:noWrap w:val="0"/>
            <w:vAlign w:val="center"/>
          </w:tcPr>
          <w:p w14:paraId="3BE94256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偏差判别</w:t>
            </w:r>
          </w:p>
        </w:tc>
        <w:tc>
          <w:tcPr>
            <w:tcW w:w="1360" w:type="dxa"/>
            <w:noWrap w:val="0"/>
            <w:vAlign w:val="center"/>
          </w:tcPr>
          <w:p w14:paraId="704FBA11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进给控制</w:t>
            </w:r>
          </w:p>
        </w:tc>
        <w:tc>
          <w:tcPr>
            <w:tcW w:w="2860" w:type="dxa"/>
            <w:noWrap w:val="0"/>
            <w:vAlign w:val="center"/>
          </w:tcPr>
          <w:p w14:paraId="06611275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偏差计算</w:t>
            </w:r>
          </w:p>
        </w:tc>
        <w:tc>
          <w:tcPr>
            <w:tcW w:w="2201" w:type="dxa"/>
            <w:noWrap w:val="0"/>
            <w:vAlign w:val="center"/>
          </w:tcPr>
          <w:p w14:paraId="00802631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终点判别</w:t>
            </w:r>
          </w:p>
        </w:tc>
      </w:tr>
      <w:tr w14:paraId="304E7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72" w:type="dxa"/>
            <w:noWrap w:val="0"/>
            <w:vAlign w:val="center"/>
          </w:tcPr>
          <w:p w14:paraId="40F0950D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660" w:type="dxa"/>
            <w:noWrap w:val="0"/>
            <w:vAlign w:val="center"/>
          </w:tcPr>
          <w:p w14:paraId="411865D7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7AFCC27B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2860" w:type="dxa"/>
            <w:noWrap w:val="0"/>
            <w:vAlign w:val="center"/>
          </w:tcPr>
          <w:p w14:paraId="4A33065B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7DA9DAEA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14:paraId="40DCD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72" w:type="dxa"/>
            <w:noWrap w:val="0"/>
            <w:vAlign w:val="center"/>
          </w:tcPr>
          <w:p w14:paraId="3D2054C5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660" w:type="dxa"/>
            <w:noWrap w:val="0"/>
            <w:vAlign w:val="center"/>
          </w:tcPr>
          <w:p w14:paraId="3373BD2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3E3197C6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2860" w:type="dxa"/>
            <w:noWrap w:val="0"/>
            <w:vAlign w:val="center"/>
          </w:tcPr>
          <w:p w14:paraId="3A0916ED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28DD6770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14:paraId="131A9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72" w:type="dxa"/>
            <w:noWrap w:val="0"/>
            <w:vAlign w:val="center"/>
          </w:tcPr>
          <w:p w14:paraId="05324F2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660" w:type="dxa"/>
            <w:noWrap w:val="0"/>
            <w:vAlign w:val="center"/>
          </w:tcPr>
          <w:p w14:paraId="3696AD42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7929A05E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860" w:type="dxa"/>
            <w:noWrap w:val="0"/>
            <w:vAlign w:val="center"/>
          </w:tcPr>
          <w:p w14:paraId="4781A443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5DAFB050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14:paraId="08F86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72" w:type="dxa"/>
            <w:noWrap w:val="0"/>
            <w:vAlign w:val="center"/>
          </w:tcPr>
          <w:p w14:paraId="05C4ACAD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660" w:type="dxa"/>
            <w:noWrap w:val="0"/>
            <w:vAlign w:val="center"/>
          </w:tcPr>
          <w:p w14:paraId="306FAC1A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446A38DA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2860" w:type="dxa"/>
            <w:noWrap w:val="0"/>
            <w:vAlign w:val="center"/>
          </w:tcPr>
          <w:p w14:paraId="3935FA49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4F8E81FB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14:paraId="48483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72" w:type="dxa"/>
            <w:noWrap w:val="0"/>
            <w:vAlign w:val="center"/>
          </w:tcPr>
          <w:p w14:paraId="7E11D6AF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660" w:type="dxa"/>
            <w:noWrap w:val="0"/>
            <w:vAlign w:val="center"/>
          </w:tcPr>
          <w:p w14:paraId="22A23B09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7F5D33B0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860" w:type="dxa"/>
            <w:noWrap w:val="0"/>
            <w:vAlign w:val="center"/>
          </w:tcPr>
          <w:p w14:paraId="51A2073D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569D62DE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14:paraId="7D45E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72" w:type="dxa"/>
            <w:noWrap w:val="0"/>
            <w:vAlign w:val="center"/>
          </w:tcPr>
          <w:p w14:paraId="5E0F3D22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660" w:type="dxa"/>
            <w:noWrap w:val="0"/>
            <w:vAlign w:val="center"/>
          </w:tcPr>
          <w:p w14:paraId="67CBE86A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4F680C49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860" w:type="dxa"/>
            <w:noWrap w:val="0"/>
            <w:vAlign w:val="center"/>
          </w:tcPr>
          <w:p w14:paraId="7F8B790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16E7CE27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14:paraId="5185E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72" w:type="dxa"/>
            <w:noWrap w:val="0"/>
            <w:vAlign w:val="center"/>
          </w:tcPr>
          <w:p w14:paraId="02F03B48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660" w:type="dxa"/>
            <w:noWrap w:val="0"/>
            <w:vAlign w:val="center"/>
          </w:tcPr>
          <w:p w14:paraId="1D0B8104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4CFDD518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860" w:type="dxa"/>
            <w:noWrap w:val="0"/>
            <w:vAlign w:val="center"/>
          </w:tcPr>
          <w:p w14:paraId="19D75A8D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42341D97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14:paraId="3E21B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72" w:type="dxa"/>
            <w:noWrap w:val="0"/>
            <w:vAlign w:val="center"/>
          </w:tcPr>
          <w:p w14:paraId="642045F6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660" w:type="dxa"/>
            <w:noWrap w:val="0"/>
            <w:vAlign w:val="center"/>
          </w:tcPr>
          <w:p w14:paraId="6AF49306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0" w:type="dxa"/>
            <w:noWrap w:val="0"/>
            <w:vAlign w:val="center"/>
          </w:tcPr>
          <w:p w14:paraId="4EFD5B5E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860" w:type="dxa"/>
            <w:noWrap w:val="0"/>
            <w:vAlign w:val="center"/>
          </w:tcPr>
          <w:p w14:paraId="3E48F488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201" w:type="dxa"/>
            <w:noWrap w:val="0"/>
            <w:vAlign w:val="center"/>
          </w:tcPr>
          <w:p w14:paraId="767CCCC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14:paraId="239CD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05CF4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00999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5247B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16FC2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3DE77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  <w:tr w14:paraId="7DBAB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02CA3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60F96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67785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7C7A2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2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FB1B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</w:tr>
    </w:tbl>
    <w:p w14:paraId="78A220BD">
      <w:pPr>
        <w:rPr>
          <w:rFonts w:eastAsia="黑体"/>
          <w:bCs/>
          <w:color w:val="000000"/>
          <w:sz w:val="28"/>
          <w:szCs w:val="28"/>
        </w:rPr>
      </w:pPr>
      <w:r>
        <w:rPr>
          <w:rFonts w:eastAsia="黑体"/>
          <w:bCs/>
          <w:color w:val="000000"/>
          <w:sz w:val="28"/>
          <w:szCs w:val="28"/>
        </w:rPr>
        <w:t>五、编程题</w:t>
      </w:r>
    </w:p>
    <w:p w14:paraId="7E01DD40">
      <w:pPr>
        <w:spacing w:line="360" w:lineRule="auto"/>
        <w:ind w:right="28"/>
        <w:jc w:val="left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2809240</wp:posOffset>
            </wp:positionH>
            <wp:positionV relativeFrom="paragraph">
              <wp:posOffset>829310</wp:posOffset>
            </wp:positionV>
            <wp:extent cx="3506470" cy="3863340"/>
            <wp:effectExtent l="0" t="0" r="17780" b="3810"/>
            <wp:wrapNone/>
            <wp:docPr id="4" name="图片 5" descr="Image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Image00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0647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color w:val="000000"/>
          <w:sz w:val="24"/>
        </w:rPr>
        <w:t>1.采用数控车床加工如图所示的零件，毛坯为</w:t>
      </w:r>
      <w:r>
        <w:rPr>
          <w:color w:val="000000"/>
          <w:position w:val="-4"/>
          <w:sz w:val="24"/>
        </w:rPr>
        <w:object>
          <v:shape id="_x0000_i1025" o:spt="75" type="#_x0000_t75" style="height:12pt;width:13pt;" o:ole="t" filled="f" o:preferrelative="t" stroked="f" coordsize="21600,21600">
            <v:path/>
            <v:fill on="f" alignshape="1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7">
            <o:LockedField>false</o:LockedField>
          </o:OLEObject>
        </w:object>
      </w:r>
      <w:r>
        <w:rPr>
          <w:rFonts w:hint="eastAsia"/>
          <w:color w:val="000000"/>
          <w:sz w:val="24"/>
        </w:rPr>
        <w:t>45的棒料，从右端向左端走刀切削，粗加工每次进给深度为1.5mm，进给量为0.15mm/r，精加工余量X向0.4mm，Z向0.1mm，切断刀刃宽3mm。编制加工程序，并绘制所选工件坐标系。（15分）</w:t>
      </w:r>
    </w:p>
    <w:p w14:paraId="3D33993E">
      <w:pPr>
        <w:spacing w:line="360" w:lineRule="auto"/>
        <w:ind w:right="28"/>
        <w:jc w:val="left"/>
        <w:rPr>
          <w:rFonts w:hint="eastAsia"/>
          <w:color w:val="000000"/>
          <w:sz w:val="24"/>
        </w:rPr>
      </w:pPr>
    </w:p>
    <w:p w14:paraId="73BADDF7">
      <w:pPr>
        <w:spacing w:line="360" w:lineRule="auto"/>
        <w:ind w:right="28"/>
        <w:jc w:val="left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T0101-外圆粗加工  选用复合循环指令</w:t>
      </w:r>
    </w:p>
    <w:p w14:paraId="35349919">
      <w:pPr>
        <w:spacing w:line="360" w:lineRule="auto"/>
        <w:ind w:right="28"/>
        <w:jc w:val="left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T0202-外圆精加工  选用复合循环指令</w:t>
      </w:r>
    </w:p>
    <w:p w14:paraId="2D5BB671">
      <w:pPr>
        <w:spacing w:line="360" w:lineRule="auto"/>
        <w:ind w:right="28"/>
        <w:jc w:val="left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T0303-切槽刀      选用复合循环指令</w:t>
      </w:r>
    </w:p>
    <w:p w14:paraId="3610D7FE">
      <w:pPr>
        <w:spacing w:line="360" w:lineRule="auto"/>
        <w:ind w:right="28"/>
        <w:jc w:val="left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T0404-螺纹车刀    选用单一循环指令</w:t>
      </w:r>
    </w:p>
    <w:p w14:paraId="54652A88">
      <w:pPr>
        <w:spacing w:before="120"/>
        <w:ind w:right="374"/>
        <w:rPr>
          <w:color w:val="000000"/>
        </w:rPr>
      </w:pPr>
    </w:p>
    <w:p w14:paraId="1E7BBF76">
      <w:pPr>
        <w:spacing w:before="120"/>
        <w:ind w:right="374"/>
        <w:rPr>
          <w:rFonts w:hint="eastAsia"/>
          <w:color w:val="000000"/>
        </w:rPr>
      </w:pPr>
    </w:p>
    <w:p w14:paraId="0D7DAC88">
      <w:pPr>
        <w:spacing w:before="120"/>
        <w:ind w:right="374"/>
        <w:rPr>
          <w:color w:val="000000"/>
        </w:rPr>
      </w:pPr>
    </w:p>
    <w:p w14:paraId="2D2A2CE7">
      <w:pPr>
        <w:spacing w:before="120"/>
        <w:ind w:right="374"/>
        <w:rPr>
          <w:color w:val="000000"/>
        </w:rPr>
      </w:pPr>
    </w:p>
    <w:p w14:paraId="37A8C0F7">
      <w:pPr>
        <w:spacing w:before="120"/>
        <w:ind w:right="374"/>
        <w:rPr>
          <w:rFonts w:hint="eastAsia"/>
          <w:color w:val="000000"/>
        </w:rPr>
      </w:pPr>
    </w:p>
    <w:p w14:paraId="3B04D04E">
      <w:pPr>
        <w:rPr>
          <w:rFonts w:hint="default"/>
          <w:szCs w:val="21"/>
          <w:u w:val="single"/>
          <w:lang w:val="en-US" w:eastAsia="zh-CN"/>
        </w:rPr>
      </w:pPr>
    </w:p>
    <w:p w14:paraId="4DB50772">
      <w:pPr>
        <w:rPr>
          <w:rFonts w:hint="default"/>
          <w:szCs w:val="21"/>
          <w:u w:val="single"/>
          <w:lang w:val="en-US" w:eastAsia="zh-CN"/>
        </w:rPr>
      </w:pPr>
    </w:p>
    <w:p w14:paraId="2726B244">
      <w:pPr>
        <w:rPr>
          <w:rFonts w:hint="eastAsia"/>
          <w:szCs w:val="21"/>
          <w:u w:val="single"/>
          <w:lang w:val="en-US" w:eastAsia="zh-CN"/>
        </w:rPr>
      </w:pPr>
      <w:r>
        <w:rPr>
          <w:rFonts w:hint="eastAsia"/>
          <w:szCs w:val="21"/>
          <w:u w:val="single"/>
          <w:lang w:val="en-US" w:eastAsia="zh-CN"/>
        </w:rPr>
        <w:t>复习资料A参考答案</w:t>
      </w:r>
    </w:p>
    <w:p w14:paraId="2CEEFF89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一、</w:t>
      </w:r>
      <w:r>
        <w:rPr>
          <w:rFonts w:hint="eastAsia"/>
          <w:b/>
          <w:bCs/>
          <w:color w:val="000000"/>
        </w:rPr>
        <w:tab/>
      </w:r>
      <w:r>
        <w:rPr>
          <w:rFonts w:hint="eastAsia"/>
          <w:b/>
          <w:bCs/>
          <w:color w:val="000000"/>
        </w:rPr>
        <w:t xml:space="preserve">选择题 </w:t>
      </w:r>
    </w:p>
    <w:p w14:paraId="57A01A22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 xml:space="preserve">1、D   2、B 3、D 4、C   5、B  6、B  7、C  8、BE  9、D  10、C  </w:t>
      </w:r>
    </w:p>
    <w:p w14:paraId="569227D6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二、</w:t>
      </w:r>
      <w:r>
        <w:rPr>
          <w:rFonts w:hint="eastAsia"/>
          <w:b/>
          <w:bCs/>
          <w:color w:val="000000"/>
        </w:rPr>
        <w:tab/>
      </w:r>
      <w:r>
        <w:rPr>
          <w:rFonts w:hint="eastAsia"/>
          <w:b/>
          <w:bCs/>
          <w:color w:val="000000"/>
        </w:rPr>
        <w:t>填空题</w:t>
      </w:r>
    </w:p>
    <w:p w14:paraId="038F161C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1.</w:t>
      </w:r>
      <w:r>
        <w:rPr>
          <w:rFonts w:hint="eastAsia"/>
          <w:b/>
          <w:bCs/>
          <w:color w:val="000000"/>
        </w:rPr>
        <w:tab/>
      </w:r>
      <w:r>
        <w:rPr>
          <w:rFonts w:hint="eastAsia"/>
          <w:b/>
          <w:bCs/>
          <w:color w:val="000000"/>
        </w:rPr>
        <w:t>单电源驱动电路    高低压双电源驱动电路   恒流斩波驱动电路</w:t>
      </w:r>
    </w:p>
    <w:p w14:paraId="5EABF4B7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2.</w:t>
      </w:r>
      <w:r>
        <w:rPr>
          <w:rFonts w:hint="eastAsia"/>
          <w:b/>
          <w:bCs/>
          <w:color w:val="000000"/>
        </w:rPr>
        <w:tab/>
      </w:r>
      <w:r>
        <w:rPr>
          <w:rFonts w:hint="eastAsia"/>
          <w:b/>
          <w:bCs/>
          <w:color w:val="000000"/>
        </w:rPr>
        <w:t>CNC装置与机床  坐标轴运动</w:t>
      </w:r>
    </w:p>
    <w:p w14:paraId="2601C933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3.</w:t>
      </w:r>
      <w:r>
        <w:rPr>
          <w:rFonts w:hint="eastAsia"/>
          <w:b/>
          <w:bCs/>
          <w:color w:val="000000"/>
        </w:rPr>
        <w:tab/>
      </w:r>
      <w:r>
        <w:rPr>
          <w:rFonts w:hint="eastAsia"/>
          <w:b/>
          <w:bCs/>
          <w:color w:val="000000"/>
        </w:rPr>
        <w:t>刀具中心</w:t>
      </w:r>
    </w:p>
    <w:p w14:paraId="6BAB3F40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4.</w:t>
      </w:r>
      <w:r>
        <w:rPr>
          <w:rFonts w:hint="eastAsia"/>
          <w:b/>
          <w:bCs/>
          <w:color w:val="000000"/>
        </w:rPr>
        <w:tab/>
      </w:r>
      <w:r>
        <w:rPr>
          <w:rFonts w:hint="eastAsia"/>
          <w:b/>
          <w:bCs/>
          <w:color w:val="000000"/>
        </w:rPr>
        <w:t xml:space="preserve">变频调速 变极对数调速 变转差率调速 </w:t>
      </w:r>
    </w:p>
    <w:p w14:paraId="5E705BB5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5.</w:t>
      </w:r>
      <w:r>
        <w:rPr>
          <w:rFonts w:hint="eastAsia"/>
          <w:b/>
          <w:bCs/>
          <w:color w:val="000000"/>
        </w:rPr>
        <w:tab/>
      </w:r>
      <w:r>
        <w:rPr>
          <w:rFonts w:hint="eastAsia"/>
          <w:b/>
          <w:bCs/>
          <w:color w:val="000000"/>
        </w:rPr>
        <w:t xml:space="preserve">电流环  电压环  位置环 </w:t>
      </w:r>
    </w:p>
    <w:p w14:paraId="23847C08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6.</w:t>
      </w:r>
      <w:r>
        <w:rPr>
          <w:rFonts w:hint="eastAsia"/>
          <w:b/>
          <w:bCs/>
          <w:color w:val="000000"/>
        </w:rPr>
        <w:tab/>
      </w:r>
      <w:r>
        <w:rPr>
          <w:rFonts w:hint="eastAsia"/>
          <w:b/>
          <w:bCs/>
          <w:color w:val="000000"/>
        </w:rPr>
        <w:t xml:space="preserve">系统软件   应用软件   </w:t>
      </w:r>
    </w:p>
    <w:p w14:paraId="1CD83279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7.</w:t>
      </w:r>
      <w:r>
        <w:rPr>
          <w:rFonts w:hint="eastAsia"/>
          <w:b/>
          <w:bCs/>
          <w:color w:val="000000"/>
        </w:rPr>
        <w:tab/>
      </w:r>
      <w:r>
        <w:rPr>
          <w:rFonts w:hint="eastAsia"/>
          <w:b/>
          <w:bCs/>
          <w:color w:val="000000"/>
        </w:rPr>
        <w:t>伺服驱动系统</w:t>
      </w:r>
    </w:p>
    <w:p w14:paraId="3FFF6D13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8.</w:t>
      </w:r>
      <w:r>
        <w:rPr>
          <w:rFonts w:hint="eastAsia"/>
          <w:b/>
          <w:bCs/>
          <w:color w:val="000000"/>
        </w:rPr>
        <w:tab/>
      </w:r>
      <w:r>
        <w:rPr>
          <w:rFonts w:hint="eastAsia"/>
          <w:b/>
          <w:bCs/>
          <w:color w:val="000000"/>
        </w:rPr>
        <w:t>变速齿轮   柔性带   调速电动机直接驱动</w:t>
      </w:r>
    </w:p>
    <w:p w14:paraId="5145D523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三、</w:t>
      </w:r>
      <w:r>
        <w:rPr>
          <w:rFonts w:hint="eastAsia"/>
          <w:b/>
          <w:bCs/>
          <w:color w:val="000000"/>
        </w:rPr>
        <w:tab/>
      </w:r>
      <w:r>
        <w:rPr>
          <w:rFonts w:hint="eastAsia"/>
          <w:b/>
          <w:bCs/>
          <w:color w:val="000000"/>
        </w:rPr>
        <w:t>简答题</w:t>
      </w:r>
    </w:p>
    <w:p w14:paraId="7F5B5FC9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b/>
          <w:bCs/>
          <w:color w:val="000000"/>
        </w:rPr>
        <w:t>1.</w:t>
      </w:r>
      <w:r>
        <w:rPr>
          <w:b/>
          <w:bCs/>
          <w:color w:val="000000"/>
        </w:rPr>
        <w:tab/>
      </w:r>
      <w:r>
        <w:rPr>
          <w:rFonts w:hint="eastAsia"/>
          <w:b/>
          <w:bCs/>
          <w:color w:val="000000"/>
        </w:rPr>
        <w:t>①</w:t>
      </w:r>
      <w:r>
        <w:rPr>
          <w:rFonts w:hint="eastAsia"/>
          <w:b/>
          <w:bCs/>
          <w:color w:val="000000"/>
        </w:rPr>
        <w:tab/>
      </w:r>
      <w:r>
        <w:rPr>
          <w:rFonts w:hint="eastAsia"/>
          <w:b/>
          <w:bCs/>
          <w:color w:val="000000"/>
        </w:rPr>
        <w:t>给调速范围宽</w:t>
      </w:r>
    </w:p>
    <w:p w14:paraId="450F3EF5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②</w:t>
      </w:r>
      <w:r>
        <w:rPr>
          <w:rFonts w:hint="eastAsia"/>
          <w:b/>
          <w:bCs/>
          <w:color w:val="000000"/>
        </w:rPr>
        <w:tab/>
      </w:r>
      <w:r>
        <w:rPr>
          <w:rFonts w:hint="eastAsia"/>
          <w:b/>
          <w:bCs/>
          <w:color w:val="000000"/>
        </w:rPr>
        <w:t>置精度要求高</w:t>
      </w:r>
    </w:p>
    <w:p w14:paraId="2F333868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③</w:t>
      </w:r>
      <w:r>
        <w:rPr>
          <w:rFonts w:hint="eastAsia"/>
          <w:b/>
          <w:bCs/>
          <w:color w:val="000000"/>
        </w:rPr>
        <w:tab/>
      </w:r>
      <w:r>
        <w:rPr>
          <w:rFonts w:hint="eastAsia"/>
          <w:b/>
          <w:bCs/>
          <w:color w:val="000000"/>
        </w:rPr>
        <w:t>快速响应性好</w:t>
      </w:r>
    </w:p>
    <w:p w14:paraId="7DC98B60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④</w:t>
      </w:r>
      <w:r>
        <w:rPr>
          <w:rFonts w:hint="eastAsia"/>
          <w:b/>
          <w:bCs/>
          <w:color w:val="000000"/>
        </w:rPr>
        <w:tab/>
      </w:r>
      <w:r>
        <w:rPr>
          <w:rFonts w:hint="eastAsia"/>
          <w:b/>
          <w:bCs/>
          <w:color w:val="000000"/>
        </w:rPr>
        <w:t>低速时的大转矩</w:t>
      </w:r>
    </w:p>
    <w:p w14:paraId="4752B1CC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2.</w:t>
      </w:r>
      <w:r>
        <w:rPr>
          <w:rFonts w:hint="eastAsia"/>
          <w:b/>
          <w:bCs/>
          <w:color w:val="000000"/>
        </w:rPr>
        <w:tab/>
      </w:r>
      <w:r>
        <w:rPr>
          <w:rFonts w:hint="eastAsia"/>
          <w:b/>
          <w:bCs/>
          <w:color w:val="000000"/>
        </w:rPr>
        <w:t>①摩擦损失小，传动效率高</w:t>
      </w:r>
    </w:p>
    <w:p w14:paraId="5B734479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②运动平稳无爬行</w:t>
      </w:r>
    </w:p>
    <w:p w14:paraId="3E1A2762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③可预紧，使反向时无空行程</w:t>
      </w:r>
    </w:p>
    <w:p w14:paraId="7E278151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④磨损小，精度保持性好，寿命长</w:t>
      </w:r>
    </w:p>
    <w:p w14:paraId="4126244D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⑤具有运动的可逆性</w:t>
      </w:r>
    </w:p>
    <w:p w14:paraId="5AE00E16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3.  接受输入装置的加工信息，经过处理运算，发出各种控制命令，即输出相应得指令脉冲，以驱动伺服系统，进而控制机床动作。</w:t>
      </w:r>
    </w:p>
    <w:p w14:paraId="2044295D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4.  位置比较是位置反馈电路将检测到的位置信号送入微机，在微机中进行比较，该比较是通过微机的软件实现的。而速度比较是速度反馈电路送出的转速信号在驱动电路中进行比较，该比较是由硬件电路来实现的。</w:t>
      </w:r>
    </w:p>
    <w:p w14:paraId="33ABE657">
      <w:pPr>
        <w:spacing w:line="360" w:lineRule="auto"/>
        <w:jc w:val="left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四、计算题</w:t>
      </w:r>
    </w:p>
    <w:p w14:paraId="51F2718D">
      <w:pPr>
        <w:spacing w:line="360" w:lineRule="auto"/>
        <w:jc w:val="left"/>
        <w:rPr>
          <w:rFonts w:hint="eastAsia"/>
          <w:b/>
          <w:bCs/>
          <w:color w:val="000000"/>
        </w:rPr>
      </w:pPr>
    </w:p>
    <w:tbl>
      <w:tblPr>
        <w:tblStyle w:val="3"/>
        <w:tblW w:w="8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313"/>
        <w:gridCol w:w="567"/>
        <w:gridCol w:w="1276"/>
        <w:gridCol w:w="2693"/>
        <w:gridCol w:w="1559"/>
      </w:tblGrid>
      <w:tr w14:paraId="107CE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</w:trPr>
        <w:tc>
          <w:tcPr>
            <w:tcW w:w="780" w:type="dxa"/>
            <w:noWrap w:val="0"/>
            <w:vAlign w:val="center"/>
          </w:tcPr>
          <w:p w14:paraId="24CE8643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序号</w:t>
            </w:r>
          </w:p>
        </w:tc>
        <w:tc>
          <w:tcPr>
            <w:tcW w:w="1313" w:type="dxa"/>
            <w:noWrap w:val="0"/>
            <w:vAlign w:val="center"/>
          </w:tcPr>
          <w:p w14:paraId="270CE32A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位置判别</w:t>
            </w:r>
          </w:p>
        </w:tc>
        <w:tc>
          <w:tcPr>
            <w:tcW w:w="567" w:type="dxa"/>
            <w:noWrap w:val="0"/>
            <w:vAlign w:val="top"/>
          </w:tcPr>
          <w:p w14:paraId="315F7AC1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A1A6845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坐标进给</w:t>
            </w:r>
          </w:p>
        </w:tc>
        <w:tc>
          <w:tcPr>
            <w:tcW w:w="2693" w:type="dxa"/>
            <w:noWrap w:val="0"/>
            <w:vAlign w:val="center"/>
          </w:tcPr>
          <w:p w14:paraId="0DA57DDF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偏差计算</w:t>
            </w:r>
          </w:p>
        </w:tc>
        <w:tc>
          <w:tcPr>
            <w:tcW w:w="1559" w:type="dxa"/>
            <w:noWrap w:val="0"/>
            <w:vAlign w:val="center"/>
          </w:tcPr>
          <w:p w14:paraId="3AD23BFF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终点判别</w:t>
            </w:r>
          </w:p>
        </w:tc>
      </w:tr>
      <w:tr w14:paraId="32B2E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</w:trPr>
        <w:tc>
          <w:tcPr>
            <w:tcW w:w="780" w:type="dxa"/>
            <w:noWrap w:val="0"/>
            <w:vAlign w:val="center"/>
          </w:tcPr>
          <w:p w14:paraId="43F6CFAB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313" w:type="dxa"/>
            <w:noWrap w:val="0"/>
            <w:vAlign w:val="center"/>
          </w:tcPr>
          <w:p w14:paraId="23EDEFAD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F</w:t>
            </w:r>
            <w:r>
              <w:rPr>
                <w:rFonts w:hint="eastAsia"/>
                <w:color w:val="000000"/>
                <w:szCs w:val="21"/>
                <w:vertAlign w:val="subscript"/>
              </w:rPr>
              <w:t>00</w:t>
            </w:r>
            <w:r>
              <w:rPr>
                <w:rFonts w:hint="eastAsia"/>
                <w:color w:val="000000"/>
                <w:szCs w:val="21"/>
              </w:rPr>
              <w:t>=0</w:t>
            </w:r>
          </w:p>
        </w:tc>
        <w:tc>
          <w:tcPr>
            <w:tcW w:w="567" w:type="dxa"/>
            <w:noWrap w:val="0"/>
            <w:vAlign w:val="top"/>
          </w:tcPr>
          <w:p w14:paraId="08E1E60A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B7D9211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+</w:t>
            </w:r>
            <w:r>
              <w:rPr>
                <w:rFonts w:hint="eastAsia" w:ascii="宋体" w:hAnsi="宋体"/>
                <w:color w:val="000000"/>
                <w:szCs w:val="21"/>
              </w:rPr>
              <w:t>Δ</w:t>
            </w:r>
            <w:r>
              <w:rPr>
                <w:color w:val="000000"/>
                <w:szCs w:val="21"/>
              </w:rPr>
              <w:t>X</w:t>
            </w:r>
          </w:p>
        </w:tc>
        <w:tc>
          <w:tcPr>
            <w:tcW w:w="2693" w:type="dxa"/>
            <w:noWrap w:val="0"/>
            <w:vAlign w:val="center"/>
          </w:tcPr>
          <w:p w14:paraId="7CE7F90E"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F</w:t>
            </w:r>
            <w:r>
              <w:rPr>
                <w:rFonts w:hint="eastAsia"/>
                <w:color w:val="000000"/>
                <w:sz w:val="28"/>
                <w:szCs w:val="28"/>
                <w:vertAlign w:val="subscript"/>
              </w:rPr>
              <w:t>10</w:t>
            </w:r>
            <w:r>
              <w:rPr>
                <w:rFonts w:hint="eastAsia"/>
                <w:color w:val="000000"/>
                <w:sz w:val="28"/>
                <w:szCs w:val="28"/>
              </w:rPr>
              <w:t>=F</w:t>
            </w:r>
            <w:r>
              <w:rPr>
                <w:rFonts w:hint="eastAsia"/>
                <w:color w:val="000000"/>
                <w:sz w:val="28"/>
                <w:szCs w:val="28"/>
                <w:vertAlign w:val="subscript"/>
              </w:rPr>
              <w:t>00</w:t>
            </w:r>
            <w:r>
              <w:rPr>
                <w:rFonts w:hint="eastAsia"/>
                <w:color w:val="000000"/>
                <w:sz w:val="28"/>
                <w:szCs w:val="28"/>
              </w:rPr>
              <w:t>-Y</w:t>
            </w:r>
            <w:r>
              <w:rPr>
                <w:rFonts w:hint="eastAsia"/>
                <w:color w:val="000000"/>
                <w:sz w:val="28"/>
                <w:szCs w:val="28"/>
                <w:vertAlign w:val="subscript"/>
              </w:rPr>
              <w:t>e</w:t>
            </w:r>
            <w:r>
              <w:rPr>
                <w:rFonts w:hint="eastAsia"/>
                <w:color w:val="000000"/>
                <w:sz w:val="28"/>
                <w:szCs w:val="28"/>
              </w:rPr>
              <w:t>=0-5=-5</w:t>
            </w:r>
          </w:p>
        </w:tc>
        <w:tc>
          <w:tcPr>
            <w:tcW w:w="1559" w:type="dxa"/>
            <w:noWrap w:val="0"/>
            <w:vAlign w:val="center"/>
          </w:tcPr>
          <w:p w14:paraId="248376A3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9-1=8</w:t>
            </w:r>
          </w:p>
        </w:tc>
      </w:tr>
      <w:tr w14:paraId="4384E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</w:trPr>
        <w:tc>
          <w:tcPr>
            <w:tcW w:w="780" w:type="dxa"/>
            <w:noWrap w:val="0"/>
            <w:vAlign w:val="center"/>
          </w:tcPr>
          <w:p w14:paraId="3F20B2C7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</w:t>
            </w:r>
          </w:p>
        </w:tc>
        <w:tc>
          <w:tcPr>
            <w:tcW w:w="1313" w:type="dxa"/>
            <w:noWrap w:val="0"/>
            <w:vAlign w:val="center"/>
          </w:tcPr>
          <w:p w14:paraId="3AE85C1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F</w:t>
            </w:r>
            <w:r>
              <w:rPr>
                <w:rFonts w:hint="eastAsia"/>
                <w:color w:val="000000"/>
                <w:szCs w:val="21"/>
                <w:vertAlign w:val="subscript"/>
              </w:rPr>
              <w:t>10</w:t>
            </w:r>
            <w:r>
              <w:rPr>
                <w:rFonts w:hint="eastAsia"/>
                <w:color w:val="000000"/>
                <w:szCs w:val="21"/>
              </w:rPr>
              <w:t>=</w:t>
            </w:r>
            <w:r>
              <w:rPr>
                <w:color w:val="000000"/>
                <w:szCs w:val="21"/>
              </w:rPr>
              <w:t>-5&lt;0</w:t>
            </w:r>
          </w:p>
        </w:tc>
        <w:tc>
          <w:tcPr>
            <w:tcW w:w="567" w:type="dxa"/>
            <w:noWrap w:val="0"/>
            <w:vAlign w:val="top"/>
          </w:tcPr>
          <w:p w14:paraId="1FA76D73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3AD186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+</w:t>
            </w:r>
            <w:r>
              <w:rPr>
                <w:rFonts w:hint="eastAsia" w:ascii="宋体" w:hAnsi="宋体"/>
                <w:color w:val="000000"/>
                <w:szCs w:val="21"/>
              </w:rPr>
              <w:t>Δ</w:t>
            </w:r>
            <w:r>
              <w:rPr>
                <w:rFonts w:ascii="宋体" w:hAnsi="宋体"/>
                <w:color w:val="000000"/>
                <w:szCs w:val="21"/>
              </w:rPr>
              <w:t>Y</w:t>
            </w:r>
          </w:p>
        </w:tc>
        <w:tc>
          <w:tcPr>
            <w:tcW w:w="2693" w:type="dxa"/>
            <w:noWrap w:val="0"/>
            <w:vAlign w:val="center"/>
          </w:tcPr>
          <w:p w14:paraId="059B425B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F</w:t>
            </w:r>
            <w:r>
              <w:rPr>
                <w:rFonts w:hint="eastAsia"/>
                <w:color w:val="000000"/>
                <w:sz w:val="28"/>
                <w:szCs w:val="28"/>
                <w:vertAlign w:val="subscript"/>
              </w:rPr>
              <w:t>11</w:t>
            </w:r>
            <w:r>
              <w:rPr>
                <w:color w:val="000000"/>
                <w:sz w:val="28"/>
                <w:szCs w:val="28"/>
              </w:rPr>
              <w:t>=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F</w:t>
            </w:r>
            <w:r>
              <w:rPr>
                <w:rFonts w:hint="eastAsia"/>
                <w:color w:val="000000"/>
                <w:sz w:val="28"/>
                <w:szCs w:val="28"/>
                <w:vertAlign w:val="subscript"/>
              </w:rPr>
              <w:t>10</w:t>
            </w:r>
            <w:r>
              <w:rPr>
                <w:color w:val="000000"/>
                <w:sz w:val="28"/>
                <w:szCs w:val="28"/>
              </w:rPr>
              <w:t>+Xe=-5+4=-1</w:t>
            </w:r>
          </w:p>
        </w:tc>
        <w:tc>
          <w:tcPr>
            <w:tcW w:w="1559" w:type="dxa"/>
            <w:noWrap w:val="0"/>
            <w:vAlign w:val="center"/>
          </w:tcPr>
          <w:p w14:paraId="7657EC7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8-1=7</w:t>
            </w:r>
          </w:p>
        </w:tc>
      </w:tr>
      <w:tr w14:paraId="29171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</w:trPr>
        <w:tc>
          <w:tcPr>
            <w:tcW w:w="780" w:type="dxa"/>
            <w:noWrap w:val="0"/>
            <w:vAlign w:val="center"/>
          </w:tcPr>
          <w:p w14:paraId="201AF6C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</w:t>
            </w:r>
          </w:p>
        </w:tc>
        <w:tc>
          <w:tcPr>
            <w:tcW w:w="1313" w:type="dxa"/>
            <w:noWrap w:val="0"/>
            <w:vAlign w:val="center"/>
          </w:tcPr>
          <w:p w14:paraId="120D7F82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F</w:t>
            </w:r>
            <w:r>
              <w:rPr>
                <w:rFonts w:hint="eastAsia"/>
                <w:color w:val="000000"/>
                <w:szCs w:val="21"/>
                <w:vertAlign w:val="subscript"/>
              </w:rPr>
              <w:t>11</w:t>
            </w:r>
            <w:r>
              <w:rPr>
                <w:color w:val="000000"/>
                <w:szCs w:val="21"/>
              </w:rPr>
              <w:t>=-1&lt;0</w:t>
            </w:r>
          </w:p>
        </w:tc>
        <w:tc>
          <w:tcPr>
            <w:tcW w:w="567" w:type="dxa"/>
            <w:noWrap w:val="0"/>
            <w:vAlign w:val="top"/>
          </w:tcPr>
          <w:p w14:paraId="1D2C564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DA1B599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+</w:t>
            </w:r>
            <w:r>
              <w:rPr>
                <w:rFonts w:hint="eastAsia" w:ascii="宋体" w:hAnsi="宋体"/>
                <w:color w:val="000000"/>
                <w:szCs w:val="21"/>
              </w:rPr>
              <w:t>Δ</w:t>
            </w:r>
            <w:r>
              <w:rPr>
                <w:rFonts w:ascii="宋体" w:hAnsi="宋体"/>
                <w:color w:val="000000"/>
                <w:szCs w:val="21"/>
              </w:rPr>
              <w:t>Y</w:t>
            </w:r>
          </w:p>
        </w:tc>
        <w:tc>
          <w:tcPr>
            <w:tcW w:w="2693" w:type="dxa"/>
            <w:noWrap w:val="0"/>
            <w:vAlign w:val="center"/>
          </w:tcPr>
          <w:p w14:paraId="7E308D98"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F</w:t>
            </w:r>
            <w:r>
              <w:rPr>
                <w:rFonts w:hint="eastAsia"/>
                <w:color w:val="000000"/>
                <w:sz w:val="28"/>
                <w:szCs w:val="28"/>
                <w:vertAlign w:val="subscript"/>
              </w:rPr>
              <w:t>1</w:t>
            </w:r>
            <w:r>
              <w:rPr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color w:val="000000"/>
                <w:sz w:val="28"/>
                <w:szCs w:val="28"/>
              </w:rPr>
              <w:t>=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F</w:t>
            </w:r>
            <w:r>
              <w:rPr>
                <w:rFonts w:hint="eastAsia"/>
                <w:color w:val="000000"/>
                <w:sz w:val="28"/>
                <w:szCs w:val="28"/>
                <w:vertAlign w:val="subscript"/>
              </w:rPr>
              <w:t>1</w:t>
            </w:r>
            <w:r>
              <w:rPr>
                <w:color w:val="000000"/>
                <w:sz w:val="28"/>
                <w:szCs w:val="28"/>
                <w:vertAlign w:val="subscript"/>
              </w:rPr>
              <w:t>1</w:t>
            </w:r>
            <w:r>
              <w:rPr>
                <w:color w:val="000000"/>
                <w:sz w:val="28"/>
                <w:szCs w:val="28"/>
              </w:rPr>
              <w:t>+Xe=-1+4=3</w:t>
            </w:r>
          </w:p>
        </w:tc>
        <w:tc>
          <w:tcPr>
            <w:tcW w:w="1559" w:type="dxa"/>
            <w:noWrap w:val="0"/>
            <w:vAlign w:val="center"/>
          </w:tcPr>
          <w:p w14:paraId="78783D5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7-1=6</w:t>
            </w:r>
          </w:p>
        </w:tc>
      </w:tr>
      <w:tr w14:paraId="64C13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</w:trPr>
        <w:tc>
          <w:tcPr>
            <w:tcW w:w="780" w:type="dxa"/>
            <w:noWrap w:val="0"/>
            <w:vAlign w:val="center"/>
          </w:tcPr>
          <w:p w14:paraId="6496CDDA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1313" w:type="dxa"/>
            <w:noWrap w:val="0"/>
            <w:vAlign w:val="center"/>
          </w:tcPr>
          <w:p w14:paraId="27EE871F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F</w:t>
            </w:r>
            <w:r>
              <w:rPr>
                <w:rFonts w:hint="eastAsia"/>
                <w:color w:val="000000"/>
                <w:szCs w:val="21"/>
                <w:vertAlign w:val="subscript"/>
              </w:rPr>
              <w:t>1</w:t>
            </w:r>
            <w:r>
              <w:rPr>
                <w:color w:val="000000"/>
                <w:szCs w:val="21"/>
                <w:vertAlign w:val="subscript"/>
              </w:rPr>
              <w:t>2</w:t>
            </w:r>
            <w:r>
              <w:rPr>
                <w:color w:val="000000"/>
                <w:szCs w:val="21"/>
              </w:rPr>
              <w:t>=3&gt;0</w:t>
            </w:r>
          </w:p>
        </w:tc>
        <w:tc>
          <w:tcPr>
            <w:tcW w:w="567" w:type="dxa"/>
            <w:noWrap w:val="0"/>
            <w:vAlign w:val="top"/>
          </w:tcPr>
          <w:p w14:paraId="7CBE9567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FC7DD7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+</w:t>
            </w:r>
            <w:r>
              <w:rPr>
                <w:rFonts w:hint="eastAsia" w:ascii="宋体" w:hAnsi="宋体"/>
                <w:color w:val="000000"/>
                <w:szCs w:val="21"/>
              </w:rPr>
              <w:t>Δ</w:t>
            </w:r>
            <w:r>
              <w:rPr>
                <w:color w:val="000000"/>
                <w:szCs w:val="21"/>
              </w:rPr>
              <w:t>X</w:t>
            </w:r>
          </w:p>
        </w:tc>
        <w:tc>
          <w:tcPr>
            <w:tcW w:w="2693" w:type="dxa"/>
            <w:noWrap w:val="0"/>
            <w:vAlign w:val="center"/>
          </w:tcPr>
          <w:p w14:paraId="0ADFD18C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F</w:t>
            </w:r>
            <w:r>
              <w:rPr>
                <w:color w:val="000000"/>
                <w:sz w:val="28"/>
                <w:szCs w:val="28"/>
                <w:vertAlign w:val="subscript"/>
              </w:rPr>
              <w:t>22</w:t>
            </w:r>
            <w:r>
              <w:rPr>
                <w:rFonts w:hint="eastAsia"/>
                <w:color w:val="000000"/>
                <w:sz w:val="28"/>
                <w:szCs w:val="28"/>
              </w:rPr>
              <w:t>=F</w:t>
            </w:r>
            <w:r>
              <w:rPr>
                <w:color w:val="000000"/>
                <w:sz w:val="28"/>
                <w:szCs w:val="28"/>
                <w:vertAlign w:val="subscript"/>
              </w:rPr>
              <w:t>12</w:t>
            </w:r>
            <w:r>
              <w:rPr>
                <w:rFonts w:hint="eastAsia"/>
                <w:color w:val="000000"/>
                <w:sz w:val="28"/>
                <w:szCs w:val="28"/>
              </w:rPr>
              <w:t>-Y</w:t>
            </w:r>
            <w:r>
              <w:rPr>
                <w:rFonts w:hint="eastAsia"/>
                <w:color w:val="000000"/>
                <w:sz w:val="28"/>
                <w:szCs w:val="28"/>
                <w:vertAlign w:val="subscript"/>
              </w:rPr>
              <w:t>e</w:t>
            </w:r>
            <w:r>
              <w:rPr>
                <w:rFonts w:hint="eastAsia"/>
                <w:color w:val="000000"/>
                <w:sz w:val="28"/>
                <w:szCs w:val="28"/>
              </w:rPr>
              <w:t>=</w:t>
            </w:r>
            <w:r>
              <w:rPr>
                <w:color w:val="000000"/>
                <w:sz w:val="28"/>
                <w:szCs w:val="28"/>
              </w:rPr>
              <w:t>3</w:t>
            </w:r>
            <w:r>
              <w:rPr>
                <w:rFonts w:hint="eastAsia"/>
                <w:color w:val="000000"/>
                <w:sz w:val="28"/>
                <w:szCs w:val="28"/>
              </w:rPr>
              <w:t>-5=-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noWrap w:val="0"/>
            <w:vAlign w:val="center"/>
          </w:tcPr>
          <w:p w14:paraId="7D63155B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6-1=5</w:t>
            </w:r>
          </w:p>
        </w:tc>
      </w:tr>
      <w:tr w14:paraId="25048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</w:trPr>
        <w:tc>
          <w:tcPr>
            <w:tcW w:w="780" w:type="dxa"/>
            <w:noWrap w:val="0"/>
            <w:vAlign w:val="center"/>
          </w:tcPr>
          <w:p w14:paraId="7FD34F63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</w:t>
            </w:r>
          </w:p>
        </w:tc>
        <w:tc>
          <w:tcPr>
            <w:tcW w:w="1313" w:type="dxa"/>
            <w:noWrap w:val="0"/>
            <w:vAlign w:val="center"/>
          </w:tcPr>
          <w:p w14:paraId="5BA77A7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F</w:t>
            </w:r>
            <w:r>
              <w:rPr>
                <w:color w:val="000000"/>
                <w:szCs w:val="21"/>
                <w:vertAlign w:val="subscript"/>
              </w:rPr>
              <w:t>22</w:t>
            </w:r>
            <w:r>
              <w:rPr>
                <w:rFonts w:hint="eastAsia"/>
                <w:color w:val="000000"/>
                <w:szCs w:val="21"/>
              </w:rPr>
              <w:t>=</w:t>
            </w:r>
            <w:r>
              <w:rPr>
                <w:color w:val="000000"/>
                <w:szCs w:val="21"/>
              </w:rPr>
              <w:t>-2&lt;0</w:t>
            </w:r>
          </w:p>
        </w:tc>
        <w:tc>
          <w:tcPr>
            <w:tcW w:w="567" w:type="dxa"/>
            <w:noWrap w:val="0"/>
            <w:vAlign w:val="top"/>
          </w:tcPr>
          <w:p w14:paraId="31CB8637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16E2294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+</w:t>
            </w:r>
            <w:r>
              <w:rPr>
                <w:rFonts w:hint="eastAsia" w:ascii="宋体" w:hAnsi="宋体"/>
                <w:color w:val="000000"/>
                <w:szCs w:val="21"/>
              </w:rPr>
              <w:t>Δ</w:t>
            </w:r>
            <w:r>
              <w:rPr>
                <w:rFonts w:ascii="宋体" w:hAnsi="宋体"/>
                <w:color w:val="000000"/>
                <w:szCs w:val="21"/>
              </w:rPr>
              <w:t>Y</w:t>
            </w:r>
          </w:p>
        </w:tc>
        <w:tc>
          <w:tcPr>
            <w:tcW w:w="2693" w:type="dxa"/>
            <w:noWrap w:val="0"/>
            <w:vAlign w:val="center"/>
          </w:tcPr>
          <w:p w14:paraId="398B1A8D"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F</w:t>
            </w:r>
            <w:r>
              <w:rPr>
                <w:color w:val="000000"/>
                <w:sz w:val="28"/>
                <w:szCs w:val="28"/>
                <w:vertAlign w:val="subscript"/>
              </w:rPr>
              <w:t>23</w:t>
            </w:r>
            <w:r>
              <w:rPr>
                <w:color w:val="000000"/>
                <w:sz w:val="28"/>
                <w:szCs w:val="28"/>
              </w:rPr>
              <w:t>=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F</w:t>
            </w:r>
            <w:r>
              <w:rPr>
                <w:color w:val="000000"/>
                <w:sz w:val="28"/>
                <w:szCs w:val="28"/>
                <w:vertAlign w:val="subscript"/>
              </w:rPr>
              <w:t>22</w:t>
            </w:r>
            <w:r>
              <w:rPr>
                <w:color w:val="000000"/>
                <w:sz w:val="28"/>
                <w:szCs w:val="28"/>
              </w:rPr>
              <w:t>+Xe=-2+4=2</w:t>
            </w:r>
          </w:p>
        </w:tc>
        <w:tc>
          <w:tcPr>
            <w:tcW w:w="1559" w:type="dxa"/>
            <w:noWrap w:val="0"/>
            <w:vAlign w:val="center"/>
          </w:tcPr>
          <w:p w14:paraId="76ECFE86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5-1=4</w:t>
            </w:r>
          </w:p>
        </w:tc>
      </w:tr>
      <w:tr w14:paraId="3BBB8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</w:trPr>
        <w:tc>
          <w:tcPr>
            <w:tcW w:w="780" w:type="dxa"/>
            <w:noWrap w:val="0"/>
            <w:vAlign w:val="center"/>
          </w:tcPr>
          <w:p w14:paraId="74C62AF6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</w:t>
            </w:r>
          </w:p>
        </w:tc>
        <w:tc>
          <w:tcPr>
            <w:tcW w:w="1313" w:type="dxa"/>
            <w:noWrap w:val="0"/>
            <w:vAlign w:val="center"/>
          </w:tcPr>
          <w:p w14:paraId="03F3BCBF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F</w:t>
            </w:r>
            <w:r>
              <w:rPr>
                <w:color w:val="000000"/>
                <w:szCs w:val="21"/>
                <w:vertAlign w:val="subscript"/>
              </w:rPr>
              <w:t>23</w:t>
            </w:r>
            <w:r>
              <w:rPr>
                <w:color w:val="000000"/>
                <w:szCs w:val="21"/>
              </w:rPr>
              <w:t>=2&gt;0</w:t>
            </w:r>
          </w:p>
        </w:tc>
        <w:tc>
          <w:tcPr>
            <w:tcW w:w="567" w:type="dxa"/>
            <w:noWrap w:val="0"/>
            <w:vAlign w:val="top"/>
          </w:tcPr>
          <w:p w14:paraId="4F7CDA69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CCA1CEE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+</w:t>
            </w:r>
            <w:r>
              <w:rPr>
                <w:rFonts w:hint="eastAsia" w:ascii="宋体" w:hAnsi="宋体"/>
                <w:color w:val="000000"/>
                <w:szCs w:val="21"/>
              </w:rPr>
              <w:t>Δ</w:t>
            </w:r>
            <w:r>
              <w:rPr>
                <w:color w:val="000000"/>
                <w:szCs w:val="21"/>
              </w:rPr>
              <w:t>X</w:t>
            </w:r>
          </w:p>
        </w:tc>
        <w:tc>
          <w:tcPr>
            <w:tcW w:w="2693" w:type="dxa"/>
            <w:noWrap w:val="0"/>
            <w:vAlign w:val="center"/>
          </w:tcPr>
          <w:p w14:paraId="378618B4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F</w:t>
            </w:r>
            <w:r>
              <w:rPr>
                <w:color w:val="000000"/>
                <w:sz w:val="28"/>
                <w:szCs w:val="28"/>
                <w:vertAlign w:val="subscript"/>
              </w:rPr>
              <w:t>33</w:t>
            </w:r>
            <w:r>
              <w:rPr>
                <w:rFonts w:hint="eastAsia"/>
                <w:color w:val="000000"/>
                <w:sz w:val="28"/>
                <w:szCs w:val="28"/>
              </w:rPr>
              <w:t>=F</w:t>
            </w:r>
            <w:r>
              <w:rPr>
                <w:color w:val="000000"/>
                <w:sz w:val="28"/>
                <w:szCs w:val="28"/>
                <w:vertAlign w:val="subscript"/>
              </w:rPr>
              <w:t>23</w:t>
            </w:r>
            <w:r>
              <w:rPr>
                <w:rFonts w:hint="eastAsia"/>
                <w:color w:val="000000"/>
                <w:sz w:val="28"/>
                <w:szCs w:val="28"/>
              </w:rPr>
              <w:t>-Y</w:t>
            </w:r>
            <w:r>
              <w:rPr>
                <w:rFonts w:hint="eastAsia"/>
                <w:color w:val="000000"/>
                <w:sz w:val="28"/>
                <w:szCs w:val="28"/>
                <w:vertAlign w:val="subscript"/>
              </w:rPr>
              <w:t>e</w:t>
            </w:r>
            <w:r>
              <w:rPr>
                <w:rFonts w:hint="eastAsia"/>
                <w:color w:val="000000"/>
                <w:sz w:val="28"/>
                <w:szCs w:val="28"/>
              </w:rPr>
              <w:t>=</w:t>
            </w:r>
            <w:r>
              <w:rPr>
                <w:color w:val="000000"/>
                <w:sz w:val="28"/>
                <w:szCs w:val="28"/>
              </w:rPr>
              <w:t>2</w:t>
            </w:r>
            <w:r>
              <w:rPr>
                <w:rFonts w:hint="eastAsia"/>
                <w:color w:val="000000"/>
                <w:sz w:val="28"/>
                <w:szCs w:val="28"/>
              </w:rPr>
              <w:t>-5=-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noWrap w:val="0"/>
            <w:vAlign w:val="center"/>
          </w:tcPr>
          <w:p w14:paraId="6D4524E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4-1=3</w:t>
            </w:r>
          </w:p>
        </w:tc>
      </w:tr>
      <w:tr w14:paraId="30387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</w:trPr>
        <w:tc>
          <w:tcPr>
            <w:tcW w:w="780" w:type="dxa"/>
            <w:noWrap w:val="0"/>
            <w:vAlign w:val="center"/>
          </w:tcPr>
          <w:p w14:paraId="0EFB269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7</w:t>
            </w:r>
          </w:p>
        </w:tc>
        <w:tc>
          <w:tcPr>
            <w:tcW w:w="1313" w:type="dxa"/>
            <w:noWrap w:val="0"/>
            <w:vAlign w:val="center"/>
          </w:tcPr>
          <w:p w14:paraId="7A95889D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F</w:t>
            </w:r>
            <w:r>
              <w:rPr>
                <w:color w:val="000000"/>
                <w:szCs w:val="21"/>
                <w:vertAlign w:val="subscript"/>
              </w:rPr>
              <w:t>33</w:t>
            </w:r>
            <w:r>
              <w:rPr>
                <w:rFonts w:hint="eastAsia"/>
                <w:color w:val="000000"/>
                <w:szCs w:val="21"/>
              </w:rPr>
              <w:t>=</w:t>
            </w:r>
            <w:r>
              <w:rPr>
                <w:color w:val="000000"/>
                <w:szCs w:val="21"/>
              </w:rPr>
              <w:t>-3&lt;0</w:t>
            </w:r>
          </w:p>
        </w:tc>
        <w:tc>
          <w:tcPr>
            <w:tcW w:w="567" w:type="dxa"/>
            <w:noWrap w:val="0"/>
            <w:vAlign w:val="top"/>
          </w:tcPr>
          <w:p w14:paraId="05EA4945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97B22F4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+</w:t>
            </w:r>
            <w:r>
              <w:rPr>
                <w:rFonts w:hint="eastAsia" w:ascii="宋体" w:hAnsi="宋体"/>
                <w:color w:val="000000"/>
                <w:szCs w:val="21"/>
              </w:rPr>
              <w:t>Δ</w:t>
            </w:r>
            <w:r>
              <w:rPr>
                <w:rFonts w:ascii="宋体" w:hAnsi="宋体"/>
                <w:color w:val="000000"/>
                <w:szCs w:val="21"/>
              </w:rPr>
              <w:t>Y</w:t>
            </w:r>
          </w:p>
        </w:tc>
        <w:tc>
          <w:tcPr>
            <w:tcW w:w="2693" w:type="dxa"/>
            <w:noWrap w:val="0"/>
            <w:vAlign w:val="center"/>
          </w:tcPr>
          <w:p w14:paraId="2563B8E7"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F</w:t>
            </w:r>
            <w:r>
              <w:rPr>
                <w:color w:val="000000"/>
                <w:sz w:val="28"/>
                <w:szCs w:val="28"/>
                <w:vertAlign w:val="subscript"/>
              </w:rPr>
              <w:t>34</w:t>
            </w:r>
            <w:r>
              <w:rPr>
                <w:color w:val="000000"/>
                <w:sz w:val="28"/>
                <w:szCs w:val="28"/>
              </w:rPr>
              <w:t>=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F</w:t>
            </w:r>
            <w:r>
              <w:rPr>
                <w:color w:val="000000"/>
                <w:sz w:val="28"/>
                <w:szCs w:val="28"/>
                <w:vertAlign w:val="subscript"/>
              </w:rPr>
              <w:t>33</w:t>
            </w:r>
            <w:r>
              <w:rPr>
                <w:color w:val="000000"/>
                <w:sz w:val="28"/>
                <w:szCs w:val="28"/>
              </w:rPr>
              <w:t>+Xe=-3+4=1</w:t>
            </w:r>
          </w:p>
        </w:tc>
        <w:tc>
          <w:tcPr>
            <w:tcW w:w="1559" w:type="dxa"/>
            <w:noWrap w:val="0"/>
            <w:vAlign w:val="center"/>
          </w:tcPr>
          <w:p w14:paraId="29E955D8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3-1=2</w:t>
            </w:r>
          </w:p>
        </w:tc>
      </w:tr>
      <w:tr w14:paraId="71E72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</w:trPr>
        <w:tc>
          <w:tcPr>
            <w:tcW w:w="780" w:type="dxa"/>
            <w:noWrap w:val="0"/>
            <w:vAlign w:val="center"/>
          </w:tcPr>
          <w:p w14:paraId="4AB7C6AB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8</w:t>
            </w:r>
          </w:p>
        </w:tc>
        <w:tc>
          <w:tcPr>
            <w:tcW w:w="1313" w:type="dxa"/>
            <w:noWrap w:val="0"/>
            <w:vAlign w:val="center"/>
          </w:tcPr>
          <w:p w14:paraId="1F32FE31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F</w:t>
            </w:r>
            <w:r>
              <w:rPr>
                <w:color w:val="000000"/>
                <w:szCs w:val="21"/>
                <w:vertAlign w:val="subscript"/>
              </w:rPr>
              <w:t>34</w:t>
            </w:r>
            <w:r>
              <w:rPr>
                <w:color w:val="000000"/>
                <w:szCs w:val="21"/>
              </w:rPr>
              <w:t>=1&gt;0</w:t>
            </w:r>
          </w:p>
        </w:tc>
        <w:tc>
          <w:tcPr>
            <w:tcW w:w="567" w:type="dxa"/>
            <w:noWrap w:val="0"/>
            <w:vAlign w:val="top"/>
          </w:tcPr>
          <w:p w14:paraId="119432EC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DA9130B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+</w:t>
            </w:r>
            <w:r>
              <w:rPr>
                <w:rFonts w:hint="eastAsia" w:ascii="宋体" w:hAnsi="宋体"/>
                <w:color w:val="000000"/>
                <w:szCs w:val="21"/>
              </w:rPr>
              <w:t>Δ</w:t>
            </w:r>
            <w:r>
              <w:rPr>
                <w:color w:val="000000"/>
                <w:szCs w:val="21"/>
              </w:rPr>
              <w:t>X</w:t>
            </w:r>
          </w:p>
        </w:tc>
        <w:tc>
          <w:tcPr>
            <w:tcW w:w="2693" w:type="dxa"/>
            <w:noWrap w:val="0"/>
            <w:vAlign w:val="center"/>
          </w:tcPr>
          <w:p w14:paraId="2D23F2FF"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F</w:t>
            </w:r>
            <w:r>
              <w:rPr>
                <w:color w:val="000000"/>
                <w:sz w:val="28"/>
                <w:szCs w:val="28"/>
                <w:vertAlign w:val="subscript"/>
              </w:rPr>
              <w:t>44</w:t>
            </w:r>
            <w:r>
              <w:rPr>
                <w:rFonts w:hint="eastAsia"/>
                <w:color w:val="000000"/>
                <w:sz w:val="28"/>
                <w:szCs w:val="28"/>
              </w:rPr>
              <w:t>=F</w:t>
            </w:r>
            <w:r>
              <w:rPr>
                <w:color w:val="000000"/>
                <w:sz w:val="28"/>
                <w:szCs w:val="28"/>
                <w:vertAlign w:val="subscript"/>
              </w:rPr>
              <w:t>34</w:t>
            </w:r>
            <w:r>
              <w:rPr>
                <w:rFonts w:hint="eastAsia"/>
                <w:color w:val="000000"/>
                <w:sz w:val="28"/>
                <w:szCs w:val="28"/>
              </w:rPr>
              <w:t>-Y</w:t>
            </w:r>
            <w:r>
              <w:rPr>
                <w:rFonts w:hint="eastAsia"/>
                <w:color w:val="000000"/>
                <w:sz w:val="28"/>
                <w:szCs w:val="28"/>
                <w:vertAlign w:val="subscript"/>
              </w:rPr>
              <w:t>e</w:t>
            </w:r>
            <w:r>
              <w:rPr>
                <w:rFonts w:hint="eastAsia"/>
                <w:color w:val="000000"/>
                <w:sz w:val="28"/>
                <w:szCs w:val="28"/>
              </w:rPr>
              <w:t>=</w:t>
            </w:r>
            <w:r>
              <w:rPr>
                <w:color w:val="000000"/>
                <w:sz w:val="28"/>
                <w:szCs w:val="28"/>
              </w:rPr>
              <w:t>1</w:t>
            </w:r>
            <w:r>
              <w:rPr>
                <w:rFonts w:hint="eastAsia"/>
                <w:color w:val="000000"/>
                <w:sz w:val="28"/>
                <w:szCs w:val="28"/>
              </w:rPr>
              <w:t>-5=-</w:t>
            </w: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noWrap w:val="0"/>
            <w:vAlign w:val="center"/>
          </w:tcPr>
          <w:p w14:paraId="0E6F6E2A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2-1=1</w:t>
            </w:r>
          </w:p>
        </w:tc>
      </w:tr>
      <w:tr w14:paraId="5423C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</w:trPr>
        <w:tc>
          <w:tcPr>
            <w:tcW w:w="780" w:type="dxa"/>
            <w:noWrap w:val="0"/>
            <w:vAlign w:val="center"/>
          </w:tcPr>
          <w:p w14:paraId="175820D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9</w:t>
            </w:r>
          </w:p>
        </w:tc>
        <w:tc>
          <w:tcPr>
            <w:tcW w:w="1313" w:type="dxa"/>
            <w:noWrap w:val="0"/>
            <w:vAlign w:val="center"/>
          </w:tcPr>
          <w:p w14:paraId="1A6CB2F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F</w:t>
            </w:r>
            <w:r>
              <w:rPr>
                <w:color w:val="000000"/>
                <w:szCs w:val="21"/>
                <w:vertAlign w:val="subscript"/>
              </w:rPr>
              <w:t>44</w:t>
            </w:r>
            <w:r>
              <w:rPr>
                <w:rFonts w:hint="eastAsia"/>
                <w:color w:val="000000"/>
                <w:szCs w:val="21"/>
              </w:rPr>
              <w:t>=</w:t>
            </w:r>
            <w:r>
              <w:rPr>
                <w:color w:val="000000"/>
                <w:szCs w:val="21"/>
              </w:rPr>
              <w:t>-4&lt;0</w:t>
            </w:r>
          </w:p>
        </w:tc>
        <w:tc>
          <w:tcPr>
            <w:tcW w:w="567" w:type="dxa"/>
            <w:noWrap w:val="0"/>
            <w:vAlign w:val="top"/>
          </w:tcPr>
          <w:p w14:paraId="2C0AE8CE">
            <w:pPr>
              <w:spacing w:line="36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BFC68CB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+</w:t>
            </w:r>
            <w:r>
              <w:rPr>
                <w:rFonts w:hint="eastAsia" w:ascii="宋体" w:hAnsi="宋体"/>
                <w:color w:val="000000"/>
                <w:szCs w:val="21"/>
              </w:rPr>
              <w:t>Δ</w:t>
            </w:r>
            <w:r>
              <w:rPr>
                <w:rFonts w:ascii="宋体" w:hAnsi="宋体"/>
                <w:color w:val="000000"/>
                <w:szCs w:val="21"/>
              </w:rPr>
              <w:t>Y</w:t>
            </w:r>
          </w:p>
        </w:tc>
        <w:tc>
          <w:tcPr>
            <w:tcW w:w="2693" w:type="dxa"/>
            <w:noWrap w:val="0"/>
            <w:vAlign w:val="center"/>
          </w:tcPr>
          <w:p w14:paraId="18A98AFE">
            <w:pPr>
              <w:spacing w:line="360" w:lineRule="auto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F</w:t>
            </w:r>
            <w:r>
              <w:rPr>
                <w:color w:val="000000"/>
                <w:sz w:val="28"/>
                <w:szCs w:val="28"/>
                <w:vertAlign w:val="subscript"/>
              </w:rPr>
              <w:t>45</w:t>
            </w:r>
            <w:r>
              <w:rPr>
                <w:color w:val="000000"/>
                <w:sz w:val="28"/>
                <w:szCs w:val="28"/>
              </w:rPr>
              <w:t>=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F</w:t>
            </w:r>
            <w:r>
              <w:rPr>
                <w:color w:val="000000"/>
                <w:sz w:val="28"/>
                <w:szCs w:val="28"/>
                <w:vertAlign w:val="subscript"/>
              </w:rPr>
              <w:t>44</w:t>
            </w:r>
            <w:r>
              <w:rPr>
                <w:color w:val="000000"/>
                <w:sz w:val="28"/>
                <w:szCs w:val="28"/>
              </w:rPr>
              <w:t>+Xe=-4+4=0</w:t>
            </w:r>
          </w:p>
        </w:tc>
        <w:tc>
          <w:tcPr>
            <w:tcW w:w="1559" w:type="dxa"/>
            <w:noWrap w:val="0"/>
            <w:vAlign w:val="center"/>
          </w:tcPr>
          <w:p w14:paraId="042E4A21">
            <w:pPr>
              <w:spacing w:line="360" w:lineRule="auto"/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1-1=0</w:t>
            </w:r>
            <w:r>
              <w:rPr>
                <w:rFonts w:hint="eastAsia"/>
                <w:color w:val="000000"/>
                <w:szCs w:val="21"/>
              </w:rPr>
              <w:t>，插补结束</w:t>
            </w:r>
          </w:p>
        </w:tc>
      </w:tr>
    </w:tbl>
    <w:p w14:paraId="55FD0973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sz w:val="24"/>
        </w:rPr>
        <w:t>插补运动轨迹</w:t>
      </w:r>
      <w:r>
        <w:rPr>
          <w:b/>
          <w:bCs/>
          <w:color w:val="00000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2200275</wp:posOffset>
                </wp:positionH>
                <wp:positionV relativeFrom="paragraph">
                  <wp:posOffset>-506730</wp:posOffset>
                </wp:positionV>
                <wp:extent cx="3133725" cy="2769870"/>
                <wp:effectExtent l="0" t="0" r="0" b="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3725" cy="2769870"/>
                          <a:chOff x="13541" y="8037"/>
                          <a:chExt cx="5400" cy="4217"/>
                        </a:xfrm>
                      </wpg:grpSpPr>
                      <wps:wsp>
                        <wps:cNvPr id="6" name="直接连接符 6"/>
                        <wps:cNvCnPr/>
                        <wps:spPr>
                          <a:xfrm flipV="1">
                            <a:off x="14101" y="8154"/>
                            <a:ext cx="0" cy="340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14101" y="11557"/>
                            <a:ext cx="41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8" name="直接连接符 8"/>
                        <wps:cNvCnPr/>
                        <wps:spPr>
                          <a:xfrm flipV="1">
                            <a:off x="14101" y="8714"/>
                            <a:ext cx="2260" cy="284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9" name="直接连接符 9"/>
                        <wps:cNvCnPr/>
                        <wps:spPr>
                          <a:xfrm>
                            <a:off x="15261" y="9874"/>
                            <a:ext cx="567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" name="直接连接符 10"/>
                        <wps:cNvCnPr/>
                        <wps:spPr>
                          <a:xfrm>
                            <a:off x="15814" y="9297"/>
                            <a:ext cx="567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1" name="直接连接符 11"/>
                        <wps:cNvCnPr/>
                        <wps:spPr>
                          <a:xfrm>
                            <a:off x="14706" y="10434"/>
                            <a:ext cx="567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" name="直接连接符 12"/>
                        <wps:cNvCnPr/>
                        <wps:spPr>
                          <a:xfrm>
                            <a:off x="16366" y="8734"/>
                            <a:ext cx="0" cy="567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" name="直接连接符 13"/>
                        <wps:cNvCnPr/>
                        <wps:spPr>
                          <a:xfrm>
                            <a:off x="15801" y="9307"/>
                            <a:ext cx="0" cy="567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4" name="直接连接符 14"/>
                        <wps:cNvCnPr/>
                        <wps:spPr>
                          <a:xfrm>
                            <a:off x="15261" y="9874"/>
                            <a:ext cx="0" cy="567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" name="直接连接符 15"/>
                        <wps:cNvCnPr/>
                        <wps:spPr>
                          <a:xfrm>
                            <a:off x="14686" y="10434"/>
                            <a:ext cx="0" cy="567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6" name="直接连接符 16"/>
                        <wps:cNvCnPr/>
                        <wps:spPr>
                          <a:xfrm>
                            <a:off x="14681" y="10994"/>
                            <a:ext cx="0" cy="567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7" name="文本框 17"/>
                        <wps:cNvSpPr txBox="1"/>
                        <wps:spPr>
                          <a:xfrm>
                            <a:off x="18201" y="11294"/>
                            <a:ext cx="740" cy="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5A40CA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X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8" name="文本框 18"/>
                        <wps:cNvSpPr txBox="1"/>
                        <wps:spPr>
                          <a:xfrm>
                            <a:off x="13541" y="11574"/>
                            <a:ext cx="1020" cy="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1CDF0EC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O(0,0)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9" name="文本框 19"/>
                        <wps:cNvSpPr txBox="1"/>
                        <wps:spPr>
                          <a:xfrm>
                            <a:off x="13641" y="8037"/>
                            <a:ext cx="740" cy="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5544B5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Y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20" name="文本框 20"/>
                        <wps:cNvSpPr txBox="1"/>
                        <wps:spPr>
                          <a:xfrm>
                            <a:off x="16301" y="8374"/>
                            <a:ext cx="1020" cy="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59245D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A(4,5)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3.25pt;margin-top:-39.9pt;height:218.1pt;width:246.75pt;z-index:251663360;mso-width-relative:page;mso-height-relative:page;" coordorigin="13541,8037" coordsize="5400,4217" o:gfxdata="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">
                <o:lock v:ext="edit" aspectratio="f"/>
                <v:line id="_x0000_s1026" o:spid="_x0000_s1026" o:spt="20" style="position:absolute;left:14101;top:8154;flip:y;height:3402;width:0;" filled="f" stroked="t" coordsize="21600,21600" o:gfxdata="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B62mr4A&#10;AADa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14101;top:11557;height:0;width:4180;" filled="f" stroked="t" coordsize="21600,21600" o:gfxdata="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efF8b4A&#10;AADa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14101;top:8714;flip:y;height:2840;width:2260;" filled="f" stroked="t" coordsize="21600,21600" o:gfxdata="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GfA0i5AAAA2gAA&#10;AA8AAAAAAAAAAQAgAAAAIgAAAGRycy9kb3ducmV2LnhtbFBLAQIUABQAAAAIAIdO4kAzLwWeOwAA&#10;ADkAAAAQAAAAAAAAAAEAIAAAAAgBAABkcnMvc2hhcGV4bWwueG1sUEsFBgAAAAAGAAYAWwEAALID&#10;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15261;top:9874;height:0;width:567;" filled="f" stroked="t" coordsize="21600,21600" o:gfxdata="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2g4K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15814;top:9297;height:0;width:567;" filled="f" stroked="t" coordsize="21600,21600" o:gfxdata="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zzQqL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14706;top:10434;height:0;width:567;" filled="f" stroked="t" coordsize="21600,21600" o:gfxdata="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cHUz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16366;top:8734;height:567;width:0;" filled="f" stroked="t" coordsize="21600,21600" o:gfxdata="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4outEugAAANs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15801;top:9307;height:567;width:0;" filled="f" stroked="t" coordsize="21600,21600" o:gfxdata="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fuTt+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15261;top:9874;height:567;width:0;" filled="f" stroked="t" coordsize="21600,21600" o:gfxdata="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gH1qu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14686;top:10434;height:567;width:0;" filled="f" stroked="t" coordsize="21600,21600" o:gfxdata="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dLczC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14681;top:10994;height:567;width:0;" filled="f" stroked="t" coordsize="21600,21600" o:gfxdata="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Z7Ue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_x0000_s1026" o:spid="_x0000_s1026" o:spt="202" type="#_x0000_t202" style="position:absolute;left:18201;top:11294;height:680;width:740;" filled="f" stroked="f" coordsize="21600,21600" o:gfxdata="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Foegr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1E5A40CA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X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3541;top:11574;height:680;width:1020;" filled="f" stroked="f" coordsize="21600,21600" o:gfxdata="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9xYrw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21CDF0EC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O(0,0)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3641;top:8037;height:680;width:740;" filled="f" stroked="f" coordsize="21600,21600" o:gfxdata="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0okva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085544B5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Y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6301;top:8374;height:680;width:1020;" filled="f" stroked="f" coordsize="21600,21600" o:gfxdata="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3fTEu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6C59245D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A(4,5)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sz w:val="24"/>
          <w:lang w:val="en-US" w:eastAsia="zh-CN"/>
        </w:rPr>
        <w:t>如图</w:t>
      </w:r>
      <w:r>
        <w:rPr>
          <w:rFonts w:hint="eastAsia"/>
          <w:sz w:val="24"/>
          <w:lang w:eastAsia="zh-CN"/>
        </w:rPr>
        <w:t>：</w:t>
      </w:r>
    </w:p>
    <w:p w14:paraId="741ABB3E">
      <w:pPr>
        <w:spacing w:line="360" w:lineRule="auto"/>
        <w:jc w:val="left"/>
        <w:rPr>
          <w:rFonts w:hint="eastAsia"/>
          <w:b/>
          <w:bCs/>
          <w:color w:val="000000"/>
        </w:rPr>
      </w:pPr>
    </w:p>
    <w:p w14:paraId="229EFCDD">
      <w:pPr>
        <w:spacing w:line="360" w:lineRule="auto"/>
        <w:jc w:val="left"/>
        <w:rPr>
          <w:rFonts w:hint="eastAsia"/>
          <w:b/>
          <w:bCs/>
          <w:color w:val="000000"/>
        </w:rPr>
      </w:pPr>
    </w:p>
    <w:p w14:paraId="4EE59009">
      <w:pPr>
        <w:spacing w:line="360" w:lineRule="auto"/>
        <w:jc w:val="left"/>
        <w:rPr>
          <w:rFonts w:hint="eastAsia"/>
          <w:b/>
          <w:bCs/>
          <w:color w:val="000000"/>
        </w:rPr>
      </w:pPr>
    </w:p>
    <w:p w14:paraId="06F2130F">
      <w:pPr>
        <w:spacing w:line="360" w:lineRule="auto"/>
        <w:jc w:val="left"/>
        <w:rPr>
          <w:rFonts w:hint="eastAsia"/>
          <w:b/>
          <w:bCs/>
          <w:color w:val="000000"/>
        </w:rPr>
      </w:pPr>
    </w:p>
    <w:p w14:paraId="78444707">
      <w:pPr>
        <w:spacing w:line="360" w:lineRule="auto"/>
        <w:jc w:val="left"/>
        <w:rPr>
          <w:rFonts w:hint="eastAsia"/>
          <w:b/>
          <w:bCs/>
          <w:color w:val="000000"/>
        </w:rPr>
      </w:pPr>
    </w:p>
    <w:p w14:paraId="25F13261">
      <w:pPr>
        <w:spacing w:line="360" w:lineRule="auto"/>
        <w:jc w:val="left"/>
        <w:rPr>
          <w:rFonts w:hint="eastAsia"/>
          <w:b/>
          <w:bCs/>
          <w:color w:val="000000"/>
        </w:rPr>
      </w:pPr>
    </w:p>
    <w:p w14:paraId="315D570A">
      <w:pPr>
        <w:spacing w:line="360" w:lineRule="auto"/>
        <w:jc w:val="left"/>
        <w:rPr>
          <w:rFonts w:hint="eastAsia"/>
          <w:b/>
          <w:bCs/>
          <w:color w:val="000000"/>
        </w:rPr>
      </w:pPr>
    </w:p>
    <w:p w14:paraId="38208831">
      <w:pPr>
        <w:spacing w:line="360" w:lineRule="auto"/>
        <w:jc w:val="left"/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五、编程题</w:t>
      </w:r>
    </w:p>
    <w:p w14:paraId="497E0905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1. O0001；</w:t>
      </w:r>
    </w:p>
    <w:p w14:paraId="09A30A3B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N1；</w:t>
      </w:r>
    </w:p>
    <w:p w14:paraId="5C6D100E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G40G97S500M03；</w:t>
      </w:r>
    </w:p>
    <w:p w14:paraId="057609DD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T0101；</w:t>
      </w:r>
    </w:p>
    <w:p w14:paraId="3C1FEE31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G00X27.Z3.；</w:t>
      </w:r>
    </w:p>
    <w:p w14:paraId="4984ECC0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G71U1.5R0.5；</w:t>
      </w:r>
    </w:p>
    <w:p w14:paraId="018EA384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G71P10Q11U0.4W0.1F0.15；</w:t>
      </w:r>
    </w:p>
    <w:p w14:paraId="68AAC189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N10G42G00X0.；</w:t>
      </w:r>
    </w:p>
    <w:p w14:paraId="3FAECDF5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G01Z0.；</w:t>
      </w:r>
    </w:p>
    <w:p w14:paraId="5F690539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X19.7；</w:t>
      </w:r>
    </w:p>
    <w:p w14:paraId="7030CA91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X23.7Z-2.；</w:t>
      </w:r>
    </w:p>
    <w:p w14:paraId="6EBE2C96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Z-20.；</w:t>
      </w:r>
    </w:p>
    <w:p w14:paraId="21CD49C0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X30.；</w:t>
      </w:r>
    </w:p>
    <w:p w14:paraId="0F4674B1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G03X36.W-3.R3.；</w:t>
      </w:r>
    </w:p>
    <w:p w14:paraId="35303C4C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G01Z-38.6；</w:t>
      </w:r>
    </w:p>
    <w:p w14:paraId="3411A652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#1=16.4；</w:t>
      </w:r>
    </w:p>
    <w:p w14:paraId="2F244D9E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N100#2=21.5*SQRT[1-#1*#1/900]；</w:t>
      </w:r>
    </w:p>
    <w:p w14:paraId="31A98313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G01X[2*#2]Z[#1-55]；</w:t>
      </w:r>
    </w:p>
    <w:p w14:paraId="497B8BFA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#1=#1-0.1；</w:t>
      </w:r>
    </w:p>
    <w:p w14:paraId="22318F2B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IF[#1GE0]；</w:t>
      </w:r>
    </w:p>
    <w:p w14:paraId="2D9D69AE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N11Z-65.；</w:t>
      </w:r>
    </w:p>
    <w:p w14:paraId="111AB6BF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M05；</w:t>
      </w:r>
    </w:p>
    <w:p w14:paraId="0E466B54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G28U0W0；</w:t>
      </w:r>
    </w:p>
    <w:p w14:paraId="5853C204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N2；</w:t>
      </w:r>
    </w:p>
    <w:p w14:paraId="2C71E217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G40G97S300M03；</w:t>
      </w:r>
    </w:p>
    <w:p w14:paraId="4C27B158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T0303；</w:t>
      </w:r>
    </w:p>
    <w:p w14:paraId="58BDA26E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G00X27.Z-18.；</w:t>
      </w:r>
    </w:p>
    <w:p w14:paraId="224DCEE1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G75R0.3；</w:t>
      </w:r>
    </w:p>
    <w:p w14:paraId="73045F3F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G75X20.Z-20.P2000Q2000F0.15；</w:t>
      </w:r>
    </w:p>
    <w:p w14:paraId="651EE2DD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M05；</w:t>
      </w:r>
    </w:p>
    <w:p w14:paraId="69D465C1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G28U0W0；</w:t>
      </w:r>
    </w:p>
    <w:p w14:paraId="2716FCEA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N3；</w:t>
      </w:r>
    </w:p>
    <w:p w14:paraId="380E4DE1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G40G97S800M03；</w:t>
      </w:r>
    </w:p>
    <w:p w14:paraId="6EB461E2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T0202；</w:t>
      </w:r>
    </w:p>
    <w:p w14:paraId="0D1C5C6D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G00X27.Z3.；</w:t>
      </w:r>
    </w:p>
    <w:p w14:paraId="5147DE7D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G70P10Q11F0.1；</w:t>
      </w:r>
    </w:p>
    <w:p w14:paraId="142D55C8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M05；</w:t>
      </w:r>
    </w:p>
    <w:p w14:paraId="08FE6DAC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G28U0W0；</w:t>
      </w:r>
    </w:p>
    <w:p w14:paraId="770A182F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N4；</w:t>
      </w:r>
    </w:p>
    <w:p w14:paraId="0859E9A5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G40G97S400M03；</w:t>
      </w:r>
    </w:p>
    <w:p w14:paraId="33C8E0D8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T0404；</w:t>
      </w:r>
    </w:p>
    <w:p w14:paraId="50A31408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G00X27.Z3.；</w:t>
      </w:r>
    </w:p>
    <w:p w14:paraId="24782F15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G92X23.7Z-18.F1.5；</w:t>
      </w:r>
    </w:p>
    <w:p w14:paraId="0B4B5608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X23.4；</w:t>
      </w:r>
    </w:p>
    <w:p w14:paraId="5FDF2F70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X23.1；</w:t>
      </w:r>
    </w:p>
    <w:p w14:paraId="58676C06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X22.8；</w:t>
      </w:r>
    </w:p>
    <w:p w14:paraId="68FB34ED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X22.5；</w:t>
      </w:r>
    </w:p>
    <w:p w14:paraId="35B6AF18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X22.2；</w:t>
      </w:r>
    </w:p>
    <w:p w14:paraId="46DD5A42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X22.1；</w:t>
      </w:r>
    </w:p>
    <w:p w14:paraId="137DC182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X22.05；</w:t>
      </w:r>
    </w:p>
    <w:p w14:paraId="397152DC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M05；</w:t>
      </w:r>
    </w:p>
    <w:p w14:paraId="626E576C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G28U0W0；</w:t>
      </w:r>
    </w:p>
    <w:p w14:paraId="71FA0380">
      <w:pPr>
        <w:spacing w:line="360" w:lineRule="auto"/>
        <w:jc w:val="left"/>
        <w:rPr>
          <w:rFonts w:hint="eastAsia"/>
          <w:b/>
          <w:bCs/>
          <w:color w:val="000000"/>
        </w:rPr>
      </w:pPr>
      <w:r>
        <w:rPr>
          <w:rFonts w:hint="eastAsia"/>
          <w:b/>
          <w:bCs/>
          <w:color w:val="000000"/>
        </w:rPr>
        <w:t>M30；</w:t>
      </w:r>
    </w:p>
    <w:p w14:paraId="0B0E62A8">
      <w:pPr>
        <w:rPr>
          <w:rFonts w:hint="default"/>
          <w:szCs w:val="21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ED5BFD"/>
    <w:multiLevelType w:val="multilevel"/>
    <w:tmpl w:val="54ED5BFD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 w:ascii="黑体" w:hAnsi="Courier New" w:eastAsia="黑体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A4680E"/>
    <w:rsid w:val="006306ED"/>
    <w:rsid w:val="4AA4680E"/>
    <w:rsid w:val="63925B98"/>
    <w:rsid w:val="71EC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wmf"/><Relationship Id="rId7" Type="http://schemas.openxmlformats.org/officeDocument/2006/relationships/oleObject" Target="embeddings/oleObject1.bin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1682</Words>
  <Characters>2544</Characters>
  <Lines>0</Lines>
  <Paragraphs>0</Paragraphs>
  <TotalTime>0</TotalTime>
  <ScaleCrop>false</ScaleCrop>
  <LinksUpToDate>false</LinksUpToDate>
  <CharactersWithSpaces>3186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2026-06-01T05:58:00Z</dcterms:created>
  <dc:creator>温岭育华徐老师18957602802</dc:creator>
  <cp:lastModifiedBy>温岭育华徐老师18957602802</cp:lastModifiedBy>
  <dcterms:modified xsi:type="dcterms:W3CDTF">2026-06-01T06:25:48Z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CB6CA8B5E0BA429BBF27D04B6CF6CA6D_11</vt:lpwstr>
  </property>
  <property fmtid="{D5CDD505-2E9C-101B-9397-08002B2CF9AE}" pid="4" name="KSOTemplateDocerSaveRecord">
    <vt:lpwstr>eyJoZGlkIjoiMDAwYmZmNjc4MWRlZjRmMDc3OWUyMWU0ZmFiMDY3NjIiLCJ1c2VySWQiOiI1NzkxODU4NDUifQ==</vt:lpwstr>
  </property>
</Properties>
</file>