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hint="eastAsia" w:ascii="Times New Roman" w:hAnsi="Times New Roman" w:eastAsia="仿宋_GB2312" w:cs="Times New Roman"/>
          <w:bCs/>
          <w:sz w:val="32"/>
          <w:u w:val="single"/>
          <w:lang w:val="en-US" w:eastAsia="zh-CN"/>
        </w:rPr>
      </w:pPr>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施工技术与组织</w:t>
      </w:r>
      <w:r>
        <w:rPr>
          <w:rFonts w:ascii="Times New Roman" w:hAnsi="Times New Roman" w:eastAsia="仿宋_GB2312" w:cs="Times New Roman"/>
          <w:bCs/>
          <w:sz w:val="32"/>
          <w:u w:val="single"/>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eastAsia="zh-CN"/>
        </w:rPr>
        <w:t>复习资料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填空题</w:t>
      </w:r>
    </w:p>
    <w:p>
      <w:pPr>
        <w:keepNext w:val="0"/>
        <w:keepLines w:val="0"/>
        <w:pageBreakBefore w:val="0"/>
        <w:widowControl w:val="0"/>
        <w:numPr>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sz w:val="28"/>
          <w:szCs w:val="28"/>
          <w:lang w:eastAsia="zh-CN"/>
        </w:rPr>
      </w:pPr>
      <w:r>
        <w:rPr>
          <w:rFonts w:hint="eastAsia" w:asciiTheme="minorEastAsia" w:hAnsiTheme="minorEastAsia" w:eastAsiaTheme="minorEastAsia" w:cstheme="minorEastAsia"/>
          <w:bCs/>
          <w:sz w:val="28"/>
          <w:szCs w:val="28"/>
          <w:lang w:val="en-US" w:eastAsia="zh-CN"/>
        </w:rPr>
        <w:t>1.</w:t>
      </w:r>
      <w:r>
        <w:rPr>
          <w:rFonts w:hint="eastAsia" w:asciiTheme="minorEastAsia" w:hAnsiTheme="minorEastAsia" w:eastAsiaTheme="minorEastAsia" w:cstheme="minorEastAsia"/>
          <w:bCs/>
          <w:sz w:val="28"/>
          <w:szCs w:val="28"/>
          <w:lang w:eastAsia="zh-CN"/>
        </w:rPr>
        <w:t xml:space="preserve">根据土的工程分类，粘性土中当天然孔隙比 e≥1.5 时，称为 ________________； 当 1≤e＜1.5 时，称为 ___________________。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2.网络计划中的虚工作即            ，也不消耗时间。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3.桩基础是由沉入土中的 ______________和连接于桩顶的 ___________共同组成。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4.按桩上的荷载传递机理可将桩分为 ________________和_______________。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5.每次脚手架的搭设高度以 1.2m 较适宜，称为 __________________________________ 。 6.砖砌体用的砖有烧结普通砖、 ___________、_____________和__________________。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7.混凝土结构工程由 ________________、__________________ 、___________________ 三部分组成。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8.单位工程施工组织设计是由</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xml:space="preserve"> 负责编制；分部分项工程施工组织设计是由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xml:space="preserve"> 负责编制            </w:t>
      </w:r>
      <w:r>
        <w:rPr>
          <w:rFonts w:hint="eastAsia" w:asciiTheme="minorEastAsia" w:hAnsiTheme="minorEastAsia" w:eastAsiaTheme="minorEastAsia" w:cstheme="minorEastAsia"/>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9.工业与民用建筑的防水工程，一般可分为 ______________和______________两部分。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10.一般抹灰按质量要求分为 _______________和______________两个等级。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二、判断题</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1.利用横道图表示工程项目的施工进度计划可以明确表示作业的进度。（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2.小砌块的龄期在达到 28d 以前，具有自身收缩速度较快的特点，因此，施工时所用的 小砌块的产品龄期不应大于 28d。 （     ）</w:t>
      </w:r>
    </w:p>
    <w:p>
      <w:pPr>
        <w:spacing w:line="160" w:lineRule="atLeas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3.施工成本一般是以项目的单位工程作为成本核算对象</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4.预应力混凝土构件在承受外荷载作用以前， 在其受压区预先建立起预压应力。 （     ）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5.流水施工能使工程连续和均衡的施工，对提高劳动生产率起促进作用，但不利于降低 工程成本。 （     ）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lang w:val="en-US" w:eastAsia="zh-CN"/>
        </w:rPr>
        <w:t>在网络计划中允许出现循环回路</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三、选择题</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1.根据土的坚硬程度，可将土石分为八类，其中前四类土由软到硬的排列顺序是（    ）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A．松软土、普通土、坚土、砂砾坚土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B．普通土、松软土、坚土、砂砾坚土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C．松软土、普通土、砂砾坚土、坚土</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D．坚土、砂砾坚土、松软土、普通土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2.土方建筑时，常以土的（    ）作为土的夯实标准。</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A．可松性 B．天然密度 C．干密度 D．含水量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3.填方工程中，若采用的填料具有不同的透水性时，宜将透水性较大的填料 （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A．填在上部    B．填在中间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C．填在下部    D．与透水 性小的填料掺和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4.某管沟宽度为 8m，降水轻型井点在平面上宜采用（    ）形式。</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A．单排 B．双排 C．环形 D．U 形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5.施工过程的连续性是指施工过程各阶段、各工序之间在（     ）具有紧密衔接的特性。</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A、在时间上     B、空间上     C、工序上    D、阶段上</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6.搅拌混凝土时，为了保证按配合比进行投料，要按砂石实际（    ）进行修正，调整以 后的配合比称为施工配合比。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A．含泥量  B．称量误差  C．含水量  D．粒径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7.浇筑柱子混凝土时，其根部应先浇（    ）。 </w:t>
      </w:r>
    </w:p>
    <w:p>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A．5～10mm 厚水泥浆         B 5～10mm 厚水泥砂浆</w:t>
      </w:r>
    </w:p>
    <w:p>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C．50～100mm 厚水泥砂浆     D 500mm厚石子增加一倍的混凝土</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8.土的天然含水率是指（    ）之比的百分率。</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A．土中水的质量与天然土的质量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B 土中水的质量与土中固体颗粒质量 </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土的孔隙与所取天然土样体积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D 土中水的体积与所取天然土样体积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w:t>
      </w:r>
      <w:r>
        <w:rPr>
          <w:rFonts w:hint="eastAsia"/>
        </w:rPr>
        <w:tab/>
      </w:r>
      <w:r>
        <w:rPr>
          <w:rFonts w:hint="eastAsia" w:asciiTheme="minorEastAsia" w:hAnsiTheme="minorEastAsia" w:eastAsiaTheme="minorEastAsia" w:cstheme="minorEastAsia"/>
          <w:sz w:val="28"/>
          <w:szCs w:val="28"/>
          <w:lang w:val="en-US" w:eastAsia="zh-CN"/>
        </w:rPr>
        <w:t>横道图进度计划的特点（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A、能明确那些为关键工作</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B、作业进度清淅</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C、便于实际进度与计划进度的比较</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D、编制简单、方便、直观</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10.拆装方便、通用性较强、周转率高的模板是（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A 大模板  B 组合钢模板   C 滑升模板  D 爬升模板 </w:t>
      </w:r>
    </w:p>
    <w:p>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名词解释</w:t>
      </w:r>
    </w:p>
    <w:p>
      <w:pPr>
        <w:keepNext w:val="0"/>
        <w:keepLines w:val="0"/>
        <w:pageBreakBefore w:val="0"/>
        <w:widowControl w:val="0"/>
        <w:numPr>
          <w:ilvl w:val="0"/>
          <w:numId w:val="4"/>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砼的疏松：</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2.混凝土养护：</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3.后张法：</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4.砼的搅拌时间：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五、简答题</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1.试简述混凝土振动捣实的原理。</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2.试论述井点降水对邻近环境的影响及预</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答案：</w:t>
      </w:r>
    </w:p>
    <w:p>
      <w:pPr>
        <w:numPr>
          <w:ilvl w:val="0"/>
          <w:numId w:val="5"/>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填空题 （1）淤泥 淤泥质土 （2）</w:t>
      </w:r>
      <w:r>
        <w:rPr>
          <w:rFonts w:hint="eastAsia"/>
          <w:u w:val="none"/>
        </w:rPr>
        <w:t>不消耗资源</w:t>
      </w:r>
      <w:r>
        <w:rPr>
          <w:rFonts w:hint="eastAsia" w:eastAsia="黑体"/>
          <w:b/>
          <w:bCs/>
        </w:rPr>
        <w:t xml:space="preserve"> </w:t>
      </w:r>
      <w:r>
        <w:rPr>
          <w:rFonts w:hint="eastAsia" w:asciiTheme="minorEastAsia" w:hAnsiTheme="minorEastAsia" w:eastAsiaTheme="minorEastAsia" w:cstheme="minorEastAsia"/>
          <w:sz w:val="24"/>
          <w:szCs w:val="24"/>
          <w:lang w:val="en-US" w:eastAsia="zh-CN"/>
        </w:rPr>
        <w:t xml:space="preserve"> （3）桩 承台 （4）摩擦性桩 端承型桩 （5）一个布架高度（或可砌高度） （6）烧结多孔砖 蒸压灰砂砖 粉煤灰砖 （7）模板工程 钢筋工程 混凝土工程 （8）</w:t>
      </w:r>
      <w:r>
        <w:rPr>
          <w:rFonts w:hint="eastAsia"/>
          <w:u w:val="none"/>
        </w:rPr>
        <w:t>项目技术负责人  施工技术人员</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lang w:val="en-US" w:eastAsia="zh-CN"/>
        </w:rPr>
        <w:t xml:space="preserve">（9）屋面防水 地下防水 （10）普通抹灰 高级抹灰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二、判断题 （1）√（2）X （3）√ （4）X （5）X </w:t>
      </w: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lang w:val="en-US" w:eastAsia="zh-CN"/>
        </w:rPr>
        <w:t xml:space="preserve">X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三、选择题</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1~5 ACCB</w:t>
      </w:r>
      <w:r>
        <w:rPr>
          <w:rFonts w:hint="eastAsia" w:asciiTheme="minorEastAsia" w:hAnsiTheme="minorEastAsia" w:cstheme="minorEastAsia"/>
          <w:sz w:val="24"/>
          <w:szCs w:val="24"/>
          <w:lang w:val="en-US" w:eastAsia="zh-CN"/>
        </w:rPr>
        <w:t>A</w:t>
      </w:r>
      <w:r>
        <w:rPr>
          <w:rFonts w:hint="eastAsia" w:asciiTheme="minorEastAsia" w:hAnsiTheme="minorEastAsia" w:eastAsiaTheme="minorEastAsia" w:cstheme="minorEastAsia"/>
          <w:sz w:val="24"/>
          <w:szCs w:val="24"/>
          <w:lang w:val="en-US" w:eastAsia="zh-CN"/>
        </w:rPr>
        <w:t xml:space="preserve"> 6~10 CCBDB </w:t>
      </w:r>
    </w:p>
    <w:p>
      <w:pPr>
        <w:numPr>
          <w:ilvl w:val="0"/>
          <w:numId w:val="0"/>
        </w:numPr>
        <w:ind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四、</w:t>
      </w:r>
      <w:r>
        <w:rPr>
          <w:rFonts w:hint="eastAsia" w:asciiTheme="minorEastAsia" w:hAnsiTheme="minorEastAsia" w:eastAsiaTheme="minorEastAsia" w:cstheme="minorEastAsia"/>
          <w:sz w:val="24"/>
          <w:szCs w:val="24"/>
          <w:lang w:val="en-US" w:eastAsia="zh-CN"/>
        </w:rPr>
        <w:t xml:space="preserve">名词解释 </w:t>
      </w:r>
    </w:p>
    <w:p>
      <w:pPr>
        <w:numPr>
          <w:ilvl w:val="0"/>
          <w:numId w:val="0"/>
        </w:numPr>
        <w:ind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1.砼的疏松是指砼在外力作用下（如碳化、冻融等）使其致密性遭到破坏后的状态</w:t>
      </w:r>
      <w:r>
        <w:rPr>
          <w:rFonts w:hint="eastAsia" w:asciiTheme="minorEastAsia" w:hAnsiTheme="minorEastAsia" w:eastAsiaTheme="minorEastAsia" w:cstheme="minorEastAsia"/>
          <w:sz w:val="24"/>
          <w:szCs w:val="24"/>
          <w:lang w:val="en-US" w:eastAsia="zh-CN"/>
        </w:rPr>
        <w:t xml:space="preserve">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2.混凝土拌合物经浇筑振捣密实后，即进入静置养护期，其中水泥与水逐渐起水化作用而增 长强度。在这期间应设法为水泥的顺利水化创造条件，称为混凝土的养护。</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3.后张法是指在构件混凝土达到设计要求后，直接在构件上张拉预应力筋的方法。</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4.砼的搅拌时间指的是从加水时间起算至将伴合物从搅拌机卸出这段时间间隔</w:t>
      </w:r>
      <w:r>
        <w:rPr>
          <w:rFonts w:hint="eastAsia" w:asciiTheme="minorEastAsia" w:hAnsiTheme="minorEastAsia" w:eastAsiaTheme="minorEastAsia" w:cstheme="minorEastAsia"/>
          <w:sz w:val="24"/>
          <w:szCs w:val="24"/>
          <w:lang w:val="en-US" w:eastAsia="zh-CN"/>
        </w:rPr>
        <w:t>。</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五、简答题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1.在混凝土受到振动器的振动力作用后，混凝土中的颗粒不断受到冲击力的作用而引起颤 动，这种颤动使混凝土拌合物的物理力学性质发生变化， 由于这种变化使混凝土由原来塑性 状态转变成重质液体状态， 骨料犹如悬浮在液体之中， 在自重的作用下向新的稳定位置沉落， 并排除存在于混凝土中的气体， 消除空隙。 使骨料和水泥浆在模板中得到致密的排列和有效 地填充。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2.井点降水时，在其影响半径范围内，地下水位下降，形成降水漏斗曲线，土层中的含水量 减少， 使土体产生固结， 因而会引起周围地面不均匀沉降，影响邻近建筑物、道路和管网等</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设施的正常使用和安全。 为了防止产生这种危害，一般可采取下列措施：回灌井点法、设置止水帷幕法。 </w:t>
      </w:r>
    </w:p>
    <w:p>
      <w:pPr>
        <w:numPr>
          <w:ilvl w:val="0"/>
          <w:numId w:val="0"/>
        </w:numPr>
        <w:rPr>
          <w:rFonts w:hint="eastAsia" w:asciiTheme="minorEastAsia" w:hAnsiTheme="minorEastAsia" w:eastAsiaTheme="minorEastAsia" w:cs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094DA3"/>
    <w:multiLevelType w:val="singleLevel"/>
    <w:tmpl w:val="81094DA3"/>
    <w:lvl w:ilvl="0" w:tentative="0">
      <w:start w:val="3"/>
      <w:numFmt w:val="upperLetter"/>
      <w:suff w:val="nothing"/>
      <w:lvlText w:val="%1．"/>
      <w:lvlJc w:val="left"/>
    </w:lvl>
  </w:abstractNum>
  <w:abstractNum w:abstractNumId="1">
    <w:nsid w:val="AF7D0AA1"/>
    <w:multiLevelType w:val="singleLevel"/>
    <w:tmpl w:val="AF7D0AA1"/>
    <w:lvl w:ilvl="0" w:tentative="0">
      <w:start w:val="4"/>
      <w:numFmt w:val="chineseCounting"/>
      <w:suff w:val="nothing"/>
      <w:lvlText w:val="%1、"/>
      <w:lvlJc w:val="left"/>
      <w:rPr>
        <w:rFonts w:hint="eastAsia"/>
      </w:rPr>
    </w:lvl>
  </w:abstractNum>
  <w:abstractNum w:abstractNumId="2">
    <w:nsid w:val="E43A4F2B"/>
    <w:multiLevelType w:val="singleLevel"/>
    <w:tmpl w:val="E43A4F2B"/>
    <w:lvl w:ilvl="0" w:tentative="0">
      <w:start w:val="1"/>
      <w:numFmt w:val="chineseCounting"/>
      <w:suff w:val="nothing"/>
      <w:lvlText w:val="%1、"/>
      <w:lvlJc w:val="left"/>
      <w:rPr>
        <w:rFonts w:hint="eastAsia"/>
      </w:rPr>
    </w:lvl>
  </w:abstractNum>
  <w:abstractNum w:abstractNumId="3">
    <w:nsid w:val="36DC883F"/>
    <w:multiLevelType w:val="singleLevel"/>
    <w:tmpl w:val="36DC883F"/>
    <w:lvl w:ilvl="0" w:tentative="0">
      <w:start w:val="1"/>
      <w:numFmt w:val="decimal"/>
      <w:lvlText w:val="%1."/>
      <w:lvlJc w:val="left"/>
      <w:pPr>
        <w:tabs>
          <w:tab w:val="left" w:pos="312"/>
        </w:tabs>
      </w:pPr>
    </w:lvl>
  </w:abstractNum>
  <w:abstractNum w:abstractNumId="4">
    <w:nsid w:val="720D6700"/>
    <w:multiLevelType w:val="singleLevel"/>
    <w:tmpl w:val="720D6700"/>
    <w:lvl w:ilvl="0" w:tentative="0">
      <w:start w:val="1"/>
      <w:numFmt w:val="chineseCounting"/>
      <w:suff w:val="space"/>
      <w:lvlText w:val="%1、"/>
      <w:lvlJc w:val="left"/>
      <w:rPr>
        <w:rFonts w:hint="eastAsia"/>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883EA1"/>
    <w:rsid w:val="04866C07"/>
    <w:rsid w:val="09532D08"/>
    <w:rsid w:val="0A751B55"/>
    <w:rsid w:val="1A9D567E"/>
    <w:rsid w:val="1D030663"/>
    <w:rsid w:val="1D310A8F"/>
    <w:rsid w:val="1F3F3FA4"/>
    <w:rsid w:val="24883EA1"/>
    <w:rsid w:val="25391738"/>
    <w:rsid w:val="2C9A0893"/>
    <w:rsid w:val="2CFA778C"/>
    <w:rsid w:val="2F86114B"/>
    <w:rsid w:val="316E7C82"/>
    <w:rsid w:val="36766D99"/>
    <w:rsid w:val="3A705D4A"/>
    <w:rsid w:val="3C040616"/>
    <w:rsid w:val="422A3E30"/>
    <w:rsid w:val="454B2134"/>
    <w:rsid w:val="455510BF"/>
    <w:rsid w:val="45DB2091"/>
    <w:rsid w:val="47436AC4"/>
    <w:rsid w:val="475A215F"/>
    <w:rsid w:val="47695341"/>
    <w:rsid w:val="4C96797F"/>
    <w:rsid w:val="6044031F"/>
    <w:rsid w:val="699D15FE"/>
    <w:rsid w:val="6DF0118C"/>
    <w:rsid w:val="70462D56"/>
    <w:rsid w:val="7437743C"/>
    <w:rsid w:val="782B3647"/>
    <w:rsid w:val="7A1C2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2019-12-04T05:03:00Z</dcterms:created>
  <dc:creator>育华教育玉环客服</dc:creator>
  <cp:lastModifiedBy>缪婷婷</cp:lastModifiedBy>
  <dcterms:modified xsi:type="dcterms:W3CDTF">2019-12-09T02:45:02Z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