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黑体" w:hAnsi="黑体" w:eastAsia="黑体" w:cs="黑体"/>
          <w:b w:val="0"/>
          <w:bCs/>
          <w:sz w:val="28"/>
          <w:szCs w:val="28"/>
          <w:u w:val="none"/>
        </w:rPr>
      </w:pPr>
      <w:r>
        <w:rPr>
          <w:rFonts w:hint="eastAsia" w:ascii="宋体" w:hAnsi="宋体" w:cs="宋体"/>
          <w:b/>
          <w:bCs w:val="0"/>
          <w:sz w:val="32"/>
          <w:u w:val="none"/>
          <w:lang w:val="en-US" w:eastAsia="zh-CN"/>
        </w:rPr>
        <w:t xml:space="preserve"> </w:t>
      </w:r>
      <w:r>
        <w:rPr>
          <w:rFonts w:hint="eastAsia" w:ascii="宋体" w:hAnsi="宋体" w:eastAsia="宋体" w:cs="宋体"/>
          <w:b/>
          <w:bCs w:val="0"/>
          <w:sz w:val="32"/>
          <w:u w:val="none"/>
          <w:lang w:val="en-US" w:eastAsia="zh-CN"/>
        </w:rPr>
        <w:t>施工技术与组织</w:t>
      </w:r>
      <w:r>
        <w:rPr>
          <w:rFonts w:hint="eastAsia" w:ascii="宋体" w:hAnsi="宋体" w:eastAsia="宋体" w:cs="宋体"/>
          <w:b/>
          <w:bCs w:val="0"/>
          <w:sz w:val="32"/>
          <w:u w:val="none"/>
        </w:rPr>
        <w:t xml:space="preserve"> </w:t>
      </w:r>
    </w:p>
    <w:p>
      <w:pPr>
        <w:keepNext w:val="0"/>
        <w:keepLines w:val="0"/>
        <w:pageBreakBefore w:val="0"/>
        <w:widowControl w:val="0"/>
        <w:numPr>
          <w:ilvl w:val="0"/>
          <w:numId w:val="1"/>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rPr>
        <w:t>填空题</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val="en-US" w:eastAsia="zh-CN"/>
        </w:rPr>
        <w:t>1.</w:t>
      </w:r>
      <w:r>
        <w:rPr>
          <w:rFonts w:hint="eastAsia" w:asciiTheme="minorEastAsia" w:hAnsiTheme="minorEastAsia" w:eastAsiaTheme="minorEastAsia" w:cstheme="minorEastAsia"/>
          <w:bCs/>
          <w:sz w:val="24"/>
          <w:szCs w:val="24"/>
          <w:lang w:eastAsia="zh-CN"/>
        </w:rPr>
        <w:t xml:space="preserve">根据土的工程分类，粘性土中当天然孔隙比 e≥1.5 时，称为 ______________； 当 1≤e＜1.5 时，称为 ___________________。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2.井点降水法适用于降水深度较大，土层为细砂、 __________________的地区。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3.桩基础是由沉入土中的______________和连接于桩顶的___________共同组成。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4.按桩上的荷载传递机理可将桩分为 ________________和_______________。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5.每次脚手架的搭设高度以 1.2m 较适宜，称为 ________________________ 。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6.砖砌体用的砖有烧结普通</w:t>
      </w:r>
      <w:r>
        <w:rPr>
          <w:rFonts w:hint="eastAsia" w:asciiTheme="minorEastAsia" w:hAnsiTheme="minorEastAsia" w:cstheme="minorEastAsia"/>
          <w:sz w:val="24"/>
          <w:szCs w:val="24"/>
          <w:lang w:val="en-US" w:eastAsia="zh-CN"/>
        </w:rPr>
        <w:t>砖</w:t>
      </w:r>
      <w:r>
        <w:rPr>
          <w:rFonts w:hint="eastAsia" w:asciiTheme="minorEastAsia" w:hAnsiTheme="minorEastAsia" w:eastAsiaTheme="minorEastAsia" w:cstheme="minorEastAsia"/>
          <w:sz w:val="24"/>
          <w:szCs w:val="24"/>
          <w:lang w:val="en-US" w:eastAsia="zh-CN"/>
        </w:rPr>
        <w:t>___________、_____________</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_________________。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7.混凝土结构工程由 ______________、______________ 、_________________ 三部分组成。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8.后张法预应力混凝土应用的预应力筋主要是 ________________和________________。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9.工业与民用建筑的防水工程，一般可分为 ____________和______________两部分。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10.一般抹灰按质量要求分为 _______________和______________两个等级。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bCs/>
          <w:sz w:val="24"/>
          <w:szCs w:val="24"/>
          <w:lang w:val="en-US" w:eastAsia="zh-CN"/>
        </w:rPr>
        <w:t>二、判断题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1.基坑支护结构主要承受基坑土方开挖卸荷时所产生的土压力、水压力和附加荷载产生的侧压力，起到挡土和止水作用，是稳定基坑的一种永久性挡墙结构。 （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2.小砌块的龄期在达到 28d 以前，具有自身收缩速度较快的特点，因此，施工时所用的小砌块的产品龄期不应大</w:t>
      </w:r>
      <w:r>
        <w:rPr>
          <w:rFonts w:hint="eastAsia" w:asciiTheme="minorEastAsia" w:hAnsiTheme="minorEastAsia" w:cstheme="minorEastAsia"/>
          <w:sz w:val="24"/>
          <w:szCs w:val="24"/>
          <w:lang w:val="en-US" w:eastAsia="zh-CN"/>
        </w:rPr>
        <w:t>于</w:t>
      </w:r>
      <w:r>
        <w:rPr>
          <w:rFonts w:hint="eastAsia" w:asciiTheme="minorEastAsia" w:hAnsiTheme="minorEastAsia" w:eastAsiaTheme="minorEastAsia" w:cstheme="minorEastAsia"/>
          <w:sz w:val="24"/>
          <w:szCs w:val="24"/>
          <w:lang w:val="en-US" w:eastAsia="zh-CN"/>
        </w:rPr>
        <w:t>28d。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3.模板拆除的顺序与安装模板的顺序相反。一般顺序是：柱模板、楼板模板的底模、梁侧模及梁底模。 （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4.预应力混凝土构件在承受外荷载作用以前， 在其受压区预先建立起预压应力。 （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5.流水施工能使工程连续和均衡的施工，对提高劳动生产率起促进作用，但不利于降低工程成本。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工程项目施工组织设计是对项目实行科学管理的重要手段，是项目施工不可缺少的部分。</w:t>
      </w:r>
      <w:r>
        <w:rPr>
          <w:rFonts w:hint="eastAsia" w:asciiTheme="minorEastAsia" w:hAnsiTheme="minorEastAsia" w:eastAsiaTheme="minorEastAsia" w:cstheme="minorEastAsia"/>
          <w:sz w:val="24"/>
          <w:szCs w:val="24"/>
          <w:lang w:val="en-US"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施工成本一般是以项目的单位工程作为成本核算对象</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网络计划技术是一种编制计划的方法，但不能依据网络计划进行施工管理</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t>在网络图中关键线路只能有一条。</w:t>
      </w:r>
      <w:r>
        <w:rPr>
          <w:rFonts w:hint="eastAsia" w:asciiTheme="minorEastAsia" w:hAnsiTheme="minorEastAsia" w:eastAsiaTheme="minorEastAsia" w:cstheme="minorEastAsia"/>
          <w:sz w:val="24"/>
          <w:szCs w:val="24"/>
          <w:lang w:val="en-US"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sz w:val="24"/>
          <w:szCs w:val="24"/>
        </w:rPr>
        <w:t>利用横道图表示工程项目的施工进度计划可以明确表示作业的进度。</w:t>
      </w:r>
      <w:r>
        <w:rPr>
          <w:rFonts w:hint="eastAsia" w:asciiTheme="minorEastAsia" w:hAnsiTheme="minorEastAsia" w:eastAsiaTheme="minorEastAsia" w:cstheme="minorEastAsia"/>
          <w:sz w:val="24"/>
          <w:szCs w:val="24"/>
          <w:lang w:val="en-US"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三、单项选择题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1.根据土的坚硬程度，可将土石分为八类，其中前四类土由软到硬的排列顺序是（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A．松软土、普通土</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坚土、砂砾坚土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B．普通土、松软土、坚土、砂砾坚土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C．松软土、普通土、砂砾坚土、坚土</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D．坚土、砂砾坚土、松软土、普通土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2.土方建筑时，常以土的（     ）作为土的夯实标准。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A．可松性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B．天然密度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C．干密度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D．含水量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3.填方工程中，若采用的填料具有不同的透水性时，宜将透水性较大的填料 （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cstheme="minorEastAsia"/>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A．填在上部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B．填在中间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C．填在下部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D．与透水 性小的填料掺和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4.某管沟宽度为 8m，降水轻型井点在平面上宜采用（    ）形式。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A．单排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B．双排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C．环形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D．U 形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5.模板按（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  ）进行分类，可分为现场拆装式模板、固定式模板和移动式模板。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A．材料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B．结构类型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C．施工方法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D．施工顺序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6.搅拌混凝土时，为了保证按配合比进行投料，要按砂石实际（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 ）进行修正，调整以后的配合比称为施工配合比。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A．含泥量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B．称量误差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C</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含水量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D．粒径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7.浇筑柱子混凝土时，其根部应先浇（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A．5～10mm 厚水泥浆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B</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 5～10mm 厚水泥砂浆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C．50～100mm 厚水泥砂浆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D</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 500mm厚石子增加一倍的混凝土</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8.土的天然含水率是指（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 ）之比的百分率。</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A</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土中水的质量与天然土的质量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B</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土中水的质量与土中固体颗粒质量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C.</w:t>
      </w:r>
      <w:r>
        <w:rPr>
          <w:rFonts w:hint="eastAsia" w:asciiTheme="minorEastAsia" w:hAnsiTheme="minorEastAsia" w:eastAsiaTheme="minorEastAsia" w:cstheme="minorEastAsia"/>
          <w:sz w:val="24"/>
          <w:szCs w:val="24"/>
          <w:lang w:val="en-US" w:eastAsia="zh-CN"/>
        </w:rPr>
        <w:t xml:space="preserve">土的孔隙与所取天然土样体积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D</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土中水的体积与所取天然土样体积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9.观察验槽的内容不包括（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A</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 基坑（槽）的位置、尺寸、标高、和边坡是否符合设计要求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B</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是否已挖到持力层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C</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槽底土的均匀程度和含水量情况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D</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降水方法与效益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10.拆装方便、通用性较强、周转率高的模板是（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A</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大模板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B</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组合钢模板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C</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滑升模板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D</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爬升模板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1</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 xml:space="preserve">施工过程的连续性是指施工过程各阶段、各工序之间在（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）具有紧密衔接的特性。</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 xml:space="preserve">在时间上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 xml:space="preserve">空间上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 xml:space="preserve">工序上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阶段上</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rPr>
        <w:t>2</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工程项目施工总成本由直接成本和间接成本两部分组成，随着工期的缩短，会引起（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 xml:space="preserve">直接成本和间接成本同时增加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B</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直接成本增加和间接成本减少</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直接成本和间接成本同时减          D</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间接成本增加和直接成本减少</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rPr>
        <w:t>3</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在双代号或单代号网络计划中，判别关键工作的条件是该工作（     ）最小</w:t>
      </w:r>
      <w:r>
        <w:rPr>
          <w:rFonts w:hint="eastAsia" w:asciiTheme="minorEastAsia" w:hAnsiTheme="minorEastAsia" w:cstheme="minorEastAsia"/>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 xml:space="preserve">自由时差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 xml:space="preserve">与其紧后工作之间的时间间隔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 xml:space="preserve">持续时间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总时差</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rPr>
        <w:t>4</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在工程网络计划中，关键线路是指（      ）的线路</w:t>
      </w:r>
      <w:r>
        <w:rPr>
          <w:rFonts w:hint="eastAsia" w:asciiTheme="minorEastAsia" w:hAnsiTheme="minorEastAsia" w:cstheme="minorEastAsia"/>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 xml:space="preserve">双代号网络计划中没有虚箭线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时标网络计划中没有波形线</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双代号网络计划中由关键节点组成     D</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单代号网络计划中由关键工作组成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rPr>
        <w:t>5</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在工程网络计划中，如果某项工作拖延时间超过自由时差，则（      ）</w:t>
      </w:r>
      <w:r>
        <w:rPr>
          <w:rFonts w:hint="eastAsia" w:asciiTheme="minorEastAsia" w:hAnsiTheme="minorEastAsia" w:cstheme="minorEastAsia"/>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必定影响其紧后工作的最早开始时间   B</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必定影响总工期</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该项工作必定变为关键工作           D</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对其后续工作及工程总工期无影响</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rPr>
        <w:t>6</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工期优化以（      ）为目标，使其满足规定</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费用最低          B</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资源均衡       C</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最低成本        D</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综短工期</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rPr>
        <w:t>7</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 xml:space="preserve">在组织流水施工时，用来表达流水施工时间参数通常保括（      </w:t>
      </w:r>
      <w:r>
        <w:rPr>
          <w:rFonts w:hint="eastAsia" w:asciiTheme="minorEastAsia" w:hAnsiTheme="minorEastAsia" w:cstheme="minorEastAsia"/>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施工过程和施工段</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流水节拍和流水步距</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流水过程和流水强度</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流水过程和流水步距</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rPr>
        <w:t>8</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 xml:space="preserve">建设工程组织流水施工时，必须全部列入施工进度计划的施工过程是（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建造类</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物资供应类</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运输类</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制备类</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rPr>
        <w:t>9</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 xml:space="preserve">施工组织总设计是以一个（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）为编制对象，用以指导其施工全过程的各项施工活动的综合技术经济性文件</w:t>
      </w:r>
      <w:r>
        <w:rPr>
          <w:rFonts w:hint="eastAsia" w:asciiTheme="minorEastAsia" w:hAnsiTheme="minorEastAsia" w:cstheme="minorEastAsia"/>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单位工程</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 xml:space="preserve">分项工程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工程项目</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分部工程</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rPr>
        <w:t>0</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 xml:space="preserve">由施工单位负责编制的各类施工组织设计应经过（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）审批后实施。</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 xml:space="preserve">施工企业总经理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 xml:space="preserve">建设单位或监理工程师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上级主管的总工或主任工程师</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项目技术负责人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四、</w:t>
      </w:r>
      <w:r>
        <w:rPr>
          <w:rFonts w:hint="eastAsia" w:asciiTheme="minorEastAsia" w:hAnsiTheme="minorEastAsia" w:eastAsiaTheme="minorEastAsia" w:cstheme="minorEastAsia"/>
          <w:b/>
          <w:bCs/>
          <w:sz w:val="24"/>
          <w:szCs w:val="24"/>
          <w:lang w:val="en-US" w:eastAsia="zh-CN"/>
        </w:rPr>
        <w:t>名词解释</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流砂现象：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2.混凝土养护：</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3.后张法：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4.流水步距：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5.</w:t>
      </w:r>
      <w:r>
        <w:rPr>
          <w:rFonts w:hint="eastAsia" w:asciiTheme="minorEastAsia" w:hAnsiTheme="minorEastAsia" w:eastAsiaTheme="minorEastAsia" w:cstheme="minorEastAsia"/>
          <w:sz w:val="24"/>
          <w:szCs w:val="24"/>
          <w:lang w:val="en-US" w:eastAsia="zh-CN"/>
        </w:rPr>
        <w:t>施工过程数：</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在建设项目施工中，施工过程所包括的范围可大可小，既可以是分部、分项工程，又可以是单位、单项工程。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五、</w:t>
      </w:r>
      <w:r>
        <w:rPr>
          <w:rFonts w:hint="eastAsia" w:asciiTheme="minorEastAsia" w:hAnsiTheme="minorEastAsia" w:eastAsiaTheme="minorEastAsia" w:cstheme="minorEastAsia"/>
          <w:b/>
          <w:bCs/>
          <w:sz w:val="24"/>
          <w:szCs w:val="24"/>
          <w:lang w:val="en-US" w:eastAsia="zh-CN"/>
        </w:rPr>
        <w:t>简答题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1.试简述混凝土振动捣实的原理。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2.试论述井点降水对邻近环境的影响及预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rPr>
        <w:t>基本建设程序有哪几个主要阶段？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4.</w:t>
      </w:r>
      <w:r>
        <w:rPr>
          <w:rFonts w:hint="eastAsia" w:asciiTheme="minorEastAsia" w:hAnsiTheme="minorEastAsia" w:eastAsiaTheme="minorEastAsia" w:cstheme="minorEastAsia"/>
          <w:sz w:val="24"/>
          <w:szCs w:val="24"/>
        </w:rPr>
        <w:t>简述单位工程施工组织设计的内容。</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5.</w:t>
      </w:r>
      <w:r>
        <w:rPr>
          <w:rFonts w:hint="eastAsia" w:asciiTheme="minorEastAsia" w:hAnsiTheme="minorEastAsia" w:eastAsiaTheme="minorEastAsia" w:cstheme="minorEastAsia"/>
          <w:sz w:val="24"/>
          <w:szCs w:val="24"/>
          <w:lang w:val="en-US" w:eastAsia="zh-CN"/>
        </w:rPr>
        <w:t>混凝土采用泵送时对材料d要求？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lang w:val="en-US" w:eastAsia="zh-CN"/>
        </w:rPr>
      </w:pP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b/>
          <w:bCs/>
          <w:sz w:val="24"/>
          <w:szCs w:val="24"/>
          <w:lang w:val="en-US" w:eastAsia="zh-CN"/>
        </w:rPr>
        <w:t>参考答案</w:t>
      </w:r>
      <w:r>
        <w:rPr>
          <w:rFonts w:hint="eastAsia" w:asciiTheme="minorEastAsia" w:hAnsiTheme="minorEastAsia" w:cstheme="minorEastAsia"/>
          <w:sz w:val="24"/>
          <w:szCs w:val="24"/>
          <w:lang w:val="en-US" w:eastAsia="zh-CN"/>
        </w:rPr>
        <w:t>：</w:t>
      </w:r>
    </w:p>
    <w:p>
      <w:pPr>
        <w:numPr>
          <w:ilvl w:val="0"/>
          <w:numId w:val="3"/>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填空题</w:t>
      </w:r>
      <w:r>
        <w:rPr>
          <w:rFonts w:hint="eastAsia" w:asciiTheme="minorEastAsia" w:hAnsiTheme="minorEastAsia" w:eastAsiaTheme="minorEastAsia" w:cstheme="minorEastAsia"/>
          <w:sz w:val="24"/>
          <w:szCs w:val="24"/>
          <w:lang w:val="en-US" w:eastAsia="zh-CN"/>
        </w:rPr>
        <w:t xml:space="preserve"> </w:t>
      </w:r>
    </w:p>
    <w:p>
      <w:pPr>
        <w:numPr>
          <w:ilvl w:val="0"/>
          <w:numId w:val="4"/>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淤泥 淤泥质土 （2）粉砂或软土 （3）桩 承台 （4）</w:t>
      </w:r>
    </w:p>
    <w:p>
      <w:pPr>
        <w:numPr>
          <w:ilvl w:val="0"/>
          <w:numId w:val="5"/>
        </w:numPr>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一个布架高度（或可砌高度） （6）</w:t>
      </w:r>
      <w:r>
        <w:rPr>
          <w:rFonts w:hint="eastAsia" w:asciiTheme="minorEastAsia" w:hAnsiTheme="minorEastAsia" w:cstheme="minorEastAsia"/>
          <w:sz w:val="24"/>
          <w:szCs w:val="24"/>
          <w:lang w:val="en-US" w:eastAsia="zh-CN"/>
        </w:rPr>
        <w:t xml:space="preserve">     </w:t>
      </w: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（7）模板工程 钢筋工程 混凝土工程 （8）消除应力钢丝 钢绞线 （9）屋面防水 地下防水 （10）普通抹灰 高级抹灰 </w:t>
      </w:r>
    </w:p>
    <w:p>
      <w:pPr>
        <w:numPr>
          <w:ilvl w:val="0"/>
          <w:numId w:val="3"/>
        </w:numPr>
        <w:ind w:left="0" w:leftChars="0" w:firstLine="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 xml:space="preserve">判断题 </w:t>
      </w:r>
    </w:p>
    <w:p>
      <w:pPr>
        <w:numPr>
          <w:ilvl w:val="0"/>
          <w:numId w:val="0"/>
        </w:numPr>
        <w:ind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X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X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X</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cstheme="minorEastAsia"/>
          <w:sz w:val="24"/>
          <w:szCs w:val="24"/>
          <w:lang w:val="en-US" w:eastAsia="zh-CN"/>
        </w:rPr>
        <w:t xml:space="preserve">  6</w:t>
      </w:r>
      <w:r>
        <w:rPr>
          <w:rFonts w:hint="eastAsia"/>
        </w:rPr>
        <w:t>、</w:t>
      </w:r>
      <w:r>
        <w:rPr>
          <w:rFonts w:hint="eastAsia" w:ascii="宋体" w:hAnsi="宋体"/>
        </w:rPr>
        <w:t xml:space="preserve"> </w:t>
      </w:r>
      <w:bookmarkStart w:id="0" w:name="_GoBack"/>
      <w:bookmarkEnd w:id="0"/>
    </w:p>
    <w:p>
      <w:pPr>
        <w:numPr>
          <w:ilvl w:val="0"/>
          <w:numId w:val="0"/>
        </w:numP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三、选择题</w:t>
      </w:r>
    </w:p>
    <w:p>
      <w:pPr>
        <w:spacing w:line="360" w:lineRule="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A</w:t>
      </w:r>
      <w:r>
        <w:rPr>
          <w:rFonts w:hint="eastAsia" w:asciiTheme="minorEastAsia" w:hAnsiTheme="minorEastAsia" w:cstheme="minorEastAsia"/>
          <w:sz w:val="24"/>
          <w:szCs w:val="24"/>
          <w:lang w:val="en-US" w:eastAsia="zh-CN"/>
        </w:rPr>
        <w:t xml:space="preserve">  2.</w:t>
      </w:r>
      <w:r>
        <w:rPr>
          <w:rFonts w:hint="eastAsia" w:asciiTheme="minorEastAsia" w:hAnsiTheme="minorEastAsia" w:eastAsiaTheme="minorEastAsia" w:cstheme="minorEastAsia"/>
          <w:sz w:val="24"/>
          <w:szCs w:val="24"/>
          <w:lang w:val="en-US" w:eastAsia="zh-CN"/>
        </w:rPr>
        <w:t>C</w:t>
      </w:r>
      <w:r>
        <w:rPr>
          <w:rFonts w:hint="eastAsia" w:asciiTheme="minorEastAsia" w:hAnsiTheme="minorEastAsia" w:cstheme="minorEastAsia"/>
          <w:sz w:val="24"/>
          <w:szCs w:val="24"/>
          <w:lang w:val="en-US" w:eastAsia="zh-CN"/>
        </w:rPr>
        <w:t xml:space="preserve">  3.</w:t>
      </w:r>
      <w:r>
        <w:rPr>
          <w:rFonts w:hint="eastAsia" w:asciiTheme="minorEastAsia" w:hAnsiTheme="minorEastAsia" w:eastAsiaTheme="minorEastAsia" w:cstheme="minorEastAsia"/>
          <w:sz w:val="24"/>
          <w:szCs w:val="24"/>
          <w:lang w:val="en-US" w:eastAsia="zh-CN"/>
        </w:rPr>
        <w:t>C</w:t>
      </w:r>
      <w:r>
        <w:rPr>
          <w:rFonts w:hint="eastAsia" w:asciiTheme="minorEastAsia" w:hAnsiTheme="minorEastAsia" w:cstheme="minorEastAsia"/>
          <w:sz w:val="24"/>
          <w:szCs w:val="24"/>
          <w:lang w:val="en-US" w:eastAsia="zh-CN"/>
        </w:rPr>
        <w:t xml:space="preserve">  4.</w:t>
      </w:r>
      <w:r>
        <w:rPr>
          <w:rFonts w:hint="eastAsia" w:asciiTheme="minorEastAsia" w:hAnsiTheme="minorEastAsia" w:eastAsiaTheme="minorEastAsia" w:cstheme="minorEastAsia"/>
          <w:sz w:val="24"/>
          <w:szCs w:val="24"/>
          <w:lang w:val="en-US" w:eastAsia="zh-CN"/>
        </w:rPr>
        <w:t>B</w:t>
      </w:r>
      <w:r>
        <w:rPr>
          <w:rFonts w:hint="eastAsia" w:asciiTheme="minorEastAsia" w:hAnsiTheme="minorEastAsia" w:cstheme="minorEastAsia"/>
          <w:sz w:val="24"/>
          <w:szCs w:val="24"/>
          <w:lang w:val="en-US" w:eastAsia="zh-CN"/>
        </w:rPr>
        <w:t xml:space="preserve">  5.  </w:t>
      </w:r>
      <w:r>
        <w:rPr>
          <w:rFonts w:hint="eastAsia" w:asciiTheme="minorEastAsia" w:hAnsiTheme="minorEastAsia" w:eastAsiaTheme="minorEastAsia" w:cstheme="minorEastAsia"/>
          <w:sz w:val="24"/>
          <w:szCs w:val="24"/>
          <w:lang w:val="en-US" w:eastAsia="zh-CN"/>
        </w:rPr>
        <w:t xml:space="preserve"> 6</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 C</w:t>
      </w:r>
      <w:r>
        <w:rPr>
          <w:rFonts w:hint="eastAsia" w:asciiTheme="minorEastAsia" w:hAnsiTheme="minorEastAsia" w:cstheme="minorEastAsia"/>
          <w:sz w:val="24"/>
          <w:szCs w:val="24"/>
          <w:lang w:val="en-US" w:eastAsia="zh-CN"/>
        </w:rPr>
        <w:t xml:space="preserve">  7.</w:t>
      </w:r>
      <w:r>
        <w:rPr>
          <w:rFonts w:hint="eastAsia" w:asciiTheme="minorEastAsia" w:hAnsiTheme="minorEastAsia" w:eastAsiaTheme="minorEastAsia" w:cstheme="minorEastAsia"/>
          <w:sz w:val="24"/>
          <w:szCs w:val="24"/>
          <w:lang w:val="en-US" w:eastAsia="zh-CN"/>
        </w:rPr>
        <w:t>C</w:t>
      </w:r>
      <w:r>
        <w:rPr>
          <w:rFonts w:hint="eastAsia" w:asciiTheme="minorEastAsia" w:hAnsiTheme="minorEastAsia" w:cstheme="minorEastAsia"/>
          <w:sz w:val="24"/>
          <w:szCs w:val="24"/>
          <w:lang w:val="en-US" w:eastAsia="zh-CN"/>
        </w:rPr>
        <w:t xml:space="preserve">  8.</w:t>
      </w:r>
      <w:r>
        <w:rPr>
          <w:rFonts w:hint="eastAsia" w:asciiTheme="minorEastAsia" w:hAnsiTheme="minorEastAsia" w:eastAsiaTheme="minorEastAsia" w:cstheme="minorEastAsia"/>
          <w:sz w:val="24"/>
          <w:szCs w:val="24"/>
          <w:lang w:val="en-US" w:eastAsia="zh-CN"/>
        </w:rPr>
        <w:t>B</w:t>
      </w:r>
      <w:r>
        <w:rPr>
          <w:rFonts w:hint="eastAsia" w:asciiTheme="minorEastAsia" w:hAnsiTheme="minorEastAsia" w:cstheme="minorEastAsia"/>
          <w:sz w:val="24"/>
          <w:szCs w:val="24"/>
          <w:lang w:val="en-US" w:eastAsia="zh-CN"/>
        </w:rPr>
        <w:t xml:space="preserve">  9.</w:t>
      </w:r>
      <w:r>
        <w:rPr>
          <w:rFonts w:hint="eastAsia" w:asciiTheme="minorEastAsia" w:hAnsiTheme="minorEastAsia" w:eastAsiaTheme="minorEastAsia" w:cstheme="minorEastAsia"/>
          <w:sz w:val="24"/>
          <w:szCs w:val="24"/>
          <w:lang w:val="en-US" w:eastAsia="zh-CN"/>
        </w:rPr>
        <w:t>D</w:t>
      </w:r>
      <w:r>
        <w:rPr>
          <w:rFonts w:hint="eastAsia" w:asciiTheme="minorEastAsia" w:hAnsiTheme="minorEastAsia" w:cstheme="minorEastAsia"/>
          <w:sz w:val="24"/>
          <w:szCs w:val="24"/>
          <w:lang w:val="en-US" w:eastAsia="zh-CN"/>
        </w:rPr>
        <w:t xml:space="preserve">  10.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cstheme="minorEastAsia"/>
          <w:sz w:val="24"/>
          <w:szCs w:val="24"/>
          <w:lang w:val="en-US" w:eastAsia="zh-CN"/>
        </w:rPr>
        <w:t xml:space="preserve"> </w:t>
      </w:r>
    </w:p>
    <w:p>
      <w:pPr>
        <w:spacing w:line="360" w:lineRule="auto"/>
        <w:rPr>
          <w:rFonts w:hint="eastAsia"/>
        </w:rPr>
      </w:pPr>
      <w:r>
        <w:rPr>
          <w:rFonts w:hint="eastAsia" w:asciiTheme="minorEastAsia" w:hAnsiTheme="minorEastAsia" w:cstheme="minorEastAsia"/>
          <w:sz w:val="24"/>
          <w:szCs w:val="24"/>
          <w:lang w:val="en-US" w:eastAsia="zh-CN"/>
        </w:rPr>
        <w:t>1</w:t>
      </w:r>
      <w:r>
        <w:rPr>
          <w:rFonts w:hint="eastAsia"/>
          <w:lang w:val="en-US" w:eastAsia="zh-CN"/>
        </w:rPr>
        <w:t>1.</w:t>
      </w:r>
      <w:r>
        <w:rPr>
          <w:rFonts w:hint="eastAsia"/>
        </w:rPr>
        <w:t xml:space="preserve">   </w:t>
      </w:r>
      <w:r>
        <w:rPr>
          <w:rFonts w:hint="eastAsia"/>
          <w:lang w:val="en-US" w:eastAsia="zh-CN"/>
        </w:rPr>
        <w:t>1</w:t>
      </w:r>
      <w:r>
        <w:rPr>
          <w:rFonts w:hint="eastAsia"/>
        </w:rPr>
        <w:t xml:space="preserve">2、B   </w:t>
      </w:r>
      <w:r>
        <w:rPr>
          <w:rFonts w:hint="eastAsia"/>
          <w:lang w:val="en-US" w:eastAsia="zh-CN"/>
        </w:rPr>
        <w:t>1</w:t>
      </w:r>
      <w:r>
        <w:rPr>
          <w:rFonts w:hint="eastAsia"/>
        </w:rPr>
        <w:t xml:space="preserve">3、D   </w:t>
      </w:r>
      <w:r>
        <w:rPr>
          <w:rFonts w:hint="eastAsia"/>
          <w:lang w:val="en-US" w:eastAsia="zh-CN"/>
        </w:rPr>
        <w:t>1</w:t>
      </w:r>
      <w:r>
        <w:rPr>
          <w:rFonts w:hint="eastAsia"/>
        </w:rPr>
        <w:t xml:space="preserve">4、B   </w:t>
      </w:r>
      <w:r>
        <w:rPr>
          <w:rFonts w:hint="eastAsia"/>
          <w:lang w:val="en-US" w:eastAsia="zh-CN"/>
        </w:rPr>
        <w:t>1</w:t>
      </w:r>
      <w:r>
        <w:rPr>
          <w:rFonts w:hint="eastAsia"/>
        </w:rPr>
        <w:t xml:space="preserve">5、  </w:t>
      </w:r>
    </w:p>
    <w:p>
      <w:pPr>
        <w:numPr>
          <w:ilvl w:val="0"/>
          <w:numId w:val="0"/>
        </w:numPr>
        <w:rPr>
          <w:rFonts w:hint="eastAsia" w:asciiTheme="minorEastAsia" w:hAnsiTheme="minorEastAsia" w:eastAsiaTheme="minorEastAsia" w:cstheme="minorEastAsia"/>
          <w:b/>
          <w:bCs/>
          <w:sz w:val="24"/>
          <w:szCs w:val="24"/>
          <w:lang w:val="en-US" w:eastAsia="zh-CN"/>
        </w:rPr>
      </w:pPr>
    </w:p>
    <w:p>
      <w:pPr>
        <w:numPr>
          <w:ilvl w:val="0"/>
          <w:numId w:val="0"/>
        </w:numPr>
        <w:ind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b/>
          <w:bCs/>
          <w:sz w:val="24"/>
          <w:szCs w:val="24"/>
          <w:lang w:val="en-US" w:eastAsia="zh-CN"/>
        </w:rPr>
        <w:t>四、</w:t>
      </w:r>
      <w:r>
        <w:rPr>
          <w:rFonts w:hint="eastAsia" w:asciiTheme="minorEastAsia" w:hAnsiTheme="minorEastAsia" w:eastAsiaTheme="minorEastAsia" w:cstheme="minorEastAsia"/>
          <w:b/>
          <w:bCs/>
          <w:sz w:val="24"/>
          <w:szCs w:val="24"/>
          <w:lang w:val="en-US" w:eastAsia="zh-CN"/>
        </w:rPr>
        <w:t>名词解释</w:t>
      </w:r>
      <w:r>
        <w:rPr>
          <w:rFonts w:hint="eastAsia" w:asciiTheme="minorEastAsia" w:hAnsiTheme="minorEastAsia" w:eastAsiaTheme="minorEastAsia" w:cstheme="minorEastAsia"/>
          <w:sz w:val="24"/>
          <w:szCs w:val="24"/>
          <w:lang w:val="en-US" w:eastAsia="zh-CN"/>
        </w:rPr>
        <w:t xml:space="preserve"> </w:t>
      </w:r>
    </w:p>
    <w:p>
      <w:pPr>
        <w:numPr>
          <w:ilvl w:val="0"/>
          <w:numId w:val="0"/>
        </w:numPr>
        <w:ind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1.当基坑挖土到达地下水位以下，而土质是细砂或粉砂，且采用集水坑降水时，在一定动水 压力作用下坑底下的土就会形成流动状态， 随地下水一起流动涌进坑内， 这种现象称为流砂现象。 </w:t>
      </w: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w:t>
      </w:r>
    </w:p>
    <w:p>
      <w:pPr>
        <w:numPr>
          <w:ilvl w:val="0"/>
          <w:numId w:val="0"/>
        </w:numPr>
        <w:rPr>
          <w:rFonts w:hint="eastAsia" w:asciiTheme="minorEastAsia" w:hAnsiTheme="minorEastAsia" w:eastAsiaTheme="minorEastAsia" w:cstheme="minorEastAsia"/>
          <w:sz w:val="24"/>
          <w:szCs w:val="24"/>
          <w:lang w:val="en-US" w:eastAsia="zh-CN"/>
        </w:rPr>
      </w:pP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3.后张法是指在构件混凝土达到设计要求后，直接在构件上张拉预应力筋的方法。</w:t>
      </w: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4.流水步距是指相邻两个施工过程投入同一施工段开始作业的时间间隔。</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5.</w:t>
      </w:r>
      <w:r>
        <w:rPr>
          <w:rFonts w:hint="eastAsia" w:asciiTheme="minorEastAsia" w:hAnsiTheme="minorEastAsia" w:eastAsiaTheme="minorEastAsia" w:cstheme="minorEastAsia"/>
          <w:sz w:val="24"/>
          <w:szCs w:val="24"/>
          <w:lang w:val="en-US" w:eastAsia="zh-CN"/>
        </w:rPr>
        <w:t>施工过程数：</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在建设项目施工中，施工过程所包括的范围可大可小，既可以是分部、分项工程，又可以是单位、单项工程。</w:t>
      </w:r>
    </w:p>
    <w:p>
      <w:pPr>
        <w:numPr>
          <w:ilvl w:val="0"/>
          <w:numId w:val="0"/>
        </w:numPr>
        <w:rPr>
          <w:rFonts w:hint="eastAsia" w:asciiTheme="minorEastAsia" w:hAnsiTheme="minorEastAsia" w:eastAsiaTheme="minorEastAsia" w:cstheme="minorEastAsia"/>
          <w:sz w:val="24"/>
          <w:szCs w:val="24"/>
          <w:lang w:val="en-US" w:eastAsia="zh-CN"/>
        </w:rPr>
      </w:pPr>
    </w:p>
    <w:p>
      <w:pPr>
        <w:numPr>
          <w:ilvl w:val="0"/>
          <w:numId w:val="0"/>
        </w:numP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 xml:space="preserve">五、简答题 </w:t>
      </w: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1.在混凝土受到振动器的振动力作用后，混凝土中的颗粒不断受到冲击力的作用而引起颤 动，这种颤动使混凝土拌合物的物理力学性质发生变化， 由于这种变化使混凝土由原来塑性 状态转变成重质液体状态， 骨料犹如悬浮在液体之中， 在自重的作用下向新的稳定位置沉落， 并排除存在于混凝土中的气体， 消除空隙。 使骨料和水泥浆在模板中得到致密的排列和有效 地填充。 </w:t>
      </w:r>
    </w:p>
    <w:p>
      <w:pPr>
        <w:numPr>
          <w:ilvl w:val="0"/>
          <w:numId w:val="0"/>
        </w:numPr>
        <w:rPr>
          <w:rFonts w:hint="eastAsia" w:asciiTheme="minorEastAsia" w:hAnsiTheme="minorEastAsia" w:eastAsiaTheme="minorEastAsia" w:cstheme="minorEastAsia"/>
          <w:sz w:val="24"/>
          <w:szCs w:val="24"/>
          <w:lang w:val="en-US" w:eastAsia="zh-CN"/>
        </w:rPr>
      </w:pP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2.井点降水时，在其影响半径范围内，地下水位下降，形成降水漏斗曲线，土层中的含水量 减少， 使土体产生固结， 因而会引起周围地面不均匀沉降，影响邻近建筑物、道路和管网等</w:t>
      </w: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设施的正常使用和安全。 为了防止产生这种危害，一般可采取下列措施：回灌井点法、设置止水帷幕法。 </w:t>
      </w:r>
    </w:p>
    <w:p>
      <w:pPr>
        <w:numPr>
          <w:ilvl w:val="0"/>
          <w:numId w:val="0"/>
        </w:numPr>
        <w:rPr>
          <w:rFonts w:hint="eastAsia" w:asciiTheme="minorEastAsia" w:hAnsiTheme="minorEastAsia" w:cstheme="minorEastAsia"/>
          <w:sz w:val="24"/>
          <w:szCs w:val="24"/>
          <w:lang w:val="en-US" w:eastAsia="zh-CN"/>
        </w:rPr>
      </w:pPr>
    </w:p>
    <w:p>
      <w:pPr>
        <w:numPr>
          <w:ilvl w:val="0"/>
          <w:numId w:val="0"/>
        </w:numPr>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3.</w:t>
      </w:r>
    </w:p>
    <w:p>
      <w:pPr>
        <w:spacing w:line="360" w:lineRule="auto"/>
        <w:rPr>
          <w:rFonts w:hint="eastAsia" w:ascii="宋体" w:hAnsi="宋体"/>
          <w:lang w:val="en-US" w:eastAsia="zh-CN"/>
        </w:rPr>
      </w:pPr>
    </w:p>
    <w:p>
      <w:pPr>
        <w:spacing w:line="360" w:lineRule="auto"/>
        <w:rPr>
          <w:rFonts w:hint="eastAsia"/>
        </w:rPr>
      </w:pPr>
      <w:r>
        <w:rPr>
          <w:rFonts w:hint="eastAsia" w:ascii="宋体" w:hAnsi="宋体"/>
          <w:lang w:val="en-US" w:eastAsia="zh-CN"/>
        </w:rPr>
        <w:t>4</w:t>
      </w:r>
      <w:r>
        <w:rPr>
          <w:rFonts w:hint="eastAsia" w:ascii="宋体" w:hAnsi="宋体"/>
        </w:rPr>
        <w:t>、</w:t>
      </w:r>
      <w:r>
        <w:rPr>
          <w:rFonts w:hint="eastAsia"/>
        </w:rPr>
        <w:t>答：（1）工程概况及施工特点；  （2）施工方案选择     （3）施工进度计划</w:t>
      </w:r>
    </w:p>
    <w:p>
      <w:pPr>
        <w:spacing w:line="360" w:lineRule="auto"/>
        <w:rPr>
          <w:rFonts w:hint="eastAsia"/>
        </w:rPr>
      </w:pPr>
      <w:r>
        <w:rPr>
          <w:rFonts w:hint="eastAsia"/>
        </w:rPr>
        <w:t>（4）施工准备工作计划（5）劳动力、材料、构件、加工件、施工机械和机具需要量计划</w:t>
      </w:r>
    </w:p>
    <w:p>
      <w:pPr>
        <w:spacing w:line="360" w:lineRule="auto"/>
        <w:rPr>
          <w:rFonts w:hint="eastAsia"/>
        </w:rPr>
      </w:pPr>
      <w:r>
        <w:rPr>
          <w:rFonts w:hint="eastAsia"/>
        </w:rPr>
        <w:t>（6）施工平面图（7）保证质量、安全，降低成本和冬雨季施工的技术组织措施（8）各项技术经济指标。</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5.</w:t>
      </w:r>
      <w:r>
        <w:rPr>
          <w:rFonts w:hint="eastAsia" w:asciiTheme="minorEastAsia" w:hAnsiTheme="minorEastAsia" w:eastAsiaTheme="minorEastAsia" w:cstheme="minorEastAsia"/>
          <w:sz w:val="24"/>
          <w:szCs w:val="24"/>
          <w:lang w:val="en-US" w:eastAsia="zh-CN"/>
        </w:rPr>
        <w:t>混凝土采用泵送时对材料d要求？</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混凝土在输送管内输送时应尽量减少与管壁间的摩阻力，使混凝土流通顺 利，不产生离析现象。选择泵送混凝土的原料和配合比应满足泵送的要求。(1)粗骨料宜优先选用卵石，一般粗骨料为碎石时，d≤D/3;粗骨料为卵石时d≤D/2.5。(2)细骨料通过0.135 mm筛孔的砂应不小于15%，含砂率宜控制在40%~50%。(3)1m3泵送混凝土最小水泥用量为300kg。(4)泵送混凝土的坍落度宜为80~180mm。5)宜掺人适量的外加剂。</w:t>
      </w:r>
    </w:p>
    <w:p>
      <w:pPr>
        <w:numPr>
          <w:ilvl w:val="0"/>
          <w:numId w:val="0"/>
        </w:numPr>
        <w:rPr>
          <w:rFonts w:hint="eastAsia" w:asciiTheme="minorEastAsia" w:hAnsiTheme="minorEastAsia" w:eastAsiaTheme="minorEastAsia" w:cstheme="minorEastAsia"/>
          <w:sz w:val="24"/>
          <w:szCs w:val="24"/>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61A4E1"/>
    <w:multiLevelType w:val="singleLevel"/>
    <w:tmpl w:val="8261A4E1"/>
    <w:lvl w:ilvl="0" w:tentative="0">
      <w:start w:val="5"/>
      <w:numFmt w:val="decimal"/>
      <w:suff w:val="nothing"/>
      <w:lvlText w:val="（%1）"/>
      <w:lvlJc w:val="left"/>
    </w:lvl>
  </w:abstractNum>
  <w:abstractNum w:abstractNumId="1">
    <w:nsid w:val="8BA0EF14"/>
    <w:multiLevelType w:val="singleLevel"/>
    <w:tmpl w:val="8BA0EF14"/>
    <w:lvl w:ilvl="0" w:tentative="0">
      <w:start w:val="1"/>
      <w:numFmt w:val="decimal"/>
      <w:suff w:val="nothing"/>
      <w:lvlText w:val="（%1）"/>
      <w:lvlJc w:val="left"/>
    </w:lvl>
  </w:abstractNum>
  <w:abstractNum w:abstractNumId="2">
    <w:nsid w:val="A7E300AD"/>
    <w:multiLevelType w:val="singleLevel"/>
    <w:tmpl w:val="A7E300AD"/>
    <w:lvl w:ilvl="0" w:tentative="0">
      <w:start w:val="1"/>
      <w:numFmt w:val="chineseCounting"/>
      <w:suff w:val="nothing"/>
      <w:lvlText w:val="%1、"/>
      <w:lvlJc w:val="left"/>
      <w:rPr>
        <w:rFonts w:hint="eastAsia"/>
      </w:rPr>
    </w:lvl>
  </w:abstractNum>
  <w:abstractNum w:abstractNumId="3">
    <w:nsid w:val="36DC883F"/>
    <w:multiLevelType w:val="singleLevel"/>
    <w:tmpl w:val="36DC883F"/>
    <w:lvl w:ilvl="0" w:tentative="0">
      <w:start w:val="1"/>
      <w:numFmt w:val="decimal"/>
      <w:lvlText w:val="%1."/>
      <w:lvlJc w:val="left"/>
      <w:pPr>
        <w:tabs>
          <w:tab w:val="left" w:pos="312"/>
        </w:tabs>
      </w:pPr>
    </w:lvl>
  </w:abstractNum>
  <w:abstractNum w:abstractNumId="4">
    <w:nsid w:val="720D6700"/>
    <w:multiLevelType w:val="singleLevel"/>
    <w:tmpl w:val="720D6700"/>
    <w:lvl w:ilvl="0" w:tentative="0">
      <w:start w:val="1"/>
      <w:numFmt w:val="chineseCounting"/>
      <w:suff w:val="space"/>
      <w:lvlText w:val="%1、"/>
      <w:lvlJc w:val="left"/>
      <w:rPr>
        <w:rFonts w:hint="eastAsia"/>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24883EA1"/>
    <w:rsid w:val="030E2A86"/>
    <w:rsid w:val="05B47F9A"/>
    <w:rsid w:val="09532D08"/>
    <w:rsid w:val="0A751B55"/>
    <w:rsid w:val="0DFC1E8C"/>
    <w:rsid w:val="0E2A6C4B"/>
    <w:rsid w:val="0E3C6827"/>
    <w:rsid w:val="116A7902"/>
    <w:rsid w:val="160B2A27"/>
    <w:rsid w:val="1A9D567E"/>
    <w:rsid w:val="1B786BD7"/>
    <w:rsid w:val="1B8363F1"/>
    <w:rsid w:val="1BBC66F0"/>
    <w:rsid w:val="1C263BFD"/>
    <w:rsid w:val="1CDB0571"/>
    <w:rsid w:val="1D030663"/>
    <w:rsid w:val="1D310A8F"/>
    <w:rsid w:val="1E09000E"/>
    <w:rsid w:val="1F3F3FA4"/>
    <w:rsid w:val="2075534F"/>
    <w:rsid w:val="23EA4994"/>
    <w:rsid w:val="24883EA1"/>
    <w:rsid w:val="26A070C8"/>
    <w:rsid w:val="273A719D"/>
    <w:rsid w:val="282B7973"/>
    <w:rsid w:val="29752466"/>
    <w:rsid w:val="2CFA778C"/>
    <w:rsid w:val="2F86114B"/>
    <w:rsid w:val="316E7C82"/>
    <w:rsid w:val="31866B45"/>
    <w:rsid w:val="327F1434"/>
    <w:rsid w:val="32E33967"/>
    <w:rsid w:val="372B543E"/>
    <w:rsid w:val="3A705D4A"/>
    <w:rsid w:val="3C040616"/>
    <w:rsid w:val="3C6F24C4"/>
    <w:rsid w:val="3D536DE1"/>
    <w:rsid w:val="44D72E23"/>
    <w:rsid w:val="45220C05"/>
    <w:rsid w:val="45DB2091"/>
    <w:rsid w:val="46CA7568"/>
    <w:rsid w:val="47436AC4"/>
    <w:rsid w:val="475A215F"/>
    <w:rsid w:val="47695341"/>
    <w:rsid w:val="48CA530A"/>
    <w:rsid w:val="4A3E28C9"/>
    <w:rsid w:val="4AEA33E4"/>
    <w:rsid w:val="4B2924C7"/>
    <w:rsid w:val="4C96797F"/>
    <w:rsid w:val="4EE50298"/>
    <w:rsid w:val="4EFA1DA3"/>
    <w:rsid w:val="50465BD5"/>
    <w:rsid w:val="54485A06"/>
    <w:rsid w:val="55E75678"/>
    <w:rsid w:val="580658FA"/>
    <w:rsid w:val="6044031F"/>
    <w:rsid w:val="621F1380"/>
    <w:rsid w:val="62A92115"/>
    <w:rsid w:val="631E79E0"/>
    <w:rsid w:val="67DE5B34"/>
    <w:rsid w:val="6864572E"/>
    <w:rsid w:val="69193A0C"/>
    <w:rsid w:val="6971712D"/>
    <w:rsid w:val="6DF0118C"/>
    <w:rsid w:val="70462D56"/>
    <w:rsid w:val="70AA607A"/>
    <w:rsid w:val="71360AE4"/>
    <w:rsid w:val="7437743C"/>
    <w:rsid w:val="75DE3180"/>
    <w:rsid w:val="782B3647"/>
    <w:rsid w:val="78677FED"/>
    <w:rsid w:val="7A1C27BC"/>
    <w:rsid w:val="7B151773"/>
    <w:rsid w:val="7E83257D"/>
    <w:rsid w:val="7F07219B"/>
    <w:rsid w:val="7FA07BEB"/>
    <w:rsid w:val="7FC115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Office_12.1.0.15066_F1E327BC-269C-435d-A152-05C5408002CA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2019-12-04T05:03:00Z</dcterms:created>
  <dc:creator>育华教育玉环客服</dc:creator>
  <cp:lastModifiedBy>育华教育叶燮燮</cp:lastModifiedBy>
  <dcterms:modified xsi:type="dcterms:W3CDTF">2023-07-12T01:22:51Z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2052-12.1.0.15066</vt:lpwstr>
  </property>
  <property fmtid="{D5CDD505-2E9C-101B-9397-08002B2CF9AE}" pid="3" name="ICV">
    <vt:lpwstr>171A429248D44513904F274C93BD5A66</vt:lpwstr>
  </property>
</Properties>
</file>