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黑体" w:hAnsi="黑体" w:eastAsia="黑体"/>
          <w:b/>
          <w:bCs w:val="0"/>
          <w:sz w:val="24"/>
          <w:szCs w:val="24"/>
          <w:lang w:val="en-US" w:eastAsia="zh-CN"/>
        </w:rPr>
      </w:pPr>
      <w:r>
        <w:rPr>
          <w:rFonts w:hint="eastAsia" w:ascii="黑体" w:hAnsi="黑体" w:eastAsia="黑体"/>
          <w:b/>
          <w:bCs w:val="0"/>
          <w:sz w:val="24"/>
          <w:szCs w:val="24"/>
          <w:lang w:val="en-US" w:eastAsia="zh-CN"/>
        </w:rPr>
        <w:t>服务营销复习资料</w:t>
      </w:r>
    </w:p>
    <w:p>
      <w:pPr>
        <w:spacing w:line="360" w:lineRule="auto"/>
        <w:rPr>
          <w:rFonts w:ascii="黑体" w:hAnsi="黑体" w:eastAsia="黑体"/>
          <w:bCs/>
          <w:sz w:val="24"/>
          <w:szCs w:val="24"/>
        </w:rPr>
      </w:pPr>
      <w:r>
        <w:rPr>
          <w:rFonts w:hint="eastAsia" w:ascii="黑体" w:hAnsi="黑体" w:eastAsia="黑体"/>
          <w:bCs/>
          <w:sz w:val="24"/>
          <w:szCs w:val="24"/>
        </w:rPr>
        <w:t>一</w:t>
      </w:r>
      <w:r>
        <w:rPr>
          <w:rFonts w:ascii="黑体" w:hAnsi="黑体" w:eastAsia="黑体"/>
          <w:bCs/>
          <w:sz w:val="24"/>
          <w:szCs w:val="24"/>
        </w:rPr>
        <w:t>、名词解释</w:t>
      </w:r>
    </w:p>
    <w:p>
      <w:pPr>
        <w:spacing w:line="360" w:lineRule="auto"/>
        <w:rPr>
          <w:rFonts w:hint="eastAsia" w:eastAsia="宋体"/>
          <w:sz w:val="21"/>
          <w:szCs w:val="21"/>
        </w:rPr>
      </w:pPr>
      <w:r>
        <w:rPr>
          <w:rFonts w:eastAsia="宋体"/>
          <w:sz w:val="21"/>
          <w:szCs w:val="21"/>
        </w:rPr>
        <w:t>1.</w:t>
      </w:r>
      <w:r>
        <w:rPr>
          <w:rFonts w:hint="eastAsia" w:eastAsia="宋体"/>
          <w:sz w:val="21"/>
          <w:szCs w:val="21"/>
        </w:rPr>
        <w:t>服务</w:t>
      </w:r>
    </w:p>
    <w:p>
      <w:pPr>
        <w:spacing w:line="360" w:lineRule="auto"/>
        <w:rPr>
          <w:rFonts w:hint="eastAsia" w:eastAsia="宋体"/>
          <w:sz w:val="21"/>
          <w:szCs w:val="21"/>
        </w:rPr>
      </w:pPr>
      <w:r>
        <w:rPr>
          <w:rFonts w:hint="eastAsia" w:eastAsia="宋体"/>
          <w:sz w:val="21"/>
          <w:szCs w:val="21"/>
        </w:rPr>
        <w:t>2</w:t>
      </w:r>
      <w:r>
        <w:rPr>
          <w:rFonts w:eastAsia="宋体"/>
          <w:sz w:val="21"/>
          <w:szCs w:val="21"/>
        </w:rPr>
        <w:t xml:space="preserve">. </w:t>
      </w:r>
      <w:r>
        <w:rPr>
          <w:rFonts w:hint="eastAsia" w:eastAsia="宋体"/>
          <w:sz w:val="21"/>
          <w:szCs w:val="21"/>
        </w:rPr>
        <w:t>顾客价值</w:t>
      </w:r>
    </w:p>
    <w:p>
      <w:pPr>
        <w:spacing w:line="360" w:lineRule="auto"/>
        <w:rPr>
          <w:rFonts w:hint="eastAsia" w:eastAsia="宋体"/>
          <w:sz w:val="21"/>
          <w:szCs w:val="21"/>
        </w:rPr>
      </w:pPr>
      <w:r>
        <w:rPr>
          <w:rFonts w:eastAsia="宋体"/>
          <w:sz w:val="21"/>
          <w:szCs w:val="21"/>
        </w:rPr>
        <w:t>3.</w:t>
      </w:r>
      <w:r>
        <w:t xml:space="preserve"> </w:t>
      </w:r>
      <w:r>
        <w:rPr>
          <w:rFonts w:eastAsia="宋体"/>
          <w:sz w:val="21"/>
          <w:szCs w:val="21"/>
        </w:rPr>
        <w:t>消费者行为</w:t>
      </w:r>
    </w:p>
    <w:p>
      <w:pPr>
        <w:spacing w:line="360" w:lineRule="auto"/>
        <w:rPr>
          <w:rFonts w:eastAsia="宋体"/>
          <w:sz w:val="21"/>
          <w:szCs w:val="21"/>
        </w:rPr>
      </w:pPr>
      <w:r>
        <w:rPr>
          <w:rFonts w:eastAsia="宋体"/>
          <w:sz w:val="21"/>
          <w:szCs w:val="21"/>
        </w:rPr>
        <w:t>4.</w:t>
      </w:r>
      <w:r>
        <w:t xml:space="preserve"> </w:t>
      </w:r>
      <w:r>
        <w:rPr>
          <w:rFonts w:eastAsia="宋体"/>
          <w:sz w:val="21"/>
          <w:szCs w:val="21"/>
        </w:rPr>
        <w:t>顾客期望</w:t>
      </w:r>
    </w:p>
    <w:p>
      <w:pPr>
        <w:spacing w:line="360" w:lineRule="auto"/>
        <w:rPr>
          <w:rFonts w:hint="eastAsia" w:eastAsia="宋体"/>
          <w:sz w:val="21"/>
          <w:szCs w:val="21"/>
        </w:rPr>
      </w:pPr>
      <w:r>
        <w:rPr>
          <w:rFonts w:hint="eastAsia" w:eastAsia="宋体"/>
          <w:sz w:val="21"/>
          <w:szCs w:val="21"/>
        </w:rPr>
        <w:t>5</w:t>
      </w:r>
      <w:r>
        <w:rPr>
          <w:rFonts w:eastAsia="宋体"/>
          <w:sz w:val="21"/>
          <w:szCs w:val="21"/>
        </w:rPr>
        <w:t>. 关系营销</w:t>
      </w:r>
    </w:p>
    <w:p>
      <w:pPr>
        <w:spacing w:line="360" w:lineRule="auto"/>
        <w:rPr>
          <w:rFonts w:ascii="黑体" w:hAnsi="黑体" w:eastAsia="黑体"/>
          <w:bCs/>
          <w:sz w:val="24"/>
          <w:szCs w:val="24"/>
        </w:rPr>
      </w:pPr>
      <w:r>
        <w:rPr>
          <w:rFonts w:hint="eastAsia" w:ascii="黑体" w:hAnsi="黑体" w:eastAsia="黑体"/>
          <w:bCs/>
          <w:sz w:val="24"/>
          <w:szCs w:val="24"/>
        </w:rPr>
        <w:t>二</w:t>
      </w:r>
      <w:r>
        <w:rPr>
          <w:rFonts w:ascii="黑体" w:hAnsi="黑体" w:eastAsia="黑体"/>
          <w:bCs/>
          <w:sz w:val="24"/>
          <w:szCs w:val="24"/>
        </w:rPr>
        <w:t>、简答题</w:t>
      </w:r>
    </w:p>
    <w:p>
      <w:pPr>
        <w:spacing w:line="360" w:lineRule="auto"/>
        <w:rPr>
          <w:rFonts w:hint="eastAsia" w:eastAsia="宋体"/>
          <w:sz w:val="21"/>
          <w:szCs w:val="21"/>
        </w:rPr>
      </w:pPr>
      <w:r>
        <w:rPr>
          <w:rFonts w:hint="eastAsia" w:eastAsia="宋体"/>
          <w:sz w:val="21"/>
          <w:szCs w:val="21"/>
        </w:rPr>
        <w:t>1</w:t>
      </w:r>
      <w:r>
        <w:rPr>
          <w:rFonts w:eastAsia="宋体"/>
          <w:sz w:val="21"/>
          <w:szCs w:val="21"/>
        </w:rPr>
        <w:t xml:space="preserve">. </w:t>
      </w:r>
      <w:r>
        <w:rPr>
          <w:rFonts w:hint="eastAsia" w:eastAsia="宋体"/>
          <w:sz w:val="21"/>
          <w:szCs w:val="21"/>
        </w:rPr>
        <w:t>简述服务导向理念的内涵。</w:t>
      </w:r>
    </w:p>
    <w:p>
      <w:pPr>
        <w:spacing w:line="360" w:lineRule="auto"/>
        <w:rPr>
          <w:rFonts w:hint="eastAsia" w:eastAsia="宋体"/>
          <w:sz w:val="21"/>
          <w:szCs w:val="21"/>
        </w:rPr>
      </w:pPr>
      <w:r>
        <w:rPr>
          <w:rFonts w:hint="eastAsia" w:eastAsia="宋体"/>
          <w:sz w:val="21"/>
          <w:szCs w:val="21"/>
        </w:rPr>
        <w:t>2</w:t>
      </w:r>
      <w:r>
        <w:rPr>
          <w:rFonts w:eastAsia="宋体"/>
          <w:sz w:val="21"/>
          <w:szCs w:val="21"/>
        </w:rPr>
        <w:t xml:space="preserve">. </w:t>
      </w:r>
      <w:r>
        <w:rPr>
          <w:rFonts w:hint="eastAsia" w:eastAsia="宋体"/>
          <w:sz w:val="21"/>
          <w:szCs w:val="21"/>
        </w:rPr>
        <w:t>简述实行顾客期望管理对企业的发展和竞争力提升具有哪些积极影响。</w:t>
      </w:r>
    </w:p>
    <w:p>
      <w:pPr>
        <w:spacing w:line="360" w:lineRule="auto"/>
        <w:rPr>
          <w:rFonts w:hint="eastAsia" w:eastAsia="宋体"/>
          <w:sz w:val="21"/>
          <w:szCs w:val="21"/>
        </w:rPr>
      </w:pPr>
      <w:r>
        <w:rPr>
          <w:rFonts w:hint="eastAsia" w:eastAsia="宋体"/>
          <w:sz w:val="21"/>
          <w:szCs w:val="21"/>
        </w:rPr>
        <w:t>3</w:t>
      </w:r>
      <w:r>
        <w:rPr>
          <w:rFonts w:eastAsia="宋体"/>
          <w:sz w:val="21"/>
          <w:szCs w:val="21"/>
        </w:rPr>
        <w:t xml:space="preserve">. </w:t>
      </w:r>
      <w:r>
        <w:rPr>
          <w:rFonts w:hint="eastAsia" w:eastAsia="宋体"/>
          <w:sz w:val="21"/>
          <w:szCs w:val="21"/>
        </w:rPr>
        <w:t>简述实施关系营销的关键流程，以及相互之间的关系。</w:t>
      </w:r>
    </w:p>
    <w:p>
      <w:pPr>
        <w:spacing w:line="360" w:lineRule="auto"/>
        <w:rPr>
          <w:rFonts w:eastAsia="宋体"/>
          <w:sz w:val="21"/>
          <w:szCs w:val="21"/>
        </w:rPr>
      </w:pPr>
      <w:r>
        <w:rPr>
          <w:rFonts w:hint="eastAsia" w:eastAsia="宋体"/>
          <w:sz w:val="21"/>
          <w:szCs w:val="21"/>
        </w:rPr>
        <w:t>4</w:t>
      </w:r>
      <w:r>
        <w:rPr>
          <w:rFonts w:eastAsia="宋体"/>
          <w:sz w:val="21"/>
          <w:szCs w:val="21"/>
        </w:rPr>
        <w:t>.</w:t>
      </w:r>
      <w:r>
        <w:rPr>
          <w:rFonts w:hint="eastAsia" w:eastAsia="宋体"/>
          <w:sz w:val="21"/>
          <w:szCs w:val="21"/>
        </w:rPr>
        <w:t>简述诚实性和虚假性顾客关系质量分别具有哪些特质。</w:t>
      </w:r>
    </w:p>
    <w:p>
      <w:pPr>
        <w:spacing w:line="360" w:lineRule="auto"/>
        <w:rPr>
          <w:rFonts w:hint="eastAsia" w:eastAsia="宋体"/>
          <w:b/>
          <w:color w:val="FF0000"/>
          <w:sz w:val="22"/>
          <w:szCs w:val="22"/>
        </w:rPr>
      </w:pPr>
      <w:r>
        <w:rPr>
          <w:rFonts w:eastAsia="宋体"/>
          <w:sz w:val="22"/>
          <w:szCs w:val="22"/>
        </w:rPr>
        <w:t xml:space="preserve">5. </w:t>
      </w:r>
      <w:r>
        <w:rPr>
          <w:rFonts w:hint="eastAsia" w:eastAsia="宋体"/>
          <w:sz w:val="22"/>
          <w:szCs w:val="22"/>
        </w:rPr>
        <w:t>简述企业制定实施的服务战略的主要内容。</w:t>
      </w:r>
    </w:p>
    <w:p>
      <w:pPr>
        <w:spacing w:line="360" w:lineRule="auto"/>
        <w:rPr>
          <w:rFonts w:hint="eastAsia" w:ascii="黑体" w:hAnsi="黑体" w:eastAsia="黑体"/>
          <w:bCs/>
          <w:sz w:val="24"/>
          <w:szCs w:val="24"/>
        </w:rPr>
      </w:pPr>
      <w:r>
        <w:rPr>
          <w:rFonts w:hint="eastAsia" w:ascii="黑体" w:hAnsi="黑体" w:eastAsia="黑体"/>
          <w:bCs/>
          <w:sz w:val="24"/>
          <w:szCs w:val="24"/>
        </w:rPr>
        <w:t>三</w:t>
      </w:r>
      <w:r>
        <w:rPr>
          <w:rFonts w:ascii="黑体" w:hAnsi="黑体" w:eastAsia="黑体"/>
          <w:bCs/>
          <w:sz w:val="24"/>
          <w:szCs w:val="24"/>
        </w:rPr>
        <w:t>、</w:t>
      </w:r>
      <w:r>
        <w:rPr>
          <w:rFonts w:hint="eastAsia" w:ascii="黑体" w:hAnsi="黑体" w:eastAsia="黑体"/>
          <w:bCs/>
          <w:sz w:val="24"/>
          <w:szCs w:val="24"/>
        </w:rPr>
        <w:t>问</w:t>
      </w:r>
      <w:r>
        <w:rPr>
          <w:rFonts w:ascii="黑体" w:hAnsi="黑体" w:eastAsia="黑体"/>
          <w:bCs/>
          <w:sz w:val="24"/>
          <w:szCs w:val="24"/>
        </w:rPr>
        <w:t>答题</w:t>
      </w:r>
    </w:p>
    <w:p>
      <w:pPr>
        <w:spacing w:line="360" w:lineRule="auto"/>
        <w:rPr>
          <w:rFonts w:hint="eastAsia" w:eastAsia="宋体"/>
          <w:bCs/>
          <w:sz w:val="21"/>
          <w:szCs w:val="21"/>
        </w:rPr>
      </w:pPr>
      <w:r>
        <w:rPr>
          <w:rFonts w:hint="eastAsia" w:eastAsia="宋体"/>
          <w:bCs/>
          <w:sz w:val="21"/>
          <w:szCs w:val="21"/>
        </w:rPr>
        <w:t>1</w:t>
      </w:r>
      <w:r>
        <w:rPr>
          <w:rFonts w:eastAsia="宋体"/>
          <w:bCs/>
          <w:sz w:val="21"/>
          <w:szCs w:val="21"/>
        </w:rPr>
        <w:t>.</w:t>
      </w:r>
      <w:r>
        <w:rPr>
          <w:rFonts w:hint="eastAsia" w:eastAsia="宋体"/>
          <w:bCs/>
          <w:sz w:val="21"/>
          <w:szCs w:val="21"/>
        </w:rPr>
        <w:t>结合实际，谈谈服务不同与实体商品的基本特性，并剖析其经营启示。</w:t>
      </w:r>
    </w:p>
    <w:p>
      <w:pPr>
        <w:spacing w:line="360" w:lineRule="auto"/>
        <w:rPr>
          <w:rFonts w:hint="eastAsia" w:eastAsia="宋体"/>
          <w:bCs/>
          <w:sz w:val="21"/>
          <w:szCs w:val="21"/>
        </w:rPr>
      </w:pPr>
    </w:p>
    <w:p>
      <w:pPr>
        <w:spacing w:line="360" w:lineRule="auto"/>
        <w:rPr>
          <w:rFonts w:hint="eastAsia" w:eastAsia="宋体"/>
          <w:bCs/>
          <w:sz w:val="21"/>
          <w:szCs w:val="21"/>
        </w:rPr>
      </w:pPr>
    </w:p>
    <w:p>
      <w:pPr>
        <w:spacing w:line="360" w:lineRule="auto"/>
        <w:rPr>
          <w:rFonts w:hint="eastAsia" w:eastAsia="宋体"/>
          <w:bCs/>
          <w:sz w:val="21"/>
          <w:szCs w:val="21"/>
        </w:rPr>
      </w:pPr>
    </w:p>
    <w:p>
      <w:pPr>
        <w:spacing w:line="360" w:lineRule="auto"/>
        <w:jc w:val="center"/>
        <w:rPr>
          <w:rFonts w:hint="eastAsia" w:eastAsia="宋体"/>
          <w:bCs/>
          <w:sz w:val="21"/>
          <w:szCs w:val="21"/>
        </w:rPr>
      </w:pPr>
      <w:r>
        <w:rPr>
          <w:rFonts w:hint="eastAsia" w:ascii="黑体" w:hAnsi="黑体" w:eastAsia="黑体"/>
          <w:b/>
          <w:bCs w:val="0"/>
          <w:sz w:val="24"/>
          <w:szCs w:val="24"/>
          <w:lang w:val="en-US" w:eastAsia="zh-CN"/>
        </w:rPr>
        <w:t>服务营销复习资料答案</w:t>
      </w:r>
      <w:bookmarkStart w:id="0" w:name="_GoBack"/>
      <w:bookmarkEnd w:id="0"/>
    </w:p>
    <w:p>
      <w:pPr>
        <w:spacing w:line="360" w:lineRule="auto"/>
        <w:jc w:val="left"/>
        <w:rPr>
          <w:rFonts w:ascii="黑体" w:hAnsi="黑体" w:eastAsia="黑体"/>
          <w:bCs/>
          <w:sz w:val="24"/>
          <w:szCs w:val="24"/>
        </w:rPr>
      </w:pPr>
      <w:r>
        <w:rPr>
          <w:rFonts w:hint="eastAsia" w:ascii="黑体" w:hAnsi="黑体" w:eastAsia="黑体"/>
          <w:bCs/>
          <w:sz w:val="24"/>
          <w:szCs w:val="24"/>
        </w:rPr>
        <w:t>一</w:t>
      </w:r>
      <w:r>
        <w:rPr>
          <w:rFonts w:ascii="黑体" w:hAnsi="黑体" w:eastAsia="黑体"/>
          <w:bCs/>
          <w:sz w:val="24"/>
          <w:szCs w:val="24"/>
        </w:rPr>
        <w:t>、名词解释</w:t>
      </w:r>
    </w:p>
    <w:p>
      <w:pPr>
        <w:spacing w:line="360" w:lineRule="auto"/>
        <w:rPr>
          <w:rFonts w:hint="eastAsia" w:eastAsia="宋体"/>
          <w:sz w:val="21"/>
          <w:szCs w:val="21"/>
        </w:rPr>
      </w:pPr>
      <w:r>
        <w:rPr>
          <w:rFonts w:eastAsia="宋体"/>
          <w:sz w:val="21"/>
          <w:szCs w:val="21"/>
        </w:rPr>
        <w:t>1.</w:t>
      </w:r>
      <w:r>
        <w:rPr>
          <w:rFonts w:hint="eastAsia" w:eastAsia="宋体"/>
          <w:sz w:val="21"/>
          <w:szCs w:val="21"/>
        </w:rPr>
        <w:t>服务</w:t>
      </w:r>
      <w:r>
        <w:rPr>
          <w:rFonts w:eastAsia="宋体"/>
          <w:sz w:val="21"/>
          <w:szCs w:val="21"/>
        </w:rPr>
        <w:t>是由一系列或多或少具有无形特性的活动所构成的过程，是在顾客与员工、有形资源的相互关系中进行的互动过程。其中，这些有形资源(有形产品或有形系统）是作为顾客问题的解决方案提供给顾客的。</w:t>
      </w:r>
    </w:p>
    <w:p>
      <w:pPr>
        <w:spacing w:line="360" w:lineRule="auto"/>
        <w:rPr>
          <w:rFonts w:hint="eastAsia" w:eastAsia="宋体"/>
          <w:sz w:val="21"/>
          <w:szCs w:val="21"/>
        </w:rPr>
      </w:pPr>
      <w:r>
        <w:rPr>
          <w:rFonts w:hint="eastAsia" w:eastAsia="宋体"/>
          <w:sz w:val="21"/>
          <w:szCs w:val="21"/>
        </w:rPr>
        <w:t>2</w:t>
      </w:r>
      <w:r>
        <w:rPr>
          <w:rFonts w:eastAsia="宋体"/>
          <w:sz w:val="21"/>
          <w:szCs w:val="21"/>
        </w:rPr>
        <w:t xml:space="preserve">. </w:t>
      </w:r>
      <w:r>
        <w:rPr>
          <w:rFonts w:hint="eastAsia" w:eastAsia="宋体"/>
          <w:sz w:val="21"/>
          <w:szCs w:val="21"/>
        </w:rPr>
        <w:t>顾客价值是顾客在购买产品或服务过程中感知到的利得与利失之间的权衡。</w:t>
      </w:r>
    </w:p>
    <w:p>
      <w:pPr>
        <w:spacing w:line="360" w:lineRule="auto"/>
        <w:rPr>
          <w:rFonts w:eastAsia="宋体"/>
          <w:sz w:val="21"/>
          <w:szCs w:val="21"/>
        </w:rPr>
      </w:pPr>
      <w:r>
        <w:rPr>
          <w:rFonts w:eastAsia="宋体"/>
          <w:sz w:val="21"/>
          <w:szCs w:val="21"/>
        </w:rPr>
        <w:t>3.</w:t>
      </w:r>
      <w:r>
        <w:t xml:space="preserve"> </w:t>
      </w:r>
      <w:r>
        <w:rPr>
          <w:rFonts w:eastAsia="宋体"/>
          <w:sz w:val="21"/>
          <w:szCs w:val="21"/>
        </w:rPr>
        <w:t>消费者行为</w:t>
      </w:r>
      <w:r>
        <w:rPr>
          <w:rFonts w:hint="eastAsia" w:eastAsia="宋体"/>
          <w:sz w:val="21"/>
          <w:szCs w:val="21"/>
        </w:rPr>
        <w:t>是</w:t>
      </w:r>
      <w:r>
        <w:rPr>
          <w:rFonts w:eastAsia="宋体"/>
          <w:sz w:val="21"/>
          <w:szCs w:val="21"/>
        </w:rPr>
        <w:t>人们在获取、消费及处置产品与服务时所采取的活动。</w:t>
      </w:r>
    </w:p>
    <w:p>
      <w:pPr>
        <w:spacing w:line="360" w:lineRule="auto"/>
        <w:rPr>
          <w:rFonts w:eastAsia="宋体"/>
          <w:sz w:val="21"/>
          <w:szCs w:val="21"/>
        </w:rPr>
      </w:pPr>
      <w:r>
        <w:rPr>
          <w:rFonts w:eastAsia="宋体"/>
          <w:sz w:val="21"/>
          <w:szCs w:val="21"/>
        </w:rPr>
        <w:t>4.</w:t>
      </w:r>
      <w:r>
        <w:t xml:space="preserve"> </w:t>
      </w:r>
      <w:r>
        <w:rPr>
          <w:rFonts w:eastAsia="宋体"/>
          <w:sz w:val="21"/>
          <w:szCs w:val="21"/>
        </w:rPr>
        <w:t>顾客期望是指顾客在接受服务之前对于服务的一种预期，这种预期不仅包括对结果（企业提供什么样的服务）的预期，还包括对服务过程（企业如何提供服务）的预期。</w:t>
      </w:r>
    </w:p>
    <w:p>
      <w:pPr>
        <w:spacing w:line="360" w:lineRule="auto"/>
        <w:rPr>
          <w:rFonts w:eastAsia="宋体"/>
          <w:sz w:val="21"/>
          <w:szCs w:val="21"/>
        </w:rPr>
      </w:pPr>
      <w:r>
        <w:rPr>
          <w:rFonts w:hint="eastAsia" w:eastAsia="宋体"/>
          <w:sz w:val="21"/>
          <w:szCs w:val="21"/>
        </w:rPr>
        <w:t>5</w:t>
      </w:r>
      <w:r>
        <w:rPr>
          <w:rFonts w:eastAsia="宋体"/>
          <w:sz w:val="21"/>
          <w:szCs w:val="21"/>
        </w:rPr>
        <w:t>. 关系营销是识别、建立、维扩和现固企业与顾客及其他利益相关者之间的关系的一系列活动。通过企业的努力，以诚实交换与履行承诺的方式，使双方的利益和目标在关系营销活动中得以实现。</w:t>
      </w:r>
    </w:p>
    <w:p>
      <w:pPr>
        <w:spacing w:line="360" w:lineRule="auto"/>
        <w:jc w:val="left"/>
        <w:rPr>
          <w:rFonts w:eastAsia="宋体"/>
          <w:sz w:val="21"/>
          <w:szCs w:val="21"/>
        </w:rPr>
      </w:pPr>
    </w:p>
    <w:p>
      <w:pPr>
        <w:spacing w:line="360" w:lineRule="auto"/>
        <w:jc w:val="left"/>
        <w:rPr>
          <w:rFonts w:ascii="黑体" w:hAnsi="黑体" w:eastAsia="黑体"/>
          <w:bCs/>
          <w:sz w:val="24"/>
          <w:szCs w:val="24"/>
        </w:rPr>
      </w:pPr>
      <w:r>
        <w:rPr>
          <w:rFonts w:hint="eastAsia" w:ascii="黑体" w:hAnsi="黑体" w:eastAsia="黑体"/>
          <w:bCs/>
          <w:sz w:val="24"/>
          <w:szCs w:val="24"/>
        </w:rPr>
        <w:t>二</w:t>
      </w:r>
      <w:r>
        <w:rPr>
          <w:rFonts w:ascii="黑体" w:hAnsi="黑体" w:eastAsia="黑体"/>
          <w:bCs/>
          <w:sz w:val="24"/>
          <w:szCs w:val="24"/>
        </w:rPr>
        <w:t>、</w:t>
      </w:r>
      <w:r>
        <w:rPr>
          <w:rFonts w:hint="eastAsia" w:ascii="黑体" w:hAnsi="黑体" w:eastAsia="黑体"/>
          <w:bCs/>
          <w:sz w:val="24"/>
          <w:szCs w:val="24"/>
        </w:rPr>
        <w:t>简答题</w:t>
      </w:r>
    </w:p>
    <w:p>
      <w:pPr>
        <w:spacing w:line="360" w:lineRule="auto"/>
        <w:rPr>
          <w:rFonts w:eastAsia="宋体"/>
          <w:sz w:val="21"/>
          <w:szCs w:val="21"/>
        </w:rPr>
      </w:pPr>
      <w:r>
        <w:rPr>
          <w:rFonts w:hint="eastAsia" w:eastAsia="宋体"/>
          <w:sz w:val="21"/>
          <w:szCs w:val="21"/>
        </w:rPr>
        <w:t>1</w:t>
      </w:r>
      <w:r>
        <w:rPr>
          <w:rFonts w:eastAsia="宋体"/>
          <w:sz w:val="21"/>
          <w:szCs w:val="21"/>
        </w:rPr>
        <w:t xml:space="preserve">. </w:t>
      </w:r>
      <w:r>
        <w:rPr>
          <w:rFonts w:hint="eastAsia" w:eastAsia="宋体"/>
          <w:sz w:val="21"/>
          <w:szCs w:val="21"/>
        </w:rPr>
        <w:t>简述服务导向理念的内涵。</w:t>
      </w:r>
    </w:p>
    <w:p>
      <w:pPr>
        <w:spacing w:line="360" w:lineRule="auto"/>
        <w:rPr>
          <w:rFonts w:eastAsia="宋体"/>
          <w:sz w:val="21"/>
          <w:szCs w:val="21"/>
        </w:rPr>
      </w:pPr>
      <w:r>
        <w:rPr>
          <w:rFonts w:hint="eastAsia" w:eastAsia="宋体"/>
          <w:sz w:val="21"/>
          <w:szCs w:val="21"/>
        </w:rPr>
        <w:t>一是企业的服务导向，指企业内部的政策和工作原则必须以满足顾客需要为导向；</w:t>
      </w:r>
    </w:p>
    <w:p>
      <w:pPr>
        <w:spacing w:line="360" w:lineRule="auto"/>
        <w:rPr>
          <w:rFonts w:eastAsia="宋体"/>
          <w:sz w:val="21"/>
          <w:szCs w:val="21"/>
        </w:rPr>
      </w:pPr>
      <w:r>
        <w:rPr>
          <w:rFonts w:hint="eastAsia" w:eastAsia="宋体"/>
          <w:sz w:val="21"/>
          <w:szCs w:val="21"/>
        </w:rPr>
        <w:t>二是员工个人的服务导向，是指服务人员在工作环境中满足顾客需要的倾向。</w:t>
      </w:r>
    </w:p>
    <w:p>
      <w:pPr>
        <w:spacing w:line="360" w:lineRule="auto"/>
        <w:rPr>
          <w:rFonts w:eastAsia="宋体"/>
          <w:sz w:val="21"/>
          <w:szCs w:val="21"/>
        </w:rPr>
      </w:pPr>
    </w:p>
    <w:p>
      <w:pPr>
        <w:spacing w:line="360" w:lineRule="auto"/>
        <w:rPr>
          <w:rFonts w:eastAsia="宋体"/>
          <w:sz w:val="21"/>
          <w:szCs w:val="21"/>
        </w:rPr>
      </w:pPr>
      <w:r>
        <w:rPr>
          <w:rFonts w:hint="eastAsia" w:eastAsia="宋体"/>
          <w:sz w:val="21"/>
          <w:szCs w:val="21"/>
        </w:rPr>
        <w:t>2</w:t>
      </w:r>
      <w:r>
        <w:rPr>
          <w:rFonts w:eastAsia="宋体"/>
          <w:sz w:val="21"/>
          <w:szCs w:val="21"/>
        </w:rPr>
        <w:t xml:space="preserve">. </w:t>
      </w:r>
      <w:r>
        <w:rPr>
          <w:rFonts w:hint="eastAsia" w:eastAsia="宋体"/>
          <w:sz w:val="21"/>
          <w:szCs w:val="21"/>
        </w:rPr>
        <w:t>简述实行顾客期望管理对企业的发展和竞争力提升具有哪些积极影响。</w:t>
      </w:r>
    </w:p>
    <w:p>
      <w:pPr>
        <w:spacing w:line="360" w:lineRule="auto"/>
        <w:rPr>
          <w:rFonts w:eastAsia="宋体"/>
          <w:sz w:val="21"/>
          <w:szCs w:val="21"/>
        </w:rPr>
      </w:pPr>
      <w:r>
        <w:rPr>
          <w:rFonts w:hint="eastAsia" w:eastAsia="宋体"/>
          <w:sz w:val="21"/>
          <w:szCs w:val="21"/>
        </w:rPr>
        <w:t>（1）顾客期望管理可以提高顾客感知服务质量的总体水平；</w:t>
      </w:r>
    </w:p>
    <w:p>
      <w:pPr>
        <w:spacing w:line="360" w:lineRule="auto"/>
        <w:rPr>
          <w:rFonts w:eastAsia="宋体"/>
          <w:sz w:val="21"/>
          <w:szCs w:val="21"/>
        </w:rPr>
      </w:pPr>
      <w:r>
        <w:rPr>
          <w:rFonts w:hint="eastAsia" w:eastAsia="宋体"/>
          <w:sz w:val="21"/>
          <w:szCs w:val="21"/>
        </w:rPr>
        <w:t>（2）顾客期望的有效管理可以提升顾客满意程度；</w:t>
      </w:r>
    </w:p>
    <w:p>
      <w:pPr>
        <w:spacing w:line="360" w:lineRule="auto"/>
        <w:rPr>
          <w:rFonts w:eastAsia="宋体"/>
          <w:sz w:val="21"/>
          <w:szCs w:val="21"/>
        </w:rPr>
      </w:pPr>
      <w:r>
        <w:rPr>
          <w:rFonts w:hint="eastAsia" w:eastAsia="宋体"/>
          <w:sz w:val="21"/>
          <w:szCs w:val="21"/>
        </w:rPr>
        <w:t>（3）顾客期望的有效管理有助于提升企业形象；</w:t>
      </w:r>
    </w:p>
    <w:p>
      <w:pPr>
        <w:spacing w:line="360" w:lineRule="auto"/>
        <w:rPr>
          <w:rFonts w:eastAsia="宋体"/>
          <w:sz w:val="21"/>
          <w:szCs w:val="21"/>
        </w:rPr>
      </w:pPr>
      <w:r>
        <w:rPr>
          <w:rFonts w:hint="eastAsia" w:eastAsia="宋体"/>
          <w:sz w:val="21"/>
          <w:szCs w:val="21"/>
        </w:rPr>
        <w:t>（4）顾客期望的有效管理有助于改善关系质量；</w:t>
      </w:r>
    </w:p>
    <w:p>
      <w:pPr>
        <w:spacing w:line="360" w:lineRule="auto"/>
        <w:rPr>
          <w:rFonts w:hint="eastAsia" w:eastAsia="宋体"/>
          <w:sz w:val="21"/>
          <w:szCs w:val="21"/>
        </w:rPr>
      </w:pPr>
      <w:r>
        <w:rPr>
          <w:rFonts w:hint="eastAsia" w:eastAsia="宋体"/>
          <w:sz w:val="21"/>
          <w:szCs w:val="21"/>
        </w:rPr>
        <w:t>（5）顾客期望的有效管理对企业回报有积极影响。</w:t>
      </w:r>
    </w:p>
    <w:p>
      <w:pPr>
        <w:spacing w:line="360" w:lineRule="auto"/>
        <w:rPr>
          <w:rFonts w:hint="eastAsia" w:eastAsia="宋体"/>
          <w:sz w:val="21"/>
          <w:szCs w:val="21"/>
        </w:rPr>
      </w:pPr>
    </w:p>
    <w:p>
      <w:pPr>
        <w:spacing w:line="360" w:lineRule="auto"/>
        <w:rPr>
          <w:rFonts w:hint="eastAsia" w:eastAsia="宋体"/>
          <w:sz w:val="21"/>
          <w:szCs w:val="21"/>
        </w:rPr>
      </w:pPr>
      <w:r>
        <w:rPr>
          <w:rFonts w:hint="eastAsia" w:eastAsia="宋体"/>
          <w:sz w:val="21"/>
          <w:szCs w:val="21"/>
        </w:rPr>
        <w:t>3</w:t>
      </w:r>
      <w:r>
        <w:rPr>
          <w:rFonts w:eastAsia="宋体"/>
          <w:sz w:val="21"/>
          <w:szCs w:val="21"/>
        </w:rPr>
        <w:t xml:space="preserve">. </w:t>
      </w:r>
      <w:r>
        <w:rPr>
          <w:rFonts w:hint="eastAsia" w:eastAsia="宋体"/>
          <w:sz w:val="21"/>
          <w:szCs w:val="21"/>
        </w:rPr>
        <w:t>简述实施关系营销的关键流程，以及相互之间的关系。</w:t>
      </w:r>
    </w:p>
    <w:p>
      <w:pPr>
        <w:spacing w:line="360" w:lineRule="auto"/>
        <w:rPr>
          <w:rFonts w:eastAsia="宋体"/>
          <w:sz w:val="21"/>
          <w:szCs w:val="21"/>
        </w:rPr>
      </w:pPr>
      <w:r>
        <w:rPr>
          <w:rFonts w:hint="eastAsia" w:eastAsia="宋体"/>
          <w:sz w:val="21"/>
          <w:szCs w:val="21"/>
        </w:rPr>
        <w:t>（</w:t>
      </w:r>
      <w:r>
        <w:rPr>
          <w:rFonts w:eastAsia="宋体"/>
          <w:sz w:val="21"/>
          <w:szCs w:val="21"/>
        </w:rPr>
        <w:t>1</w:t>
      </w:r>
      <w:r>
        <w:rPr>
          <w:rFonts w:hint="eastAsia" w:eastAsia="宋体"/>
          <w:sz w:val="21"/>
          <w:szCs w:val="21"/>
        </w:rPr>
        <w:t>）作为关系营销起点和结点的价值过程；</w:t>
      </w:r>
    </w:p>
    <w:p>
      <w:pPr>
        <w:spacing w:line="360" w:lineRule="auto"/>
        <w:rPr>
          <w:rFonts w:eastAsia="宋体"/>
          <w:sz w:val="21"/>
          <w:szCs w:val="21"/>
        </w:rPr>
      </w:pPr>
      <w:r>
        <w:rPr>
          <w:rFonts w:hint="eastAsia" w:eastAsia="宋体"/>
          <w:sz w:val="21"/>
          <w:szCs w:val="21"/>
        </w:rPr>
        <w:t>（2）作为关系营销核心的交互过程；</w:t>
      </w:r>
    </w:p>
    <w:p>
      <w:pPr>
        <w:spacing w:line="360" w:lineRule="auto"/>
        <w:rPr>
          <w:rFonts w:eastAsia="宋体"/>
          <w:sz w:val="21"/>
          <w:szCs w:val="21"/>
        </w:rPr>
      </w:pPr>
      <w:r>
        <w:rPr>
          <w:rFonts w:hint="eastAsia" w:eastAsia="宋体"/>
          <w:sz w:val="21"/>
          <w:szCs w:val="21"/>
        </w:rPr>
        <w:t>（3）支持关系建立发展的对话过程。</w:t>
      </w:r>
    </w:p>
    <w:p>
      <w:pPr>
        <w:spacing w:line="360" w:lineRule="auto"/>
        <w:rPr>
          <w:rFonts w:hint="eastAsia" w:eastAsia="宋体"/>
          <w:sz w:val="21"/>
          <w:szCs w:val="21"/>
        </w:rPr>
      </w:pPr>
      <w:r>
        <w:rPr>
          <w:rFonts w:hint="eastAsia" w:eastAsia="宋体"/>
          <w:sz w:val="21"/>
          <w:szCs w:val="21"/>
        </w:rPr>
        <w:t>关系：交互过程是关系营销的核心，对话过程是关系营销的沟通方面，而价值过程则是关系营销的结果。一般而言，关系营销在服务中的实施效果，取决于以上三种过程的有机整合。</w:t>
      </w:r>
    </w:p>
    <w:p>
      <w:pPr>
        <w:spacing w:line="360" w:lineRule="auto"/>
        <w:rPr>
          <w:rFonts w:hint="eastAsia" w:eastAsia="宋体"/>
          <w:sz w:val="21"/>
          <w:szCs w:val="21"/>
        </w:rPr>
      </w:pPr>
    </w:p>
    <w:p>
      <w:pPr>
        <w:spacing w:line="360" w:lineRule="auto"/>
        <w:rPr>
          <w:rFonts w:eastAsia="宋体"/>
          <w:sz w:val="21"/>
          <w:szCs w:val="21"/>
        </w:rPr>
      </w:pPr>
      <w:r>
        <w:rPr>
          <w:rFonts w:hint="eastAsia" w:eastAsia="宋体"/>
          <w:sz w:val="21"/>
          <w:szCs w:val="21"/>
        </w:rPr>
        <w:t>4</w:t>
      </w:r>
      <w:r>
        <w:rPr>
          <w:rFonts w:eastAsia="宋体"/>
          <w:sz w:val="21"/>
          <w:szCs w:val="21"/>
        </w:rPr>
        <w:t>.</w:t>
      </w:r>
      <w:r>
        <w:rPr>
          <w:rFonts w:hint="eastAsia" w:eastAsia="宋体"/>
          <w:sz w:val="21"/>
          <w:szCs w:val="21"/>
        </w:rPr>
        <w:t>简述诚实性和虚假性顾客关系质量分别具有哪些特质。</w:t>
      </w:r>
    </w:p>
    <w:p>
      <w:pPr>
        <w:spacing w:line="360" w:lineRule="auto"/>
        <w:rPr>
          <w:rFonts w:eastAsia="宋体"/>
          <w:sz w:val="21"/>
          <w:szCs w:val="21"/>
        </w:rPr>
      </w:pPr>
      <w:r>
        <w:rPr>
          <w:rFonts w:hint="eastAsia" w:eastAsia="宋体"/>
          <w:sz w:val="21"/>
          <w:szCs w:val="21"/>
        </w:rPr>
        <w:t>（1）诚实性顾客关系质量具有如下特征：①行为特征，重复购买、良好口碑、信息共享和其他积极行为；②持续相当长的一段时间；③对某一企业具有选择偏好；④心理功能，包括信任、关系收益和双方承诺。</w:t>
      </w:r>
    </w:p>
    <w:p>
      <w:pPr>
        <w:spacing w:line="360" w:lineRule="auto"/>
        <w:rPr>
          <w:rFonts w:eastAsia="宋体"/>
          <w:sz w:val="21"/>
          <w:szCs w:val="21"/>
        </w:rPr>
      </w:pPr>
      <w:r>
        <w:rPr>
          <w:rFonts w:hint="eastAsia" w:eastAsia="宋体"/>
          <w:sz w:val="21"/>
          <w:szCs w:val="21"/>
        </w:rPr>
        <w:t>（2）虚假性顾客关系质量具有：①行为特征，不购买或偶尔购买；②持续时间较短；③会选择多个供应商；④心理功能，包括信心不足、缺乏关系收益、具有否定承诺。</w:t>
      </w:r>
    </w:p>
    <w:p>
      <w:pPr>
        <w:spacing w:line="360" w:lineRule="auto"/>
        <w:rPr>
          <w:rFonts w:hint="eastAsia" w:eastAsia="宋体"/>
          <w:sz w:val="21"/>
          <w:szCs w:val="21"/>
        </w:rPr>
      </w:pPr>
    </w:p>
    <w:p>
      <w:pPr>
        <w:spacing w:line="360" w:lineRule="auto"/>
        <w:rPr>
          <w:rFonts w:eastAsia="宋体"/>
          <w:sz w:val="22"/>
          <w:szCs w:val="22"/>
        </w:rPr>
      </w:pPr>
      <w:r>
        <w:rPr>
          <w:rFonts w:eastAsia="宋体"/>
          <w:sz w:val="22"/>
          <w:szCs w:val="22"/>
        </w:rPr>
        <w:t xml:space="preserve">5. </w:t>
      </w:r>
      <w:r>
        <w:rPr>
          <w:rFonts w:hint="eastAsia" w:eastAsia="宋体"/>
          <w:sz w:val="22"/>
          <w:szCs w:val="22"/>
        </w:rPr>
        <w:t>简述企业制定实施的服务战略的主要内容。</w:t>
      </w:r>
    </w:p>
    <w:p>
      <w:pPr>
        <w:spacing w:line="360" w:lineRule="auto"/>
        <w:rPr>
          <w:rFonts w:eastAsia="宋体"/>
          <w:sz w:val="21"/>
          <w:szCs w:val="21"/>
        </w:rPr>
      </w:pPr>
      <w:r>
        <w:rPr>
          <w:rFonts w:hint="eastAsia" w:eastAsia="宋体"/>
          <w:sz w:val="21"/>
          <w:szCs w:val="21"/>
        </w:rPr>
        <w:t>（1）服务品质战略。服务品质战略是指企业在经营中，保持和发展其产品或服务的技术领先地位，主要通过技术主导来获得竞争优势，通过产品或服务中卓越的技术品质来占领市场。这一战略在企业拥有技术领先地位时尤为奏效，但一旦竞争厂家之间技；</w:t>
      </w:r>
    </w:p>
    <w:p>
      <w:pPr>
        <w:spacing w:line="360" w:lineRule="auto"/>
        <w:rPr>
          <w:rFonts w:eastAsia="宋体"/>
          <w:sz w:val="21"/>
          <w:szCs w:val="21"/>
        </w:rPr>
      </w:pPr>
      <w:r>
        <w:rPr>
          <w:rFonts w:hint="eastAsia" w:eastAsia="宋体"/>
          <w:sz w:val="21"/>
          <w:szCs w:val="21"/>
        </w:rPr>
        <w:t>（2）服务价格战略。服务价格战略是指企业依靠价格水平和其他作为竞争手段的特殊价格来争取市场份额。</w:t>
      </w:r>
    </w:p>
    <w:p>
      <w:pPr>
        <w:spacing w:line="360" w:lineRule="auto"/>
        <w:rPr>
          <w:rFonts w:eastAsia="宋体"/>
          <w:sz w:val="21"/>
          <w:szCs w:val="21"/>
        </w:rPr>
      </w:pPr>
      <w:r>
        <w:rPr>
          <w:rFonts w:hint="eastAsia" w:eastAsia="宋体"/>
          <w:sz w:val="21"/>
          <w:szCs w:val="21"/>
        </w:rPr>
        <w:t>（3）服务形象战略。服务形象主要是指对产品或服务的一种形象上的辅助。企业形象优良与否，对拓展企业产品或服务的市场占有率、发展营销渠道与建立顾客关系有着深远的影响。</w:t>
      </w:r>
    </w:p>
    <w:p>
      <w:pPr>
        <w:spacing w:line="360" w:lineRule="auto"/>
        <w:rPr>
          <w:rFonts w:hint="eastAsia" w:eastAsia="宋体"/>
          <w:sz w:val="21"/>
          <w:szCs w:val="21"/>
        </w:rPr>
      </w:pPr>
      <w:r>
        <w:rPr>
          <w:rFonts w:hint="eastAsia" w:eastAsia="宋体"/>
          <w:sz w:val="21"/>
          <w:szCs w:val="21"/>
        </w:rPr>
        <w:t>（</w:t>
      </w:r>
      <w:r>
        <w:rPr>
          <w:rFonts w:eastAsia="宋体"/>
          <w:sz w:val="21"/>
          <w:szCs w:val="21"/>
        </w:rPr>
        <w:t>4</w:t>
      </w:r>
      <w:r>
        <w:rPr>
          <w:rFonts w:hint="eastAsia" w:eastAsia="宋体"/>
          <w:sz w:val="21"/>
          <w:szCs w:val="21"/>
        </w:rPr>
        <w:t>）服务营销战略。服务营销战略是服务战略中的核心战略，它是指企业为了谋求长期的生存和发展，根据外部环境和内部条件的变化，对企业所作的具有长期性、全局性的服</w:t>
      </w:r>
    </w:p>
    <w:p>
      <w:pPr>
        <w:spacing w:line="360" w:lineRule="auto"/>
        <w:rPr>
          <w:rFonts w:eastAsia="宋体"/>
          <w:sz w:val="21"/>
          <w:szCs w:val="21"/>
        </w:rPr>
      </w:pPr>
      <w:r>
        <w:rPr>
          <w:rFonts w:hint="eastAsia" w:eastAsia="宋体"/>
          <w:sz w:val="21"/>
          <w:szCs w:val="21"/>
        </w:rPr>
        <w:t>务计划与谋略。</w:t>
      </w:r>
    </w:p>
    <w:p>
      <w:pPr>
        <w:spacing w:line="360" w:lineRule="auto"/>
        <w:rPr>
          <w:rFonts w:hint="eastAsia" w:eastAsia="宋体"/>
          <w:sz w:val="21"/>
          <w:szCs w:val="21"/>
        </w:rPr>
      </w:pPr>
    </w:p>
    <w:p>
      <w:pPr>
        <w:spacing w:line="360" w:lineRule="auto"/>
        <w:rPr>
          <w:rFonts w:hint="eastAsia" w:ascii="黑体" w:hAnsi="黑体" w:eastAsia="黑体"/>
          <w:bCs/>
          <w:sz w:val="24"/>
          <w:szCs w:val="24"/>
        </w:rPr>
      </w:pPr>
      <w:r>
        <w:rPr>
          <w:rFonts w:hint="eastAsia" w:ascii="黑体" w:hAnsi="黑体" w:eastAsia="黑体"/>
          <w:bCs/>
          <w:sz w:val="24"/>
          <w:szCs w:val="24"/>
        </w:rPr>
        <w:t>三</w:t>
      </w:r>
      <w:r>
        <w:rPr>
          <w:rFonts w:ascii="黑体" w:hAnsi="黑体" w:eastAsia="黑体"/>
          <w:bCs/>
          <w:sz w:val="24"/>
          <w:szCs w:val="24"/>
        </w:rPr>
        <w:t>、</w:t>
      </w:r>
      <w:r>
        <w:rPr>
          <w:rFonts w:hint="eastAsia" w:ascii="黑体" w:hAnsi="黑体" w:eastAsia="黑体"/>
          <w:bCs/>
          <w:sz w:val="24"/>
          <w:szCs w:val="24"/>
        </w:rPr>
        <w:t>问</w:t>
      </w:r>
      <w:r>
        <w:rPr>
          <w:rFonts w:ascii="黑体" w:hAnsi="黑体" w:eastAsia="黑体"/>
          <w:bCs/>
          <w:sz w:val="24"/>
          <w:szCs w:val="24"/>
        </w:rPr>
        <w:t>答题</w:t>
      </w:r>
    </w:p>
    <w:p>
      <w:pPr>
        <w:spacing w:line="360" w:lineRule="auto"/>
        <w:rPr>
          <w:rFonts w:eastAsia="宋体"/>
          <w:bCs/>
          <w:sz w:val="21"/>
          <w:szCs w:val="21"/>
        </w:rPr>
      </w:pPr>
      <w:r>
        <w:rPr>
          <w:rFonts w:hint="eastAsia" w:eastAsia="宋体"/>
          <w:bCs/>
          <w:sz w:val="21"/>
          <w:szCs w:val="21"/>
        </w:rPr>
        <w:t>1</w:t>
      </w:r>
      <w:r>
        <w:rPr>
          <w:rFonts w:eastAsia="宋体"/>
          <w:bCs/>
          <w:sz w:val="21"/>
          <w:szCs w:val="21"/>
        </w:rPr>
        <w:t>.</w:t>
      </w:r>
      <w:r>
        <w:rPr>
          <w:rFonts w:hint="eastAsia" w:eastAsia="宋体"/>
          <w:bCs/>
          <w:sz w:val="21"/>
          <w:szCs w:val="21"/>
        </w:rPr>
        <w:t>结合实际，谈谈服务不同与实体商品的基本特性，并剖析其经营启示。</w:t>
      </w:r>
    </w:p>
    <w:p>
      <w:pPr>
        <w:spacing w:line="360" w:lineRule="auto"/>
        <w:ind w:firstLine="420" w:firstLineChars="200"/>
        <w:rPr>
          <w:rFonts w:eastAsia="宋体"/>
          <w:bCs/>
          <w:sz w:val="21"/>
          <w:szCs w:val="21"/>
        </w:rPr>
      </w:pPr>
      <w:r>
        <w:rPr>
          <w:rFonts w:hint="eastAsia" w:eastAsia="宋体"/>
          <w:bCs/>
          <w:sz w:val="21"/>
          <w:szCs w:val="21"/>
        </w:rPr>
        <w:t>（1）服务的无形性。纯粹的产品则是高度有形的，而纯粹的服务是高度无形的。在高度有形的产品与高度无形的服务之间，存在着一系列连续变化的中间状态。</w:t>
      </w:r>
    </w:p>
    <w:p>
      <w:pPr>
        <w:spacing w:line="360" w:lineRule="auto"/>
        <w:ind w:firstLine="420" w:firstLineChars="200"/>
        <w:rPr>
          <w:rFonts w:hint="eastAsia" w:eastAsia="宋体"/>
          <w:bCs/>
          <w:sz w:val="21"/>
          <w:szCs w:val="21"/>
        </w:rPr>
      </w:pPr>
      <w:r>
        <w:rPr>
          <w:rFonts w:hint="eastAsia" w:eastAsia="宋体"/>
          <w:bCs/>
          <w:sz w:val="21"/>
          <w:szCs w:val="21"/>
        </w:rPr>
        <w:t>启示：由于无形的服务是不能储存的，加之服务需求难以确定，所以企业的计划服务能力非常重要。同时，服务的无形性也使人们对服务质量的评价非常困难。如顾客常常通过主观的感知来评价服务，但每个顾客到底会产生什么样的感知，企业往往是无法真正了解的；另一方面，企业所提供的服务质量到底如何，顾客事前也是无法搞清楚的。因此，企业可以考虑在服务的抽象供应上增加有形证据，以便展现无形的服务，如有形展示、服务模拟和规范的流程说明等。</w:t>
      </w:r>
    </w:p>
    <w:p>
      <w:pPr>
        <w:spacing w:line="360" w:lineRule="auto"/>
        <w:ind w:firstLine="420" w:firstLineChars="200"/>
        <w:rPr>
          <w:rFonts w:hint="eastAsia" w:eastAsia="宋体"/>
          <w:bCs/>
          <w:sz w:val="21"/>
          <w:szCs w:val="21"/>
        </w:rPr>
      </w:pPr>
      <w:r>
        <w:rPr>
          <w:rFonts w:hint="eastAsia" w:eastAsia="宋体"/>
          <w:bCs/>
          <w:sz w:val="21"/>
          <w:szCs w:val="21"/>
        </w:rPr>
        <w:t>（2）服务的过程性。一般商品首先进行生产，然后是进行销售和消费；而大部分服务却是先进行销售，然后再进行同时的生产和消费。因此，服务的过程性往往意味着服务提供者与服务接受者之间的互动。</w:t>
      </w:r>
    </w:p>
    <w:p>
      <w:pPr>
        <w:spacing w:line="360" w:lineRule="auto"/>
        <w:ind w:firstLine="420" w:firstLineChars="200"/>
        <w:rPr>
          <w:rFonts w:eastAsia="宋体"/>
          <w:bCs/>
          <w:sz w:val="21"/>
          <w:szCs w:val="21"/>
        </w:rPr>
      </w:pPr>
      <w:r>
        <w:rPr>
          <w:rFonts w:hint="eastAsia" w:eastAsia="宋体"/>
          <w:bCs/>
          <w:sz w:val="21"/>
          <w:szCs w:val="21"/>
        </w:rPr>
        <w:t>启示：用服务质量和顾客满意等指标来反映的服务结果，在很大程度上取决于服务过程，只要顾客与企业发生接触，不管是多么小的接触，都会给顾客留下印象。因此，企业要对服务过程进行系统的管理，不但要管理员工，而且也要管理参与其中的顾客，服务提供者和服务接受者共同对服务结果产生影响。</w:t>
      </w:r>
    </w:p>
    <w:p>
      <w:pPr>
        <w:spacing w:line="360" w:lineRule="auto"/>
        <w:ind w:firstLine="420" w:firstLineChars="200"/>
        <w:rPr>
          <w:rFonts w:eastAsia="宋体"/>
          <w:bCs/>
          <w:sz w:val="21"/>
          <w:szCs w:val="21"/>
        </w:rPr>
      </w:pPr>
      <w:r>
        <w:rPr>
          <w:rFonts w:hint="eastAsia" w:eastAsia="宋体"/>
          <w:bCs/>
          <w:sz w:val="21"/>
          <w:szCs w:val="21"/>
        </w:rPr>
        <w:t>（3）服务的异质性。服务提供者每一次提供的服务可能都会有所不同，这种不同既指两个完全不同的企业提供的同种服务所存在的不同，也指同一企业的同一个员工在不同的服务中所提供的服务不尽相同，而且即使服务完全相同，不同的接受者对该服务的评价过程与评价结果也可能存在差异。</w:t>
      </w:r>
    </w:p>
    <w:p>
      <w:pPr>
        <w:spacing w:line="360" w:lineRule="auto"/>
        <w:ind w:firstLine="420" w:firstLineChars="200"/>
        <w:rPr>
          <w:rFonts w:eastAsia="宋体"/>
          <w:bCs/>
          <w:sz w:val="21"/>
          <w:szCs w:val="21"/>
        </w:rPr>
      </w:pPr>
      <w:r>
        <w:rPr>
          <w:rFonts w:hint="eastAsia" w:eastAsia="宋体"/>
          <w:bCs/>
          <w:sz w:val="21"/>
          <w:szCs w:val="21"/>
        </w:rPr>
        <w:t>服务的异质性使服务管理和服务质量控制变得更加困难。对此，企业可以采用服务过程的标准化来为顾客生产并提供具有一致的质量特征的服务，企业可以采取以下三个措施；①挑选优秀服务人员并对其进行培训；②在组织内部实施服务过程的标准化；③通过顾客建议和投诉系统，对顾客进行调查，追踪顾客的满意度。</w:t>
      </w:r>
    </w:p>
    <w:p>
      <w:pPr>
        <w:spacing w:line="360" w:lineRule="auto"/>
        <w:ind w:firstLine="420" w:firstLineChars="200"/>
        <w:rPr>
          <w:rFonts w:eastAsia="宋体"/>
          <w:bCs/>
          <w:sz w:val="21"/>
          <w:szCs w:val="21"/>
        </w:rPr>
      </w:pPr>
      <w:r>
        <w:rPr>
          <w:rFonts w:eastAsia="宋体"/>
          <w:bCs/>
          <w:sz w:val="21"/>
          <w:szCs w:val="21"/>
        </w:rPr>
        <w:t>（4</w:t>
      </w:r>
      <w:r>
        <w:rPr>
          <w:rFonts w:hint="eastAsia" w:eastAsia="宋体"/>
          <w:bCs/>
          <w:sz w:val="21"/>
          <w:szCs w:val="21"/>
        </w:rPr>
        <w:t>）</w:t>
      </w:r>
      <w:r>
        <w:rPr>
          <w:rFonts w:eastAsia="宋体"/>
          <w:bCs/>
          <w:sz w:val="21"/>
          <w:szCs w:val="21"/>
        </w:rPr>
        <w:t>服务的易逝性</w:t>
      </w:r>
      <w:r>
        <w:rPr>
          <w:rFonts w:hint="eastAsia" w:eastAsia="宋体"/>
          <w:bCs/>
          <w:sz w:val="21"/>
          <w:szCs w:val="21"/>
        </w:rPr>
        <w:t>。</w:t>
      </w:r>
      <w:r>
        <w:rPr>
          <w:rFonts w:eastAsia="宋体"/>
          <w:bCs/>
          <w:sz w:val="21"/>
          <w:szCs w:val="21"/>
        </w:rPr>
        <w:t>服务是无形的，并且需要顾客参与其中，因此它也无法像有形产品那样</w:t>
      </w:r>
      <w:r>
        <w:rPr>
          <w:rFonts w:hint="eastAsia" w:eastAsia="宋体"/>
          <w:bCs/>
          <w:sz w:val="21"/>
          <w:szCs w:val="21"/>
        </w:rPr>
        <w:t>可以</w:t>
      </w:r>
      <w:r>
        <w:rPr>
          <w:rFonts w:eastAsia="宋体"/>
          <w:bCs/>
          <w:sz w:val="21"/>
          <w:szCs w:val="21"/>
        </w:rPr>
        <w:t>储存。服务的不可储存性，构成了服务的易逝性</w:t>
      </w:r>
      <w:r>
        <w:rPr>
          <w:rFonts w:hint="eastAsia" w:eastAsia="宋体"/>
          <w:bCs/>
          <w:sz w:val="21"/>
          <w:szCs w:val="21"/>
        </w:rPr>
        <w:t>。</w:t>
      </w:r>
    </w:p>
    <w:p>
      <w:pPr>
        <w:spacing w:line="360" w:lineRule="auto"/>
        <w:ind w:firstLine="420" w:firstLineChars="200"/>
      </w:pPr>
      <w:r>
        <w:rPr>
          <w:rFonts w:eastAsia="宋体"/>
          <w:bCs/>
          <w:sz w:val="21"/>
          <w:szCs w:val="21"/>
        </w:rPr>
        <w:t>启示</w:t>
      </w:r>
      <w:r>
        <w:rPr>
          <w:rFonts w:hint="eastAsia" w:eastAsia="宋体"/>
          <w:bCs/>
          <w:sz w:val="21"/>
          <w:szCs w:val="21"/>
        </w:rPr>
        <w:t>：</w:t>
      </w:r>
      <w:r>
        <w:rPr>
          <w:rFonts w:eastAsia="宋体"/>
          <w:bCs/>
          <w:sz w:val="21"/>
          <w:szCs w:val="21"/>
        </w:rPr>
        <w:t>服务不仅不可以存储，而且服务的需求量波动很大，且难以预测。因此，计划服务能力对于企业来说至关重要。企业虽然不可以储存服务，但却可以通过对顾客进行挽留和计划安排来“储存顾客”。同时，企业也要注重对顾客服务需求的响应速度。此外，补充性服务、自动化和增加顾客工作参与等措施，也都可以在一定程度上缓解这方面的矛盾。</w:t>
      </w:r>
    </w:p>
    <w:sectPr>
      <w:headerReference r:id="rId4" w:type="first"/>
      <w:footerReference r:id="rId7" w:type="first"/>
      <w:footerReference r:id="rId5" w:type="default"/>
      <w:headerReference r:id="rId3" w:type="even"/>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Malgun Gothic">
    <w:altName w:val="Gulim"/>
    <w:panose1 w:val="020B0503020000020004"/>
    <w:charset w:val="81"/>
    <w:family w:val="swiss"/>
    <w:pitch w:val="default"/>
    <w:sig w:usb0="00000000" w:usb1="00000000" w:usb2="00000012" w:usb3="00000000" w:csb0="00080001" w:csb1="00000000"/>
  </w:font>
  <w:font w:name="Arial Unicode MS">
    <w:panose1 w:val="020B0604020202020204"/>
    <w:charset w:val="86"/>
    <w:family w:val="auto"/>
    <w:pitch w:val="default"/>
    <w:sig w:usb0="FFFFFFFF" w:usb1="E9FFFFFF" w:usb2="0000003F" w:usb3="00000000" w:csb0="603F01FF" w:csb1="FFFF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ascii="Calibri" w:hAnsi="Calibri" w:eastAsia="宋体"/>
        <w:sz w:val="18"/>
      </w:rPr>
    </w:pPr>
    <w:r>
      <w:rPr>
        <w:rFonts w:ascii="Calibri" w:hAnsi="Calibri" w:eastAsia="宋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857885" cy="147955"/>
              <wp:effectExtent l="0" t="0" r="0" b="4445"/>
              <wp:wrapNone/>
              <wp:docPr id="1" name="矩形 1"/>
              <wp:cNvGraphicFramePr/>
              <a:graphic xmlns:a="http://schemas.openxmlformats.org/drawingml/2006/main">
                <a:graphicData uri="http://schemas.microsoft.com/office/word/2010/wordprocessingShape">
                  <wps:wsp>
                    <wps:cNvSpPr>
                      <a:spLocks noChangeArrowheads="1"/>
                    </wps:cNvSpPr>
                    <wps:spPr bwMode="auto">
                      <a:xfrm>
                        <a:off x="0" y="0"/>
                        <a:ext cx="857885" cy="147955"/>
                      </a:xfrm>
                      <a:prstGeom prst="rect">
                        <a:avLst/>
                      </a:prstGeom>
                      <a:noFill/>
                      <a:ln>
                        <a:noFill/>
                      </a:ln>
                    </wps:spPr>
                    <wps:txbx>
                      <w:txbxContent>
                        <w:p>
                          <w:pPr>
                            <w:tabs>
                              <w:tab w:val="center" w:pos="4153"/>
                              <w:tab w:val="right" w:pos="8306"/>
                            </w:tabs>
                            <w:snapToGrid w:val="0"/>
                            <w:jc w:val="left"/>
                            <w:rPr>
                              <w:rFonts w:hint="eastAsia" w:ascii="Calibri" w:hAnsi="Calibri" w:eastAsia="宋体"/>
                              <w:sz w:val="18"/>
                              <w:szCs w:val="18"/>
                            </w:rPr>
                          </w:pPr>
                          <w:r>
                            <w:rPr>
                              <w:rFonts w:hint="eastAsia" w:ascii="Calibri" w:hAnsi="Calibri" w:eastAsia="宋体"/>
                              <w:sz w:val="18"/>
                              <w:szCs w:val="18"/>
                            </w:rPr>
                            <w:t xml:space="preserve">第 </w:t>
                          </w:r>
                          <w:r>
                            <w:rPr>
                              <w:rFonts w:hint="eastAsia" w:ascii="Calibri" w:hAnsi="Calibri" w:eastAsia="宋体"/>
                              <w:sz w:val="18"/>
                              <w:szCs w:val="18"/>
                            </w:rPr>
                            <w:fldChar w:fldCharType="begin"/>
                          </w:r>
                          <w:r>
                            <w:rPr>
                              <w:sz w:val="18"/>
                              <w:szCs w:val="18"/>
                            </w:rPr>
                            <w:instrText xml:space="preserve">PAGE</w:instrText>
                          </w:r>
                          <w:r>
                            <w:rPr>
                              <w:rFonts w:ascii="Calibri" w:hAnsi="Calibri" w:eastAsia="宋体"/>
                              <w:sz w:val="18"/>
                              <w:szCs w:val="18"/>
                            </w:rPr>
                            <w:fldChar w:fldCharType="separate"/>
                          </w:r>
                          <w:r>
                            <w:rPr>
                              <w:sz w:val="18"/>
                              <w:szCs w:val="18"/>
                            </w:rPr>
                            <w:t>5</w:t>
                          </w:r>
                          <w:r>
                            <w:rPr>
                              <w:rFonts w:hint="eastAsia" w:ascii="Calibri" w:hAnsi="Calibri" w:eastAsia="宋体"/>
                              <w:sz w:val="18"/>
                              <w:szCs w:val="18"/>
                            </w:rPr>
                            <w:fldChar w:fldCharType="end"/>
                          </w:r>
                          <w:r>
                            <w:rPr>
                              <w:rFonts w:hint="eastAsia" w:ascii="Calibri" w:hAnsi="Calibri" w:eastAsia="宋体"/>
                              <w:sz w:val="18"/>
                              <w:szCs w:val="18"/>
                            </w:rPr>
                            <w:t xml:space="preserve"> 页 共 </w:t>
                          </w:r>
                          <w:r>
                            <w:rPr>
                              <w:rFonts w:hint="eastAsia" w:ascii="Calibri" w:hAnsi="Calibri" w:eastAsia="宋体"/>
                              <w:sz w:val="18"/>
                              <w:szCs w:val="18"/>
                            </w:rPr>
                            <w:fldChar w:fldCharType="begin"/>
                          </w:r>
                          <w:r>
                            <w:rPr>
                              <w:sz w:val="18"/>
                              <w:szCs w:val="18"/>
                            </w:rPr>
                            <w:instrText xml:space="preserve">NUMPAGES</w:instrText>
                          </w:r>
                          <w:r>
                            <w:rPr>
                              <w:rFonts w:ascii="Calibri" w:hAnsi="Calibri" w:eastAsia="宋体"/>
                              <w:sz w:val="18"/>
                              <w:szCs w:val="18"/>
                            </w:rPr>
                            <w:fldChar w:fldCharType="separate"/>
                          </w:r>
                          <w:r>
                            <w:rPr>
                              <w:sz w:val="18"/>
                              <w:szCs w:val="18"/>
                            </w:rPr>
                            <w:t>5</w:t>
                          </w:r>
                          <w:r>
                            <w:rPr>
                              <w:rFonts w:hint="eastAsia" w:ascii="Calibri" w:hAnsi="Calibri" w:eastAsia="宋体"/>
                              <w:sz w:val="18"/>
                              <w:szCs w:val="18"/>
                            </w:rPr>
                            <w:fldChar w:fldCharType="end"/>
                          </w:r>
                          <w:r>
                            <w:rPr>
                              <w:rFonts w:hint="eastAsia" w:ascii="Calibri" w:hAnsi="Calibri" w:eastAsia="宋体"/>
                              <w:sz w:val="18"/>
                              <w:szCs w:val="18"/>
                            </w:rPr>
                            <w:t xml:space="preserve"> 页</w:t>
                          </w:r>
                        </w:p>
                      </w:txbxContent>
                    </wps:txbx>
                    <wps:bodyPr rot="0" vert="horz" wrap="none" lIns="0" tIns="0" rIns="0" bIns="0" anchor="t" anchorCtr="0" upright="1">
                      <a:spAutoFit/>
                    </wps:bodyPr>
                  </wps:wsp>
                </a:graphicData>
              </a:graphic>
            </wp:anchor>
          </w:drawing>
        </mc:Choice>
        <mc:Fallback>
          <w:pict>
            <v:rect id="_x0000_s1026" o:spid="_x0000_s1026" o:spt="1" style="position:absolute;left:0pt;margin-top:0pt;height:11.65pt;width:67.55pt;mso-position-horizontal:center;mso-position-horizontal-relative:margin;mso-wrap-style:none;z-index:251659264;mso-width-relative:page;mso-height-relative:page;" filled="f" stroked="f" coordsize="21600,21600" o:gfxdata="UEsDBAoAAAAAAIdO4kAAAAAAAAAAAAAAAAAEAAAAZHJzL1BLAwQUAAAACACHTuJAJguTitIAAAAE&#10;AQAADwAAAGRycy9kb3ducmV2LnhtbE2PzWrDMBCE74W+g9hCb41km5bgWs4hEEhKLnH6AIq1/iHS&#10;ykhKnL59lVzay8Iww8y31epmDbuiD6MjCdlCAENqnR6pl/B93LwtgYWoSCvjCCX8YIBV/fxUqVK7&#10;mQ54bWLPUgmFUkkYYpxKzkM7oFVh4Sak5HXOWxWT9D3XXs2p3BqeC/HBrRopLQxqwvWA7bm5WAn8&#10;2GzmZWO8cF95tze77aFDJ+XrSyY+gUW8xb8w3PETOtSJ6eQupAMzEtIj8XHvXvGeATtJyIsCeF3x&#10;//D1L1BLAwQUAAAACACHTuJAjeqIR+QBAACnAwAADgAAAGRycy9lMm9Eb2MueG1srVNRjtMwEP1H&#10;4g6W/2maFWVL1HS12lUR0gIrLRzAcZzEIvZYY7dJuQwSfxyC4yCuwdhpCgt/iB9rbI9f3nvzsrka&#10;Tc8OCr0GW/J8seRMWQm1tm3JP7zfPVtz5oOwtejBqpIfledX26dPNoMr1AV00NcKGYFYXwyu5F0I&#10;rsgyLztlhF+AU5YuG0AjAm2xzWoUA6GbPrtYLl9kA2DtEKTynk5vp0u+TfhNo2R41zReBdaXnLiF&#10;tGJaq7hm240oWhSu0/JEQ/wDCyO0pY+eoW5FEGyP+i8ooyWChyYsJJgMmkZLlTSQmnz5h5qHTjiV&#10;tJA53p1t8v8PVr493CPTNc2OMysMjejH56/fv31hefRmcL6glgd3j1Gdd3cgP3pm4aYTtlXXiDB0&#10;StTEKPVnjx7EjaenrBreQE3QYh8g2TQ2aCIgGcDGNI3jeRpqDEzS4Xp1uV6vOJN0lT+/fLlaRUaZ&#10;KObHDn14pcCwWJQcadgJXBzufJha55b4LQs73fdp4L19dECY8SSRj3wn3WGsxpMFFdRHkoEw5Yfy&#10;TkUH+ImzgbJTckvh5qx/bcmIGLO5wLmo5kJYSQ9LHjibypswxXHvULcd4eZJhHfXZNZOJyHRyInD&#10;iSWlIVlxSm6M2+/71PXr/9r+B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CYLk4rSAAAABAEAAA8A&#10;AAAAAAAAAQAgAAAAIgAAAGRycy9kb3ducmV2LnhtbFBLAQIUABQAAAAIAIdO4kCN6ohH5AEAAKcD&#10;AAAOAAAAAAAAAAEAIAAAACEBAABkcnMvZTJvRG9jLnhtbFBLBQYAAAAABgAGAFkBAAB3BQAAAAA=&#10;">
              <v:fill on="f" focussize="0,0"/>
              <v:stroke on="f"/>
              <v:imagedata o:title=""/>
              <o:lock v:ext="edit" aspectratio="f"/>
              <v:textbox inset="0mm,0mm,0mm,0mm" style="mso-fit-shape-to-text:t;">
                <w:txbxContent>
                  <w:p>
                    <w:pPr>
                      <w:tabs>
                        <w:tab w:val="center" w:pos="4153"/>
                        <w:tab w:val="right" w:pos="8306"/>
                      </w:tabs>
                      <w:snapToGrid w:val="0"/>
                      <w:jc w:val="left"/>
                      <w:rPr>
                        <w:rFonts w:hint="eastAsia" w:ascii="Calibri" w:hAnsi="Calibri" w:eastAsia="宋体"/>
                        <w:sz w:val="18"/>
                        <w:szCs w:val="18"/>
                      </w:rPr>
                    </w:pPr>
                    <w:r>
                      <w:rPr>
                        <w:rFonts w:hint="eastAsia" w:ascii="Calibri" w:hAnsi="Calibri" w:eastAsia="宋体"/>
                        <w:sz w:val="18"/>
                        <w:szCs w:val="18"/>
                      </w:rPr>
                      <w:t xml:space="preserve">第 </w:t>
                    </w:r>
                    <w:r>
                      <w:rPr>
                        <w:rFonts w:hint="eastAsia" w:ascii="Calibri" w:hAnsi="Calibri" w:eastAsia="宋体"/>
                        <w:sz w:val="18"/>
                        <w:szCs w:val="18"/>
                      </w:rPr>
                      <w:fldChar w:fldCharType="begin"/>
                    </w:r>
                    <w:r>
                      <w:rPr>
                        <w:sz w:val="18"/>
                        <w:szCs w:val="18"/>
                      </w:rPr>
                      <w:instrText xml:space="preserve">PAGE</w:instrText>
                    </w:r>
                    <w:r>
                      <w:rPr>
                        <w:rFonts w:ascii="Calibri" w:hAnsi="Calibri" w:eastAsia="宋体"/>
                        <w:sz w:val="18"/>
                        <w:szCs w:val="18"/>
                      </w:rPr>
                      <w:fldChar w:fldCharType="separate"/>
                    </w:r>
                    <w:r>
                      <w:rPr>
                        <w:sz w:val="18"/>
                        <w:szCs w:val="18"/>
                      </w:rPr>
                      <w:t>5</w:t>
                    </w:r>
                    <w:r>
                      <w:rPr>
                        <w:rFonts w:hint="eastAsia" w:ascii="Calibri" w:hAnsi="Calibri" w:eastAsia="宋体"/>
                        <w:sz w:val="18"/>
                        <w:szCs w:val="18"/>
                      </w:rPr>
                      <w:fldChar w:fldCharType="end"/>
                    </w:r>
                    <w:r>
                      <w:rPr>
                        <w:rFonts w:hint="eastAsia" w:ascii="Calibri" w:hAnsi="Calibri" w:eastAsia="宋体"/>
                        <w:sz w:val="18"/>
                        <w:szCs w:val="18"/>
                      </w:rPr>
                      <w:t xml:space="preserve"> 页 共 </w:t>
                    </w:r>
                    <w:r>
                      <w:rPr>
                        <w:rFonts w:hint="eastAsia" w:ascii="Calibri" w:hAnsi="Calibri" w:eastAsia="宋体"/>
                        <w:sz w:val="18"/>
                        <w:szCs w:val="18"/>
                      </w:rPr>
                      <w:fldChar w:fldCharType="begin"/>
                    </w:r>
                    <w:r>
                      <w:rPr>
                        <w:sz w:val="18"/>
                        <w:szCs w:val="18"/>
                      </w:rPr>
                      <w:instrText xml:space="preserve">NUMPAGES</w:instrText>
                    </w:r>
                    <w:r>
                      <w:rPr>
                        <w:rFonts w:ascii="Calibri" w:hAnsi="Calibri" w:eastAsia="宋体"/>
                        <w:sz w:val="18"/>
                        <w:szCs w:val="18"/>
                      </w:rPr>
                      <w:fldChar w:fldCharType="separate"/>
                    </w:r>
                    <w:r>
                      <w:rPr>
                        <w:sz w:val="18"/>
                        <w:szCs w:val="18"/>
                      </w:rPr>
                      <w:t>5</w:t>
                    </w:r>
                    <w:r>
                      <w:rPr>
                        <w:rFonts w:hint="eastAsia" w:ascii="Calibri" w:hAnsi="Calibri" w:eastAsia="宋体"/>
                        <w:sz w:val="18"/>
                        <w:szCs w:val="18"/>
                      </w:rPr>
                      <w:fldChar w:fldCharType="end"/>
                    </w:r>
                    <w:r>
                      <w:rPr>
                        <w:rFonts w:hint="eastAsia" w:ascii="Calibri" w:hAnsi="Calibri" w:eastAsia="宋体"/>
                        <w:sz w:val="18"/>
                        <w:szCs w:val="18"/>
                      </w:rPr>
                      <w:t xml:space="preserve"> 页</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216"/>
    <w:rsid w:val="00245899"/>
    <w:rsid w:val="00602216"/>
    <w:rsid w:val="00DE5C9C"/>
    <w:rsid w:val="11F16E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宋体" w:hAnsi="宋体" w:eastAsia="Malgun Gothic" w:cs="宋体"/>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Malgun Gothic" w:cs="宋体"/>
      <w:kern w:val="0"/>
      <w:sz w:val="20"/>
      <w:szCs w:val="20"/>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rFonts w:asciiTheme="minorHAnsi" w:hAnsiTheme="minorHAnsi" w:eastAsiaTheme="minorEastAsia" w:cstheme="minorBidi"/>
      <w:kern w:val="2"/>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qFormat/>
    <w:uiPriority w:val="99"/>
    <w:rPr>
      <w:sz w:val="18"/>
      <w:szCs w:val="18"/>
    </w:rPr>
  </w:style>
  <w:style w:type="character" w:customStyle="1" w:styleId="8">
    <w:name w:val="页眉 Char"/>
    <w:qFormat/>
    <w:uiPriority w:val="99"/>
    <w:rPr>
      <w:sz w:val="18"/>
      <w:szCs w:val="18"/>
    </w:rPr>
  </w:style>
  <w:style w:type="character" w:customStyle="1" w:styleId="9">
    <w:name w:val="页脚 Char"/>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352</Words>
  <Characters>2011</Characters>
  <Lines>16</Lines>
  <Paragraphs>4</Paragraphs>
  <TotalTime>0</TotalTime>
  <ScaleCrop>false</ScaleCrop>
  <LinksUpToDate>false</LinksUpToDate>
  <CharactersWithSpaces>2359</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2021-04-22T11:31:00Z</dcterms:created>
  <dc:creator>ZJGSU</dc:creator>
  <cp:lastModifiedBy>user</cp:lastModifiedBy>
  <dcterms:modified xsi:type="dcterms:W3CDTF">2021-06-18T12:03:06Z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