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3E8A7">
      <w:pPr>
        <w:rPr>
          <w:rFonts w:hint="eastAsia"/>
          <w:sz w:val="21"/>
          <w:szCs w:val="21"/>
          <w:u w:val="single"/>
          <w:lang w:val="en-US" w:eastAsia="zh-CN"/>
        </w:rPr>
      </w:pPr>
      <w:r>
        <w:rPr>
          <w:rFonts w:hint="eastAsia"/>
          <w:sz w:val="21"/>
          <w:szCs w:val="21"/>
          <w:u w:val="single"/>
          <w:lang w:val="en-US" w:eastAsia="zh-CN"/>
        </w:rPr>
        <w:t>机械制造技术基础复习资料B</w:t>
      </w:r>
    </w:p>
    <w:p w14:paraId="6759E34E">
      <w:pPr>
        <w:spacing w:line="360" w:lineRule="auto"/>
        <w:rPr>
          <w:rFonts w:hint="default" w:ascii="宋体" w:hAnsi="宋体" w:eastAsia="宋体" w:cs="宋体"/>
          <w:b/>
          <w:bCs/>
          <w:i w:val="0"/>
          <w:iCs w:val="0"/>
          <w:lang w:val="en-US" w:eastAsia="zh-CN"/>
        </w:rPr>
      </w:pPr>
      <w:r>
        <w:rPr>
          <w:rFonts w:hint="eastAsia" w:ascii="宋体" w:hAnsi="宋体" w:eastAsia="宋体" w:cs="宋体"/>
          <w:b/>
          <w:bCs/>
          <w:i w:val="0"/>
          <w:iCs w:val="0"/>
          <w:lang w:val="en-US" w:eastAsia="zh-CN"/>
        </w:rPr>
        <w:t>一、填空题</w:t>
      </w:r>
      <w:bookmarkStart w:id="0" w:name="_GoBack"/>
      <w:bookmarkEnd w:id="0"/>
    </w:p>
    <w:p w14:paraId="3B70A40A">
      <w:pPr>
        <w:keepNext w:val="0"/>
        <w:keepLines w:val="0"/>
        <w:pageBreakBefore w:val="0"/>
        <w:widowControl w:val="0"/>
        <w:kinsoku/>
        <w:wordWrap/>
        <w:overflowPunct/>
        <w:topLinePunct w:val="0"/>
        <w:autoSpaceDE/>
        <w:autoSpaceDN/>
        <w:bidi w:val="0"/>
        <w:adjustRightInd/>
        <w:snapToGrid/>
        <w:spacing w:line="360" w:lineRule="auto"/>
        <w:ind w:left="361" w:hanging="361"/>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 xml:space="preserve">1. </w:t>
      </w:r>
      <w:r>
        <w:rPr>
          <w:rFonts w:hint="eastAsia"/>
        </w:rPr>
        <w:t>在设计机器零件时，应尽量选用</w:t>
      </w:r>
      <w:r>
        <w:rPr>
          <w:rFonts w:hint="eastAsia"/>
          <w:u w:val="single"/>
        </w:rPr>
        <w:t xml:space="preserve">    </w:t>
      </w:r>
      <w:r>
        <w:rPr>
          <w:rFonts w:hint="eastAsia"/>
        </w:rPr>
        <w:t>基准作为设计基准</w:t>
      </w:r>
      <w:r>
        <w:rPr>
          <w:rFonts w:hint="eastAsia" w:ascii="宋体" w:hAnsi="宋体" w:eastAsia="宋体" w:cs="宋体"/>
          <w:b w:val="0"/>
          <w:bCs w:val="0"/>
          <w:sz w:val="21"/>
          <w:szCs w:val="21"/>
        </w:rPr>
        <w:t>。</w:t>
      </w:r>
    </w:p>
    <w:p w14:paraId="7D04C140">
      <w:pPr>
        <w:keepNext w:val="0"/>
        <w:keepLines w:val="0"/>
        <w:pageBreakBefore w:val="0"/>
        <w:widowControl w:val="0"/>
        <w:kinsoku/>
        <w:wordWrap/>
        <w:overflowPunct/>
        <w:topLinePunct w:val="0"/>
        <w:autoSpaceDE/>
        <w:autoSpaceDN/>
        <w:bidi w:val="0"/>
        <w:adjustRightInd/>
        <w:snapToGrid/>
        <w:spacing w:line="360" w:lineRule="auto"/>
        <w:ind w:left="361" w:hanging="361"/>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 xml:space="preserve">. </w:t>
      </w:r>
      <w:r>
        <w:rPr>
          <w:rFonts w:hint="eastAsia"/>
        </w:rPr>
        <w:t>一个短圆柱销通常限制工件</w:t>
      </w:r>
      <w:r>
        <w:rPr>
          <w:rFonts w:hint="eastAsia"/>
          <w:u w:val="single"/>
        </w:rPr>
        <w:t xml:space="preserve">    </w:t>
      </w:r>
      <w:r>
        <w:rPr>
          <w:rFonts w:hint="eastAsia"/>
        </w:rPr>
        <w:t>个自由度</w:t>
      </w:r>
      <w:r>
        <w:rPr>
          <w:rFonts w:hint="eastAsia" w:ascii="宋体" w:hAnsi="宋体" w:eastAsia="宋体" w:cs="宋体"/>
          <w:b w:val="0"/>
          <w:bCs w:val="0"/>
          <w:sz w:val="21"/>
          <w:szCs w:val="21"/>
        </w:rPr>
        <w:t>。</w:t>
      </w:r>
    </w:p>
    <w:p w14:paraId="78BEEEE9">
      <w:pPr>
        <w:keepNext w:val="0"/>
        <w:keepLines w:val="0"/>
        <w:pageBreakBefore w:val="0"/>
        <w:widowControl w:val="0"/>
        <w:kinsoku/>
        <w:wordWrap/>
        <w:overflowPunct/>
        <w:topLinePunct w:val="0"/>
        <w:autoSpaceDE/>
        <w:autoSpaceDN/>
        <w:bidi w:val="0"/>
        <w:adjustRightInd/>
        <w:snapToGrid/>
        <w:spacing w:line="360" w:lineRule="auto"/>
        <w:ind w:left="361" w:hanging="361"/>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3. </w:t>
      </w:r>
      <w:r>
        <w:rPr>
          <w:rFonts w:hint="eastAsia"/>
        </w:rPr>
        <w:t>切削用量</w:t>
      </w:r>
      <w:r>
        <w:rPr>
          <w:rFonts w:hint="eastAsia"/>
          <w:lang w:val="en-US" w:eastAsia="zh-CN"/>
        </w:rPr>
        <w:t>3</w:t>
      </w:r>
      <w:r>
        <w:rPr>
          <w:rFonts w:hint="eastAsia"/>
        </w:rPr>
        <w:t>要素中对刀具寿命影响最大的是</w:t>
      </w:r>
      <w:r>
        <w:rPr>
          <w:rFonts w:hint="eastAsia"/>
          <w:u w:val="single"/>
        </w:rPr>
        <w:t xml:space="preserve">              </w:t>
      </w:r>
      <w:r>
        <w:rPr>
          <w:rFonts w:hint="eastAsia"/>
        </w:rPr>
        <w:t>。</w:t>
      </w:r>
    </w:p>
    <w:p w14:paraId="634D731E">
      <w:pPr>
        <w:keepNext w:val="0"/>
        <w:keepLines w:val="0"/>
        <w:pageBreakBefore w:val="0"/>
        <w:widowControl w:val="0"/>
        <w:kinsoku/>
        <w:wordWrap/>
        <w:overflowPunct/>
        <w:topLinePunct w:val="0"/>
        <w:autoSpaceDE/>
        <w:autoSpaceDN/>
        <w:bidi w:val="0"/>
        <w:adjustRightInd/>
        <w:snapToGrid/>
        <w:spacing w:line="360" w:lineRule="auto"/>
        <w:ind w:left="241" w:hanging="210" w:hangingChars="1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 xml:space="preserve"> </w:t>
      </w:r>
      <w:r>
        <w:rPr>
          <w:rFonts w:hint="eastAsia"/>
        </w:rPr>
        <w:t>刀具磨损通常可以划分为三个阶段，即</w:t>
      </w:r>
      <w:r>
        <w:rPr>
          <w:rFonts w:hint="eastAsia"/>
          <w:u w:val="none"/>
          <w:lang w:val="en-US" w:eastAsia="zh-CN"/>
        </w:rPr>
        <w:t>初期</w:t>
      </w:r>
      <w:r>
        <w:rPr>
          <w:rFonts w:hint="eastAsia"/>
        </w:rPr>
        <w:t>磨损阶段、</w:t>
      </w:r>
      <w:r>
        <w:rPr>
          <w:rFonts w:hint="eastAsia"/>
          <w:u w:val="none"/>
          <w:lang w:val="en-US" w:eastAsia="zh-CN"/>
        </w:rPr>
        <w:t>正常</w:t>
      </w:r>
      <w:r>
        <w:rPr>
          <w:rFonts w:hint="eastAsia"/>
        </w:rPr>
        <w:t>磨损阶段和</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磨损阶段。</w:t>
      </w:r>
    </w:p>
    <w:p w14:paraId="610DE02B">
      <w:pPr>
        <w:keepNext w:val="0"/>
        <w:keepLines w:val="0"/>
        <w:pageBreakBefore w:val="0"/>
        <w:widowControl w:val="0"/>
        <w:kinsoku/>
        <w:wordWrap/>
        <w:overflowPunct/>
        <w:topLinePunct w:val="0"/>
        <w:autoSpaceDE/>
        <w:autoSpaceDN/>
        <w:bidi w:val="0"/>
        <w:adjustRightInd/>
        <w:snapToGrid/>
        <w:spacing w:line="360" w:lineRule="auto"/>
        <w:ind w:left="241" w:hanging="210" w:hangingChars="1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5. 零件粗加工</w:t>
      </w:r>
      <w:r>
        <w:rPr>
          <w:rFonts w:hint="eastAsia"/>
        </w:rPr>
        <w:t>选择切削用量</w:t>
      </w:r>
      <w:r>
        <w:rPr>
          <w:rFonts w:hint="eastAsia"/>
          <w:lang w:val="en-US" w:eastAsia="zh-CN"/>
        </w:rPr>
        <w:t>时</w:t>
      </w:r>
      <w:r>
        <w:rPr>
          <w:rFonts w:hint="eastAsia"/>
        </w:rPr>
        <w:t>首先</w:t>
      </w:r>
      <w:r>
        <w:rPr>
          <w:rFonts w:hint="eastAsia"/>
          <w:lang w:val="en-US" w:eastAsia="zh-CN"/>
        </w:rPr>
        <w:t>要</w:t>
      </w:r>
      <w:r>
        <w:rPr>
          <w:rFonts w:hint="eastAsia"/>
        </w:rPr>
        <w:t>选取尽可能大的</w:t>
      </w:r>
      <w:r>
        <w:rPr>
          <w:rFonts w:hint="eastAsia"/>
          <w:u w:val="single"/>
        </w:rPr>
        <w:t xml:space="preserve">            </w:t>
      </w:r>
      <w:r>
        <w:rPr>
          <w:rFonts w:hint="eastAsia" w:ascii="宋体" w:hAnsi="宋体" w:eastAsia="宋体" w:cs="宋体"/>
          <w:b w:val="0"/>
          <w:bCs w:val="0"/>
          <w:sz w:val="21"/>
          <w:szCs w:val="21"/>
          <w:lang w:val="en-US" w:eastAsia="zh-CN"/>
        </w:rPr>
        <w:t>。</w:t>
      </w:r>
    </w:p>
    <w:p w14:paraId="304B66A7">
      <w:pPr>
        <w:keepNext w:val="0"/>
        <w:keepLines w:val="0"/>
        <w:pageBreakBefore w:val="0"/>
        <w:widowControl w:val="0"/>
        <w:kinsoku/>
        <w:wordWrap/>
        <w:overflowPunct/>
        <w:topLinePunct w:val="0"/>
        <w:autoSpaceDE/>
        <w:autoSpaceDN/>
        <w:bidi w:val="0"/>
        <w:adjustRightInd/>
        <w:snapToGrid/>
        <w:spacing w:line="360" w:lineRule="auto"/>
        <w:ind w:left="241" w:hanging="210" w:hangingChars="1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6. </w:t>
      </w:r>
      <w:r>
        <w:rPr>
          <w:rFonts w:hint="eastAsia"/>
        </w:rPr>
        <w:t>机床的类别代号中X代表</w:t>
      </w:r>
      <w:r>
        <w:rPr>
          <w:rFonts w:hint="eastAsia"/>
          <w:u w:val="single"/>
        </w:rPr>
        <w:t xml:space="preserve">      </w:t>
      </w:r>
      <w:r>
        <w:rPr>
          <w:rFonts w:hint="eastAsia" w:ascii="宋体" w:hAnsi="宋体" w:eastAsia="宋体" w:cs="宋体"/>
          <w:b w:val="0"/>
          <w:bCs w:val="0"/>
          <w:sz w:val="21"/>
          <w:szCs w:val="21"/>
          <w:lang w:val="en-US" w:eastAsia="zh-CN"/>
        </w:rPr>
        <w:t>。</w:t>
      </w:r>
    </w:p>
    <w:p w14:paraId="5BF10C75">
      <w:pPr>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7. </w:t>
      </w:r>
      <w:r>
        <w:rPr>
          <w:rFonts w:hint="eastAsia" w:ascii="宋体" w:hAnsi="宋体" w:eastAsia="宋体" w:cs="宋体"/>
          <w:b w:val="0"/>
          <w:bCs w:val="0"/>
          <w:sz w:val="21"/>
          <w:szCs w:val="21"/>
        </w:rPr>
        <w:t>由机床、刀具、</w:t>
      </w:r>
      <w:r>
        <w:rPr>
          <w:rFonts w:hint="eastAsia" w:ascii="宋体" w:hAnsi="宋体" w:eastAsia="宋体" w:cs="宋体"/>
          <w:b w:val="0"/>
          <w:bCs w:val="0"/>
          <w:sz w:val="21"/>
          <w:szCs w:val="21"/>
          <w:u w:val="none"/>
          <w:lang w:val="en-US" w:eastAsia="zh-CN"/>
        </w:rPr>
        <w:t>夹具</w:t>
      </w:r>
      <w:r>
        <w:rPr>
          <w:rFonts w:hint="eastAsia" w:ascii="宋体" w:hAnsi="宋体" w:eastAsia="宋体" w:cs="宋体"/>
          <w:b w:val="0"/>
          <w:bCs w:val="0"/>
          <w:sz w:val="21"/>
          <w:szCs w:val="21"/>
        </w:rPr>
        <w:t>和工件组成的机械加工系统，简称为</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w:t>
      </w:r>
    </w:p>
    <w:p w14:paraId="2B2DD746">
      <w:pPr>
        <w:numPr>
          <w:ilvl w:val="0"/>
          <w:numId w:val="0"/>
        </w:numPr>
        <w:spacing w:line="360" w:lineRule="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 工件在机床或夹具上的装夹是</w:t>
      </w:r>
      <w:r>
        <w:rPr>
          <w:rFonts w:hint="eastAsia" w:ascii="宋体" w:hAnsi="宋体" w:eastAsia="宋体" w:cs="宋体"/>
          <w:b w:val="0"/>
          <w:bCs w:val="0"/>
          <w:sz w:val="21"/>
          <w:szCs w:val="21"/>
          <w:u w:val="none"/>
          <w:lang w:val="en-US" w:eastAsia="zh-CN"/>
        </w:rPr>
        <w:t>定位</w:t>
      </w:r>
      <w:r>
        <w:rPr>
          <w:rFonts w:hint="eastAsia" w:ascii="宋体" w:hAnsi="宋体" w:eastAsia="宋体" w:cs="宋体"/>
          <w:b w:val="0"/>
          <w:bCs w:val="0"/>
          <w:sz w:val="21"/>
          <w:szCs w:val="21"/>
          <w:lang w:val="en-US" w:eastAsia="zh-CN"/>
        </w:rPr>
        <w:t>和</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lang w:val="en-US" w:eastAsia="zh-CN"/>
        </w:rPr>
        <w:t>过程的总和。</w:t>
      </w:r>
    </w:p>
    <w:p w14:paraId="69BD72D3">
      <w:pPr>
        <w:numPr>
          <w:ilvl w:val="0"/>
          <w:numId w:val="0"/>
        </w:numPr>
        <w:spacing w:line="360" w:lineRule="auto"/>
        <w:ind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 xml:space="preserve">9. </w:t>
      </w:r>
      <w:r>
        <w:rPr>
          <w:rFonts w:hint="eastAsia"/>
        </w:rPr>
        <w:t>铣平面有端铣和周铣两种方式，周铣有</w:t>
      </w:r>
      <w:r>
        <w:rPr>
          <w:rFonts w:hint="eastAsia"/>
          <w:u w:val="none"/>
          <w:lang w:val="en-US" w:eastAsia="zh-CN"/>
        </w:rPr>
        <w:t>顺</w:t>
      </w:r>
      <w:r>
        <w:rPr>
          <w:rFonts w:hint="eastAsia"/>
        </w:rPr>
        <w:t>铣和</w:t>
      </w:r>
      <w:r>
        <w:rPr>
          <w:rFonts w:hint="eastAsia"/>
          <w:u w:val="single"/>
        </w:rPr>
        <w:t xml:space="preserve">       </w:t>
      </w:r>
      <w:r>
        <w:rPr>
          <w:rFonts w:hint="eastAsia"/>
        </w:rPr>
        <w:t>铣之分。</w:t>
      </w:r>
    </w:p>
    <w:p w14:paraId="326F0585">
      <w:pPr>
        <w:numPr>
          <w:ilvl w:val="0"/>
          <w:numId w:val="0"/>
        </w:numPr>
        <w:spacing w:line="360" w:lineRule="auto"/>
        <w:ind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 在机械加工中的定位分为欠定位和过定位，</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none"/>
          <w:lang w:val="en-US" w:eastAsia="zh-CN"/>
        </w:rPr>
        <w:t>定位在一定条件下允许存在</w:t>
      </w:r>
      <w:r>
        <w:rPr>
          <w:rFonts w:hint="eastAsia" w:ascii="宋体" w:hAnsi="宋体" w:eastAsia="宋体" w:cs="宋体"/>
          <w:b w:val="0"/>
          <w:bCs w:val="0"/>
          <w:sz w:val="21"/>
          <w:szCs w:val="21"/>
          <w:lang w:val="en-US" w:eastAsia="zh-CN"/>
        </w:rPr>
        <w:t>。</w:t>
      </w:r>
    </w:p>
    <w:p w14:paraId="2B1B5CC8">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11. 夹紧力的三要素是指夹紧力的大小、</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lang w:val="en-US" w:eastAsia="zh-CN"/>
        </w:rPr>
        <w:t>和作用点。</w:t>
      </w:r>
    </w:p>
    <w:p w14:paraId="12068516">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12. </w:t>
      </w:r>
      <w:r>
        <w:rPr>
          <w:rFonts w:hint="eastAsia"/>
        </w:rPr>
        <w:t>机床主轴的回转误差可分解为</w:t>
      </w:r>
      <w:r>
        <w:rPr>
          <w:rFonts w:hint="eastAsia"/>
          <w:lang w:val="en-US" w:eastAsia="zh-CN"/>
        </w:rPr>
        <w:t>径向跳动</w:t>
      </w:r>
      <w:r>
        <w:rPr>
          <w:rFonts w:hint="eastAsia"/>
        </w:rPr>
        <w:t>、</w:t>
      </w:r>
      <w:r>
        <w:rPr>
          <w:rFonts w:hint="eastAsia"/>
          <w:u w:val="none"/>
          <w:lang w:val="en-US" w:eastAsia="zh-CN"/>
        </w:rPr>
        <w:t>轴向窜动</w:t>
      </w:r>
      <w:r>
        <w:rPr>
          <w:rFonts w:hint="eastAsia"/>
        </w:rPr>
        <w:t>和</w:t>
      </w:r>
      <w:r>
        <w:rPr>
          <w:rFonts w:hint="eastAsia"/>
          <w:u w:val="single"/>
        </w:rPr>
        <w:t xml:space="preserve">          </w:t>
      </w:r>
      <w:r>
        <w:rPr>
          <w:rFonts w:hint="eastAsia"/>
        </w:rPr>
        <w:t>三种不同形式的误差。</w:t>
      </w:r>
    </w:p>
    <w:p w14:paraId="33EEE0F7">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13. </w:t>
      </w:r>
      <w:r>
        <w:rPr>
          <w:rFonts w:hint="eastAsia"/>
        </w:rPr>
        <w:t>夹具一般由</w:t>
      </w:r>
      <w:r>
        <w:rPr>
          <w:rFonts w:hint="eastAsia"/>
          <w:u w:val="none"/>
          <w:lang w:val="en-US" w:eastAsia="zh-CN"/>
        </w:rPr>
        <w:t>定位</w:t>
      </w:r>
      <w:r>
        <w:rPr>
          <w:rFonts w:hint="eastAsia"/>
        </w:rPr>
        <w:t>元件、</w:t>
      </w:r>
      <w:r>
        <w:rPr>
          <w:rFonts w:hint="eastAsia"/>
          <w:u w:val="single"/>
        </w:rPr>
        <w:t xml:space="preserve">      </w:t>
      </w:r>
      <w:r>
        <w:rPr>
          <w:rFonts w:hint="eastAsia"/>
        </w:rPr>
        <w:t>装置、导向元件、联接元件和夹具体等组成</w:t>
      </w:r>
      <w:r>
        <w:rPr>
          <w:rFonts w:hint="eastAsia" w:ascii="宋体" w:hAnsi="宋体" w:eastAsia="宋体" w:cs="宋体"/>
          <w:b w:val="0"/>
          <w:bCs w:val="0"/>
          <w:sz w:val="21"/>
          <w:szCs w:val="21"/>
          <w:lang w:val="en-US" w:eastAsia="zh-CN"/>
        </w:rPr>
        <w:t>。</w:t>
      </w:r>
    </w:p>
    <w:p w14:paraId="112D1985">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14. 确定机械加工余量的方法有计算法、</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lang w:val="en-US" w:eastAsia="zh-CN"/>
        </w:rPr>
        <w:t>法和</w:t>
      </w:r>
      <w:r>
        <w:rPr>
          <w:rFonts w:hint="eastAsia" w:ascii="宋体" w:hAnsi="宋体" w:eastAsia="宋体" w:cs="宋体"/>
          <w:b w:val="0"/>
          <w:bCs w:val="0"/>
          <w:sz w:val="21"/>
          <w:szCs w:val="21"/>
          <w:u w:val="none"/>
          <w:lang w:val="en-US" w:eastAsia="zh-CN"/>
        </w:rPr>
        <w:t>经验估计</w:t>
      </w:r>
      <w:r>
        <w:rPr>
          <w:rFonts w:hint="eastAsia" w:ascii="宋体" w:hAnsi="宋体" w:eastAsia="宋体" w:cs="宋体"/>
          <w:b w:val="0"/>
          <w:bCs w:val="0"/>
          <w:sz w:val="21"/>
          <w:szCs w:val="21"/>
          <w:lang w:val="en-US" w:eastAsia="zh-CN"/>
        </w:rPr>
        <w:t>法三种方法。</w:t>
      </w:r>
    </w:p>
    <w:p w14:paraId="22090BE2">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15. </w:t>
      </w:r>
      <w:r>
        <w:rPr>
          <w:rFonts w:hint="eastAsia" w:ascii="宋体" w:hAnsi="宋体" w:eastAsia="宋体" w:cs="宋体"/>
          <w:b w:val="0"/>
          <w:bCs w:val="0"/>
          <w:sz w:val="21"/>
          <w:szCs w:val="21"/>
          <w:lang w:eastAsia="zh-CN"/>
        </w:rPr>
        <w:t>在</w:t>
      </w:r>
      <w:r>
        <w:rPr>
          <w:rFonts w:hint="eastAsia" w:ascii="宋体" w:hAnsi="宋体" w:eastAsia="宋体" w:cs="宋体"/>
          <w:b w:val="0"/>
          <w:bCs w:val="0"/>
          <w:sz w:val="21"/>
          <w:szCs w:val="21"/>
          <w:lang w:val="en-US" w:eastAsia="zh-CN"/>
        </w:rPr>
        <w:t>钻</w:t>
      </w:r>
      <w:r>
        <w:rPr>
          <w:rFonts w:hint="eastAsia" w:ascii="宋体" w:hAnsi="宋体" w:eastAsia="宋体" w:cs="宋体"/>
          <w:b w:val="0"/>
          <w:bCs w:val="0"/>
          <w:sz w:val="21"/>
          <w:szCs w:val="21"/>
          <w:lang w:eastAsia="zh-CN"/>
        </w:rPr>
        <w:t>床上</w:t>
      </w:r>
      <w:r>
        <w:rPr>
          <w:rFonts w:hint="eastAsia" w:ascii="宋体" w:hAnsi="宋体" w:eastAsia="宋体" w:cs="宋体"/>
          <w:b w:val="0"/>
          <w:bCs w:val="0"/>
          <w:sz w:val="21"/>
          <w:szCs w:val="21"/>
          <w:lang w:val="en-US" w:eastAsia="zh-CN"/>
        </w:rPr>
        <w:t>钻</w:t>
      </w:r>
      <w:r>
        <w:rPr>
          <w:rFonts w:hint="eastAsia" w:ascii="宋体" w:hAnsi="宋体" w:eastAsia="宋体" w:cs="宋体"/>
          <w:b w:val="0"/>
          <w:bCs w:val="0"/>
          <w:sz w:val="21"/>
          <w:szCs w:val="21"/>
          <w:lang w:eastAsia="zh-CN"/>
        </w:rPr>
        <w:t>孔时，</w:t>
      </w:r>
      <w:r>
        <w:rPr>
          <w:rFonts w:hint="eastAsia" w:ascii="宋体" w:hAnsi="宋体" w:eastAsia="宋体" w:cs="宋体"/>
          <w:b w:val="0"/>
          <w:bCs w:val="0"/>
          <w:sz w:val="21"/>
          <w:szCs w:val="21"/>
          <w:lang w:val="en-US" w:eastAsia="zh-CN"/>
        </w:rPr>
        <w:t>进给</w:t>
      </w:r>
      <w:r>
        <w:rPr>
          <w:rFonts w:hint="eastAsia" w:ascii="宋体" w:hAnsi="宋体" w:eastAsia="宋体" w:cs="宋体"/>
          <w:b w:val="0"/>
          <w:bCs w:val="0"/>
          <w:sz w:val="21"/>
          <w:szCs w:val="21"/>
        </w:rPr>
        <w:t>运动是</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lang w:val="en-US" w:eastAsia="zh-CN"/>
        </w:rPr>
        <w:t>。</w:t>
      </w:r>
    </w:p>
    <w:p w14:paraId="216BC1CF">
      <w:pPr>
        <w:spacing w:line="480" w:lineRule="atLeast"/>
        <w:rPr>
          <w:rFonts w:hint="eastAsia"/>
          <w:b/>
          <w:bCs/>
          <w:sz w:val="28"/>
          <w:szCs w:val="28"/>
        </w:rPr>
      </w:pPr>
      <w:r>
        <w:rPr>
          <w:rFonts w:hint="eastAsia" w:ascii="宋体" w:hAnsi="宋体" w:eastAsia="宋体" w:cs="宋体"/>
          <w:b/>
          <w:bCs/>
          <w:i w:val="0"/>
          <w:iCs w:val="0"/>
          <w:lang w:val="en-US" w:eastAsia="zh-CN"/>
        </w:rPr>
        <w:t>二、判断题</w:t>
      </w:r>
    </w:p>
    <w:p w14:paraId="481FA535">
      <w:pPr>
        <w:spacing w:line="360" w:lineRule="auto"/>
        <w:ind w:left="0" w:leftChars="0" w:firstLine="0" w:firstLineChars="0"/>
        <w:rPr>
          <w:rFonts w:hint="eastAsia"/>
          <w:b/>
        </w:rPr>
      </w:pPr>
      <w:r>
        <w:rPr>
          <w:rFonts w:hint="eastAsia" w:ascii="宋体" w:hAnsi="宋体" w:eastAsia="宋体" w:cs="宋体"/>
          <w:b w:val="0"/>
          <w:bCs/>
          <w:sz w:val="21"/>
          <w:szCs w:val="21"/>
        </w:rPr>
        <w:t xml:space="preserve">1. </w:t>
      </w:r>
      <w:r>
        <w:rPr>
          <w:rFonts w:hint="eastAsia" w:ascii="宋体" w:hAnsi="宋体" w:eastAsia="宋体" w:cs="宋体"/>
          <w:b w:val="0"/>
          <w:bCs/>
          <w:spacing w:val="7"/>
          <w:kern w:val="0"/>
          <w:sz w:val="21"/>
          <w:szCs w:val="21"/>
        </w:rPr>
        <w:t xml:space="preserve">（ </w:t>
      </w:r>
      <w:r>
        <w:rPr>
          <w:rFonts w:hint="eastAsia" w:ascii="宋体" w:hAnsi="宋体" w:eastAsia="宋体" w:cs="宋体"/>
          <w:b w:val="0"/>
          <w:bCs/>
          <w:sz w:val="21"/>
          <w:szCs w:val="21"/>
        </w:rPr>
        <w:t xml:space="preserve"> </w:t>
      </w:r>
      <w:r>
        <w:rPr>
          <w:rFonts w:hint="eastAsia" w:ascii="宋体" w:hAnsi="宋体" w:eastAsia="宋体" w:cs="宋体"/>
          <w:b w:val="0"/>
          <w:bCs/>
          <w:spacing w:val="10"/>
          <w:kern w:val="0"/>
          <w:sz w:val="21"/>
          <w:szCs w:val="21"/>
        </w:rPr>
        <w:t xml:space="preserve"> </w:t>
      </w:r>
      <w:r>
        <w:rPr>
          <w:rFonts w:hint="eastAsia" w:ascii="宋体" w:hAnsi="宋体" w:eastAsia="宋体" w:cs="宋体"/>
          <w:b w:val="0"/>
          <w:bCs/>
          <w:spacing w:val="7"/>
          <w:kern w:val="0"/>
          <w:sz w:val="21"/>
          <w:szCs w:val="21"/>
        </w:rPr>
        <w:t xml:space="preserve"> ）</w:t>
      </w:r>
      <w:r>
        <w:rPr>
          <w:rFonts w:hint="eastAsia"/>
        </w:rPr>
        <w:t>通常积屑瘤的高度随着切削速度的提高而增大</w:t>
      </w:r>
      <w:r>
        <w:rPr>
          <w:rFonts w:hint="eastAsia" w:ascii="宋体" w:hAnsi="宋体" w:eastAsia="宋体" w:cs="宋体"/>
          <w:b w:val="0"/>
          <w:bCs/>
          <w:sz w:val="21"/>
          <w:szCs w:val="21"/>
        </w:rPr>
        <w:t>。</w:t>
      </w:r>
    </w:p>
    <w:p w14:paraId="50618719">
      <w:pPr>
        <w:keepNext w:val="0"/>
        <w:keepLines w:val="0"/>
        <w:pageBreakBefore w:val="0"/>
        <w:widowControl w:val="0"/>
        <w:kinsoku/>
        <w:wordWrap/>
        <w:overflowPunct/>
        <w:topLinePunct w:val="0"/>
        <w:bidi w:val="0"/>
        <w:adjustRightInd/>
        <w:snapToGrid/>
        <w:spacing w:line="400" w:lineRule="exact"/>
        <w:textAlignment w:val="auto"/>
        <w:rPr>
          <w:rFonts w:hint="eastAsia" w:ascii="宋体" w:hAnsi="宋体" w:eastAsia="宋体" w:cs="宋体"/>
          <w:b w:val="0"/>
          <w:bCs/>
          <w:spacing w:val="7"/>
          <w:kern w:val="0"/>
          <w:sz w:val="21"/>
          <w:szCs w:val="21"/>
        </w:rPr>
      </w:pPr>
      <w:r>
        <w:rPr>
          <w:rFonts w:hint="eastAsia" w:ascii="宋体" w:hAnsi="宋体" w:eastAsia="宋体" w:cs="宋体"/>
          <w:b w:val="0"/>
          <w:bCs/>
          <w:spacing w:val="7"/>
          <w:kern w:val="0"/>
          <w:sz w:val="21"/>
          <w:szCs w:val="21"/>
          <w:lang w:val="en-US" w:eastAsia="zh-CN"/>
        </w:rPr>
        <w:t>2</w:t>
      </w:r>
      <w:r>
        <w:rPr>
          <w:rFonts w:hint="eastAsia" w:ascii="宋体" w:hAnsi="宋体" w:eastAsia="宋体" w:cs="宋体"/>
          <w:b w:val="0"/>
          <w:bCs/>
          <w:spacing w:val="7"/>
          <w:kern w:val="0"/>
          <w:sz w:val="21"/>
          <w:szCs w:val="21"/>
        </w:rPr>
        <w:t>.</w:t>
      </w:r>
      <w:r>
        <w:rPr>
          <w:rFonts w:hint="eastAsia" w:ascii="宋体" w:hAnsi="宋体" w:eastAsia="宋体" w:cs="宋体"/>
          <w:b w:val="0"/>
          <w:bCs/>
          <w:spacing w:val="7"/>
          <w:kern w:val="0"/>
          <w:sz w:val="21"/>
          <w:szCs w:val="21"/>
          <w:lang w:val="en-US" w:eastAsia="zh-CN"/>
        </w:rPr>
        <w:t xml:space="preserve"> </w:t>
      </w:r>
      <w:r>
        <w:rPr>
          <w:rFonts w:hint="eastAsia" w:ascii="宋体" w:hAnsi="宋体" w:eastAsia="宋体" w:cs="宋体"/>
          <w:b w:val="0"/>
          <w:bCs/>
          <w:spacing w:val="7"/>
          <w:kern w:val="0"/>
          <w:sz w:val="21"/>
          <w:szCs w:val="21"/>
        </w:rPr>
        <w:t xml:space="preserve">（  </w:t>
      </w:r>
      <w:r>
        <w:rPr>
          <w:rFonts w:hint="eastAsia" w:ascii="宋体" w:hAnsi="宋体" w:eastAsia="宋体" w:cs="宋体"/>
          <w:b w:val="0"/>
          <w:bCs/>
          <w:sz w:val="21"/>
          <w:szCs w:val="21"/>
        </w:rPr>
        <w:t xml:space="preserve">  </w:t>
      </w:r>
      <w:r>
        <w:rPr>
          <w:rFonts w:hint="eastAsia" w:ascii="宋体" w:hAnsi="宋体" w:eastAsia="宋体" w:cs="宋体"/>
          <w:b w:val="0"/>
          <w:bCs/>
          <w:spacing w:val="7"/>
          <w:kern w:val="0"/>
          <w:sz w:val="21"/>
          <w:szCs w:val="21"/>
        </w:rPr>
        <w:t>）</w:t>
      </w:r>
      <w:r>
        <w:rPr>
          <w:rFonts w:hint="eastAsia" w:ascii="宋体" w:hAnsi="宋体" w:eastAsia="宋体" w:cs="宋体"/>
          <w:b w:val="0"/>
          <w:bCs/>
          <w:spacing w:val="7"/>
          <w:kern w:val="0"/>
          <w:sz w:val="21"/>
          <w:szCs w:val="21"/>
          <w:lang w:val="en-US" w:eastAsia="zh-CN"/>
        </w:rPr>
        <w:t>YT</w:t>
      </w:r>
      <w:r>
        <w:rPr>
          <w:rFonts w:hint="eastAsia" w:ascii="宋体" w:hAnsi="宋体" w:eastAsia="宋体" w:cs="宋体"/>
          <w:b w:val="0"/>
          <w:bCs/>
          <w:sz w:val="21"/>
          <w:szCs w:val="21"/>
        </w:rPr>
        <w:t>类硬质合金主要用于加工钢料，不宜加工</w:t>
      </w:r>
      <w:r>
        <w:rPr>
          <w:rFonts w:hint="eastAsia" w:ascii="宋体" w:hAnsi="宋体" w:eastAsia="宋体" w:cs="宋体"/>
          <w:b w:val="0"/>
          <w:bCs/>
          <w:sz w:val="21"/>
          <w:szCs w:val="21"/>
          <w:lang w:val="en-US" w:eastAsia="zh-CN"/>
        </w:rPr>
        <w:t>铸铁件</w:t>
      </w:r>
      <w:r>
        <w:rPr>
          <w:rFonts w:hint="eastAsia" w:ascii="宋体" w:hAnsi="宋体" w:eastAsia="宋体" w:cs="宋体"/>
          <w:b w:val="0"/>
          <w:bCs/>
          <w:sz w:val="21"/>
          <w:szCs w:val="21"/>
        </w:rPr>
        <w:t>。</w:t>
      </w:r>
    </w:p>
    <w:p w14:paraId="2787E590">
      <w:pPr>
        <w:keepNext w:val="0"/>
        <w:keepLines w:val="0"/>
        <w:pageBreakBefore w:val="0"/>
        <w:widowControl w:val="0"/>
        <w:kinsoku/>
        <w:wordWrap/>
        <w:overflowPunct/>
        <w:topLinePunct w:val="0"/>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 （    ）</w:t>
      </w:r>
      <w:r>
        <w:rPr>
          <w:rFonts w:hint="eastAsia"/>
        </w:rPr>
        <w:t>主偏角的变化对切深抗力F</w:t>
      </w:r>
      <w:r>
        <w:rPr>
          <w:rFonts w:hint="eastAsia"/>
          <w:vertAlign w:val="subscript"/>
        </w:rPr>
        <w:t>P</w:t>
      </w:r>
      <w:r>
        <w:rPr>
          <w:rFonts w:hint="eastAsia"/>
        </w:rPr>
        <w:t>影响不大。</w:t>
      </w:r>
    </w:p>
    <w:p w14:paraId="3A52F1FF">
      <w:pPr>
        <w:keepNext w:val="0"/>
        <w:keepLines w:val="0"/>
        <w:pageBreakBefore w:val="0"/>
        <w:widowControl w:val="0"/>
        <w:kinsoku/>
        <w:wordWrap/>
        <w:overflowPunct/>
        <w:topLinePunct w:val="0"/>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4</w:t>
      </w:r>
      <w:r>
        <w:rPr>
          <w:rFonts w:hint="eastAsia" w:ascii="宋体" w:hAnsi="宋体" w:eastAsia="宋体" w:cs="宋体"/>
          <w:b w:val="0"/>
          <w:bCs/>
          <w:sz w:val="21"/>
          <w:szCs w:val="21"/>
        </w:rPr>
        <w:t>.</w:t>
      </w: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rPr>
        <w:t>（    ）</w:t>
      </w:r>
      <w:r>
        <w:rPr>
          <w:rFonts w:hint="eastAsia"/>
        </w:rPr>
        <w:t>在切削层面积相同的条件下，采用大的进给量比采用大的背吃刀量的切削力大。</w:t>
      </w:r>
    </w:p>
    <w:p w14:paraId="7FFAD5DF">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pacing w:val="7"/>
          <w:kern w:val="0"/>
          <w:sz w:val="21"/>
          <w:szCs w:val="21"/>
        </w:rPr>
      </w:pPr>
      <w:r>
        <w:rPr>
          <w:rFonts w:hint="eastAsia" w:ascii="宋体" w:hAnsi="宋体" w:eastAsia="宋体" w:cs="宋体"/>
          <w:b w:val="0"/>
          <w:bCs/>
          <w:sz w:val="21"/>
          <w:szCs w:val="21"/>
          <w:lang w:val="en-US" w:eastAsia="zh-CN"/>
        </w:rPr>
        <w:t>5</w:t>
      </w:r>
      <w:r>
        <w:rPr>
          <w:rFonts w:hint="eastAsia" w:ascii="宋体" w:hAnsi="宋体" w:eastAsia="宋体" w:cs="宋体"/>
          <w:b w:val="0"/>
          <w:bCs/>
          <w:sz w:val="21"/>
          <w:szCs w:val="21"/>
        </w:rPr>
        <w:t xml:space="preserve">. </w:t>
      </w:r>
      <w:r>
        <w:rPr>
          <w:rFonts w:hint="eastAsia" w:ascii="宋体" w:hAnsi="宋体" w:eastAsia="宋体" w:cs="宋体"/>
          <w:b w:val="0"/>
          <w:bCs/>
          <w:spacing w:val="10"/>
          <w:kern w:val="0"/>
          <w:sz w:val="21"/>
          <w:szCs w:val="21"/>
        </w:rPr>
        <w:t>（    ）</w:t>
      </w:r>
      <w:r>
        <w:rPr>
          <w:rFonts w:hint="eastAsia"/>
        </w:rPr>
        <w:t>随着主偏角的增大，散热条件变好，切削温度下降。</w:t>
      </w:r>
    </w:p>
    <w:p w14:paraId="57D9E35C">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rPr>
        <w:t xml:space="preserve">. </w:t>
      </w:r>
      <w:r>
        <w:rPr>
          <w:rFonts w:hint="eastAsia" w:ascii="宋体" w:hAnsi="宋体" w:eastAsia="宋体" w:cs="宋体"/>
          <w:b w:val="0"/>
          <w:bCs/>
          <w:spacing w:val="10"/>
          <w:kern w:val="0"/>
          <w:sz w:val="21"/>
          <w:szCs w:val="21"/>
        </w:rPr>
        <w:t>（   ）</w:t>
      </w:r>
      <w:r>
        <w:rPr>
          <w:rFonts w:hint="eastAsia" w:ascii="宋体" w:hAnsi="宋体" w:eastAsia="宋体" w:cs="宋体"/>
          <w:b w:val="0"/>
          <w:bCs/>
          <w:spacing w:val="10"/>
          <w:kern w:val="0"/>
          <w:sz w:val="21"/>
          <w:szCs w:val="21"/>
          <w:lang w:val="en-US" w:eastAsia="zh-CN"/>
        </w:rPr>
        <w:t>通常</w:t>
      </w:r>
      <w:r>
        <w:rPr>
          <w:rFonts w:hint="eastAsia"/>
        </w:rPr>
        <w:t>顺铣时铣刀寿命比逆铣时高。</w:t>
      </w:r>
    </w:p>
    <w:p w14:paraId="55822A9C">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rPr>
        <w:t>．（    ）</w:t>
      </w:r>
      <w:r>
        <w:rPr>
          <w:rFonts w:hint="eastAsia"/>
        </w:rPr>
        <w:t>卧式车床导轨在水平面内的直线度误差比垂直面内的直线度误差对加工精度的影响大。</w:t>
      </w:r>
    </w:p>
    <w:p w14:paraId="1F9E9058">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8</w:t>
      </w:r>
      <w:r>
        <w:rPr>
          <w:rFonts w:hint="eastAsia" w:ascii="宋体" w:hAnsi="宋体" w:eastAsia="宋体" w:cs="宋体"/>
          <w:b w:val="0"/>
          <w:bCs/>
          <w:sz w:val="21"/>
          <w:szCs w:val="21"/>
        </w:rPr>
        <w:t xml:space="preserve">. </w:t>
      </w:r>
      <w:r>
        <w:rPr>
          <w:rFonts w:hint="eastAsia" w:ascii="宋体" w:hAnsi="宋体" w:eastAsia="宋体" w:cs="宋体"/>
          <w:b w:val="0"/>
          <w:bCs/>
          <w:spacing w:val="10"/>
          <w:kern w:val="0"/>
          <w:sz w:val="21"/>
          <w:szCs w:val="21"/>
        </w:rPr>
        <w:t>（    ）</w:t>
      </w:r>
      <w:r>
        <w:rPr>
          <w:rFonts w:hint="eastAsia"/>
        </w:rPr>
        <w:t>工艺系统的刚度愈小，误差复映系数愈小，加工后复映到工件上的误差值就愈小。</w:t>
      </w:r>
    </w:p>
    <w:p w14:paraId="4EC41D0B">
      <w:pPr>
        <w:keepNext w:val="0"/>
        <w:keepLines w:val="0"/>
        <w:pageBreakBefore w:val="0"/>
        <w:widowControl w:val="0"/>
        <w:kinsoku/>
        <w:wordWrap/>
        <w:overflowPunct/>
        <w:topLinePunct w:val="0"/>
        <w:bidi w:val="0"/>
        <w:adjustRightInd/>
        <w:snapToGrid/>
        <w:spacing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9</w:t>
      </w:r>
      <w:r>
        <w:rPr>
          <w:rFonts w:hint="eastAsia" w:ascii="宋体" w:hAnsi="宋体" w:eastAsia="宋体" w:cs="宋体"/>
          <w:b w:val="0"/>
          <w:bCs/>
          <w:sz w:val="21"/>
          <w:szCs w:val="21"/>
        </w:rPr>
        <w:t xml:space="preserve">. （    ） </w:t>
      </w:r>
      <w:r>
        <w:rPr>
          <w:rFonts w:hint="eastAsia"/>
        </w:rPr>
        <w:t>若将两台机床所加工的同一种工件混在一起，由于两台机床的调整尺寸不尽相同，两台机床的精度存在差异，工件的尺寸误差将呈偏态分布。</w:t>
      </w:r>
    </w:p>
    <w:p w14:paraId="7DB7E80E">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w:t>
      </w:r>
      <w:r>
        <w:rPr>
          <w:rFonts w:hint="eastAsia" w:ascii="宋体" w:hAnsi="宋体" w:eastAsia="宋体" w:cs="宋体"/>
          <w:b w:val="0"/>
          <w:bCs/>
          <w:sz w:val="21"/>
          <w:szCs w:val="21"/>
          <w:lang w:val="en-US" w:eastAsia="zh-CN"/>
        </w:rPr>
        <w:t>0</w:t>
      </w:r>
      <w:r>
        <w:rPr>
          <w:rFonts w:hint="eastAsia" w:ascii="宋体" w:hAnsi="宋体" w:eastAsia="宋体" w:cs="宋体"/>
          <w:b w:val="0"/>
          <w:bCs/>
          <w:sz w:val="21"/>
          <w:szCs w:val="21"/>
        </w:rPr>
        <w:t>. （    ）</w:t>
      </w:r>
      <w:r>
        <w:rPr>
          <w:rFonts w:hint="eastAsia"/>
        </w:rPr>
        <w:t>减小主偏角和副偏角，增大刀尖圆弧半径，均可提高零件表面残留面积的高度。</w:t>
      </w:r>
    </w:p>
    <w:p w14:paraId="7F63EDCE">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w:t>
      </w:r>
      <w:r>
        <w:rPr>
          <w:rFonts w:hint="eastAsia" w:ascii="宋体" w:hAnsi="宋体" w:eastAsia="宋体" w:cs="宋体"/>
          <w:b w:val="0"/>
          <w:bCs/>
          <w:sz w:val="21"/>
          <w:szCs w:val="21"/>
          <w:lang w:val="en-US" w:eastAsia="zh-CN"/>
        </w:rPr>
        <w:t>1</w:t>
      </w:r>
      <w:r>
        <w:rPr>
          <w:rFonts w:hint="eastAsia" w:ascii="宋体" w:hAnsi="宋体" w:eastAsia="宋体" w:cs="宋体"/>
          <w:b w:val="0"/>
          <w:bCs/>
          <w:sz w:val="21"/>
          <w:szCs w:val="21"/>
        </w:rPr>
        <w:t>. （    ）</w:t>
      </w:r>
      <w:r>
        <w:rPr>
          <w:rFonts w:hint="eastAsia"/>
        </w:rPr>
        <w:t>切削脆性材料时，切屑类型为粒状切屑。</w:t>
      </w:r>
    </w:p>
    <w:p w14:paraId="45F54E1D">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w:t>
      </w: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rPr>
        <w:t>.（     ）</w:t>
      </w:r>
      <w:r>
        <w:rPr>
          <w:rFonts w:hint="eastAsia"/>
        </w:rPr>
        <w:t>工件材料的强度、硬度较高时，刀具应取较小的后角。</w:t>
      </w:r>
    </w:p>
    <w:p w14:paraId="0B521F89">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13</w:t>
      </w:r>
      <w:r>
        <w:rPr>
          <w:rFonts w:hint="eastAsia" w:ascii="宋体" w:hAnsi="宋体" w:eastAsia="宋体" w:cs="宋体"/>
          <w:b w:val="0"/>
          <w:bCs/>
          <w:sz w:val="21"/>
          <w:szCs w:val="21"/>
        </w:rPr>
        <w:t>. （    ）</w:t>
      </w:r>
      <w:r>
        <w:rPr>
          <w:rFonts w:hint="eastAsia"/>
        </w:rPr>
        <w:t>加工余量不均匀、材料硬度不均匀所引起的误差属于变值系统误差。</w:t>
      </w:r>
    </w:p>
    <w:p w14:paraId="4E2B6D3A">
      <w:pPr>
        <w:keepNext w:val="0"/>
        <w:keepLines w:val="0"/>
        <w:pageBreakBefore w:val="0"/>
        <w:widowControl w:val="0"/>
        <w:kinsoku/>
        <w:wordWrap/>
        <w:overflowPunct/>
        <w:topLinePunct w:val="0"/>
        <w:bidi w:val="0"/>
        <w:adjustRightInd/>
        <w:snapToGrid/>
        <w:spacing w:before="156" w:beforeLines="50" w:line="400" w:lineRule="exact"/>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w:t>
      </w:r>
      <w:r>
        <w:rPr>
          <w:rFonts w:hint="eastAsia" w:ascii="宋体" w:hAnsi="宋体" w:eastAsia="宋体" w:cs="宋体"/>
          <w:b w:val="0"/>
          <w:bCs/>
          <w:sz w:val="21"/>
          <w:szCs w:val="21"/>
          <w:lang w:val="en-US" w:eastAsia="zh-CN"/>
        </w:rPr>
        <w:t>4</w:t>
      </w:r>
      <w:r>
        <w:rPr>
          <w:rFonts w:hint="eastAsia" w:ascii="宋体" w:hAnsi="宋体" w:eastAsia="宋体" w:cs="宋体"/>
          <w:b w:val="0"/>
          <w:bCs/>
          <w:sz w:val="21"/>
          <w:szCs w:val="21"/>
        </w:rPr>
        <w:t>. （    ）</w:t>
      </w:r>
      <w:r>
        <w:rPr>
          <w:rFonts w:hint="eastAsia" w:ascii="宋体" w:hAnsi="宋体" w:eastAsia="宋体" w:cs="宋体"/>
          <w:b w:val="0"/>
          <w:bCs/>
          <w:spacing w:val="7"/>
          <w:kern w:val="0"/>
          <w:szCs w:val="28"/>
          <w:lang w:val="en-US" w:eastAsia="zh-CN"/>
        </w:rPr>
        <w:t>刀具的后角可以取</w:t>
      </w:r>
      <w:r>
        <w:rPr>
          <w:rFonts w:hint="eastAsia" w:ascii="宋体" w:hAnsi="宋体" w:eastAsia="宋体" w:cs="宋体"/>
          <w:b w:val="0"/>
          <w:bCs/>
          <w:spacing w:val="7"/>
          <w:kern w:val="0"/>
          <w:szCs w:val="28"/>
        </w:rPr>
        <w:t>负值</w:t>
      </w:r>
      <w:r>
        <w:rPr>
          <w:rFonts w:hint="eastAsia" w:ascii="宋体" w:hAnsi="宋体" w:eastAsia="宋体" w:cs="宋体"/>
          <w:b w:val="0"/>
          <w:bCs/>
          <w:spacing w:val="7"/>
          <w:kern w:val="0"/>
          <w:szCs w:val="28"/>
          <w:lang w:eastAsia="zh-CN"/>
        </w:rPr>
        <w:t>、</w:t>
      </w:r>
      <w:r>
        <w:rPr>
          <w:rFonts w:hint="eastAsia" w:ascii="宋体" w:hAnsi="宋体" w:eastAsia="宋体" w:cs="宋体"/>
          <w:b w:val="0"/>
          <w:bCs/>
          <w:spacing w:val="7"/>
          <w:kern w:val="0"/>
          <w:szCs w:val="28"/>
          <w:lang w:val="en-US" w:eastAsia="zh-CN"/>
        </w:rPr>
        <w:t>零和正值</w:t>
      </w:r>
      <w:r>
        <w:rPr>
          <w:rFonts w:hint="eastAsia"/>
        </w:rPr>
        <w:t>。</w:t>
      </w:r>
    </w:p>
    <w:p w14:paraId="6169BCD6">
      <w:pPr>
        <w:keepNext w:val="0"/>
        <w:keepLines w:val="0"/>
        <w:pageBreakBefore w:val="0"/>
        <w:widowControl w:val="0"/>
        <w:kinsoku/>
        <w:wordWrap/>
        <w:overflowPunct/>
        <w:topLinePunct w:val="0"/>
        <w:bidi w:val="0"/>
        <w:adjustRightInd/>
        <w:snapToGrid/>
        <w:spacing w:line="400" w:lineRule="exact"/>
        <w:ind w:left="0" w:leftChars="0" w:firstLine="0" w:firstLineChars="0"/>
        <w:textAlignment w:val="auto"/>
        <w:rPr>
          <w:rFonts w:hint="eastAsia"/>
        </w:rPr>
      </w:pPr>
      <w:r>
        <w:rPr>
          <w:rFonts w:hint="eastAsia" w:ascii="宋体" w:hAnsi="宋体" w:eastAsia="宋体" w:cs="宋体"/>
          <w:b w:val="0"/>
          <w:bCs/>
          <w:sz w:val="21"/>
          <w:szCs w:val="21"/>
        </w:rPr>
        <w:t>1</w:t>
      </w:r>
      <w:r>
        <w:rPr>
          <w:rFonts w:hint="eastAsia" w:ascii="宋体" w:hAnsi="宋体" w:eastAsia="宋体" w:cs="宋体"/>
          <w:b w:val="0"/>
          <w:bCs/>
          <w:sz w:val="21"/>
          <w:szCs w:val="21"/>
          <w:lang w:val="en-US" w:eastAsia="zh-CN"/>
        </w:rPr>
        <w:t>5</w:t>
      </w:r>
      <w:r>
        <w:rPr>
          <w:rFonts w:hint="eastAsia" w:ascii="宋体" w:hAnsi="宋体" w:eastAsia="宋体" w:cs="宋体"/>
          <w:b w:val="0"/>
          <w:bCs/>
          <w:sz w:val="21"/>
          <w:szCs w:val="21"/>
        </w:rPr>
        <w:t>.（     ）</w:t>
      </w:r>
      <w:r>
        <w:rPr>
          <w:rFonts w:hint="eastAsia"/>
        </w:rPr>
        <w:t>加工轴类工件时，一般都采用两个顶尖孔作基准来加工所有外圆表面和端面，这种选定基准的原则属于基准</w:t>
      </w:r>
      <w:r>
        <w:rPr>
          <w:rFonts w:hint="eastAsia"/>
          <w:lang w:val="en-US" w:eastAsia="zh-CN"/>
        </w:rPr>
        <w:t>统一</w:t>
      </w:r>
      <w:r>
        <w:rPr>
          <w:rFonts w:hint="eastAsia"/>
        </w:rPr>
        <w:t>原则。</w:t>
      </w:r>
    </w:p>
    <w:p w14:paraId="32D333B7">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三、分析简答题</w:t>
      </w:r>
    </w:p>
    <w:p w14:paraId="498C00E8">
      <w:pPr>
        <w:spacing w:line="360" w:lineRule="auto"/>
        <w:ind w:left="0" w:leftChars="0" w:firstLine="0" w:firstLineChars="0"/>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 某机床的型号为MKG1432A，分析说明上述机床型号中代号M、K、G、32和A所代表的含义。</w:t>
      </w:r>
    </w:p>
    <w:p w14:paraId="4B67591A">
      <w:pPr>
        <w:numPr>
          <w:ilvl w:val="0"/>
          <w:numId w:val="1"/>
        </w:numPr>
        <w:spacing w:line="360" w:lineRule="auto"/>
        <w:ind w:left="0" w:leftChars="0" w:firstLine="0" w:firstLineChars="0"/>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请判断图示零件的加工工艺性是否合理，并说明原因。</w:t>
      </w:r>
    </w:p>
    <w:p w14:paraId="138B2800">
      <w:pPr>
        <w:rPr>
          <w:rFonts w:hint="eastAsia"/>
          <w:lang w:val="en-US" w:eastAsia="zh-CN"/>
        </w:rPr>
      </w:pPr>
      <w:r>
        <w:rPr>
          <w:rFonts w:hint="eastAsia"/>
          <w:lang w:val="en-US" w:eastAsia="zh-CN"/>
        </w:rPr>
        <w:t xml:space="preserve">        </w:t>
      </w:r>
    </w:p>
    <w:p w14:paraId="572AEF2A">
      <w:r>
        <w:rPr>
          <w:rFonts w:hint="eastAsia"/>
          <w:lang w:val="en-US" w:eastAsia="zh-CN"/>
        </w:rPr>
        <w:t xml:space="preserve">                               </w:t>
      </w:r>
      <w:r>
        <w:drawing>
          <wp:inline distT="0" distB="0" distL="114300" distR="114300">
            <wp:extent cx="2566035" cy="1198245"/>
            <wp:effectExtent l="0" t="0" r="571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566035" cy="1198245"/>
                    </a:xfrm>
                    <a:prstGeom prst="rect">
                      <a:avLst/>
                    </a:prstGeom>
                    <a:noFill/>
                    <a:ln>
                      <a:noFill/>
                    </a:ln>
                  </pic:spPr>
                </pic:pic>
              </a:graphicData>
            </a:graphic>
          </wp:inline>
        </w:drawing>
      </w:r>
    </w:p>
    <w:p w14:paraId="2276349D">
      <w:pPr>
        <w:spacing w:line="360" w:lineRule="auto"/>
        <w:rPr>
          <w:rFonts w:hint="eastAsia" w:ascii="宋体" w:hAnsi="宋体" w:eastAsia="宋体" w:cs="宋体"/>
          <w:b/>
          <w:bCs/>
          <w:i w:val="0"/>
          <w:iCs w:val="0"/>
          <w:lang w:val="en-US" w:eastAsia="zh-CN"/>
        </w:rPr>
      </w:pPr>
      <w:r>
        <w:rPr>
          <w:rFonts w:hint="eastAsia" w:ascii="宋体" w:hAnsi="宋体" w:eastAsia="宋体" w:cs="宋体"/>
          <w:b/>
          <w:bCs/>
          <w:i w:val="0"/>
          <w:iCs w:val="0"/>
          <w:lang w:val="en-US" w:eastAsia="zh-CN"/>
        </w:rPr>
        <w:t>四、计算题</w:t>
      </w:r>
    </w:p>
    <w:p w14:paraId="51A048C2">
      <w:pPr>
        <w:numPr>
          <w:ilvl w:val="0"/>
          <w:numId w:val="0"/>
        </w:numPr>
        <w:spacing w:line="360" w:lineRule="auto"/>
        <w:ind w:leftChars="0"/>
        <w:rPr>
          <w:rFonts w:hint="eastAsia" w:ascii="宋体" w:hAnsi="宋体" w:eastAsia="宋体" w:cs="宋体"/>
          <w:b w:val="0"/>
          <w:bCs w:val="0"/>
          <w:sz w:val="21"/>
          <w:szCs w:val="21"/>
          <w:lang w:val="en-US" w:eastAsia="zh-CN"/>
        </w:rPr>
      </w:pPr>
      <w:r>
        <w:rPr>
          <w:rFonts w:hint="eastAsia" w:ascii="宋体" w:hAnsi="宋体" w:eastAsia="宋体" w:cs="宋体"/>
          <w:b w:val="0"/>
          <w:bCs/>
          <w:sz w:val="21"/>
          <w:szCs w:val="21"/>
          <w:lang w:val="en-US" w:eastAsia="zh-CN"/>
        </w:rPr>
        <w:t xml:space="preserve">1. </w:t>
      </w:r>
      <w:r>
        <w:rPr>
          <w:rFonts w:hint="eastAsia" w:ascii="宋体" w:hAnsi="宋体" w:eastAsia="宋体" w:cs="宋体"/>
          <w:b w:val="0"/>
          <w:bCs w:val="0"/>
          <w:szCs w:val="28"/>
        </w:rPr>
        <w:t>车外圆</w:t>
      </w:r>
      <w:r>
        <w:rPr>
          <w:rFonts w:hint="eastAsia" w:ascii="宋体" w:hAnsi="宋体" w:eastAsia="宋体" w:cs="宋体"/>
          <w:b w:val="0"/>
          <w:bCs w:val="0"/>
          <w:szCs w:val="28"/>
          <w:lang w:eastAsia="zh-CN"/>
        </w:rPr>
        <w:t>，</w:t>
      </w:r>
      <w:r>
        <w:rPr>
          <w:rFonts w:hint="eastAsia" w:ascii="宋体" w:hAnsi="宋体" w:eastAsia="宋体" w:cs="宋体"/>
          <w:b w:val="0"/>
          <w:bCs w:val="0"/>
          <w:szCs w:val="28"/>
        </w:rPr>
        <w:t>工件加工前直径为</w:t>
      </w:r>
      <w:r>
        <w:rPr>
          <w:rFonts w:hint="eastAsia" w:ascii="宋体" w:hAnsi="宋体" w:eastAsia="宋体" w:cs="宋体"/>
          <w:b w:val="0"/>
          <w:bCs w:val="0"/>
          <w:szCs w:val="28"/>
          <w:lang w:val="en-US" w:eastAsia="zh-CN"/>
        </w:rPr>
        <w:t>100</w:t>
      </w:r>
      <w:r>
        <w:rPr>
          <w:rFonts w:hint="eastAsia" w:ascii="宋体" w:hAnsi="宋体" w:eastAsia="宋体" w:cs="宋体"/>
          <w:b w:val="0"/>
          <w:bCs w:val="0"/>
          <w:szCs w:val="28"/>
        </w:rPr>
        <w:t>mm，加工后直径为</w:t>
      </w:r>
      <w:r>
        <w:rPr>
          <w:rFonts w:hint="eastAsia" w:ascii="宋体" w:hAnsi="宋体" w:eastAsia="宋体" w:cs="宋体"/>
          <w:b w:val="0"/>
          <w:bCs w:val="0"/>
          <w:szCs w:val="28"/>
          <w:lang w:val="en-US" w:eastAsia="zh-CN"/>
        </w:rPr>
        <w:t>9</w:t>
      </w:r>
      <w:r>
        <w:rPr>
          <w:rFonts w:hint="eastAsia" w:ascii="宋体" w:hAnsi="宋体" w:eastAsia="宋体" w:cs="宋体"/>
          <w:b w:val="0"/>
          <w:bCs w:val="0"/>
          <w:szCs w:val="28"/>
        </w:rPr>
        <w:t>6mm，</w:t>
      </w:r>
      <w:r>
        <w:rPr>
          <w:rFonts w:hint="eastAsia" w:ascii="宋体" w:hAnsi="宋体" w:eastAsia="宋体" w:cs="宋体"/>
          <w:b w:val="0"/>
          <w:bCs w:val="0"/>
          <w:szCs w:val="28"/>
          <w:lang w:val="en-US" w:eastAsia="zh-CN"/>
        </w:rPr>
        <w:t>车床主轴</w:t>
      </w:r>
      <w:r>
        <w:rPr>
          <w:rFonts w:hint="eastAsia" w:ascii="宋体" w:hAnsi="宋体" w:eastAsia="宋体" w:cs="宋体"/>
          <w:b w:val="0"/>
          <w:bCs w:val="0"/>
          <w:szCs w:val="28"/>
        </w:rPr>
        <w:t>转速为</w:t>
      </w:r>
      <w:r>
        <w:rPr>
          <w:rFonts w:hint="eastAsia" w:ascii="宋体" w:hAnsi="宋体" w:eastAsia="宋体" w:cs="宋体"/>
          <w:b w:val="0"/>
          <w:bCs w:val="0"/>
          <w:szCs w:val="28"/>
          <w:lang w:val="en-US" w:eastAsia="zh-CN"/>
        </w:rPr>
        <w:t>200r</w:t>
      </w:r>
      <w:r>
        <w:rPr>
          <w:rFonts w:hint="eastAsia" w:ascii="宋体" w:hAnsi="宋体" w:eastAsia="宋体" w:cs="宋体"/>
          <w:b w:val="0"/>
          <w:bCs w:val="0"/>
          <w:szCs w:val="28"/>
        </w:rPr>
        <w:t>/</w:t>
      </w:r>
      <w:r>
        <w:rPr>
          <w:rFonts w:hint="eastAsia" w:ascii="宋体" w:hAnsi="宋体" w:eastAsia="宋体" w:cs="宋体"/>
          <w:b w:val="0"/>
          <w:bCs w:val="0"/>
          <w:szCs w:val="28"/>
          <w:lang w:val="en-US" w:eastAsia="zh-CN"/>
        </w:rPr>
        <w:t>min，</w:t>
      </w:r>
      <w:r>
        <w:rPr>
          <w:rFonts w:hint="eastAsia" w:ascii="宋体" w:hAnsi="宋体" w:eastAsia="宋体" w:cs="宋体"/>
          <w:b w:val="0"/>
          <w:bCs w:val="0"/>
          <w:szCs w:val="28"/>
        </w:rPr>
        <w:t>刀具每</w:t>
      </w:r>
      <w:r>
        <w:rPr>
          <w:rFonts w:hint="eastAsia" w:ascii="宋体" w:hAnsi="宋体" w:eastAsia="宋体" w:cs="宋体"/>
          <w:b w:val="0"/>
          <w:bCs w:val="0"/>
          <w:szCs w:val="28"/>
          <w:lang w:val="en-US" w:eastAsia="zh-CN"/>
        </w:rPr>
        <w:t>分</w:t>
      </w:r>
      <w:r>
        <w:rPr>
          <w:rFonts w:hint="eastAsia" w:ascii="宋体" w:hAnsi="宋体" w:eastAsia="宋体" w:cs="宋体"/>
          <w:b w:val="0"/>
          <w:bCs w:val="0"/>
          <w:szCs w:val="28"/>
        </w:rPr>
        <w:t>钟沿工件轴向移动</w:t>
      </w:r>
      <w:r>
        <w:rPr>
          <w:rFonts w:hint="eastAsia" w:ascii="宋体" w:hAnsi="宋体" w:eastAsia="宋体" w:cs="宋体"/>
          <w:b w:val="0"/>
          <w:bCs w:val="0"/>
          <w:szCs w:val="28"/>
          <w:lang w:val="en-US" w:eastAsia="zh-CN"/>
        </w:rPr>
        <w:t>距离为1</w:t>
      </w:r>
      <w:r>
        <w:rPr>
          <w:rFonts w:hint="eastAsia" w:ascii="宋体" w:hAnsi="宋体" w:eastAsia="宋体" w:cs="宋体"/>
          <w:b w:val="0"/>
          <w:bCs w:val="0"/>
          <w:szCs w:val="28"/>
        </w:rPr>
        <w:t>2</w:t>
      </w:r>
      <w:r>
        <w:rPr>
          <w:rFonts w:hint="eastAsia" w:ascii="宋体" w:hAnsi="宋体" w:eastAsia="宋体" w:cs="宋体"/>
          <w:b w:val="0"/>
          <w:bCs w:val="0"/>
          <w:szCs w:val="28"/>
          <w:lang w:val="en-US" w:eastAsia="zh-CN"/>
        </w:rPr>
        <w:t>0</w:t>
      </w:r>
      <w:r>
        <w:rPr>
          <w:rFonts w:hint="eastAsia" w:ascii="宋体" w:hAnsi="宋体" w:eastAsia="宋体" w:cs="宋体"/>
          <w:b w:val="0"/>
          <w:bCs w:val="0"/>
          <w:szCs w:val="28"/>
        </w:rPr>
        <w:t xml:space="preserve">mm，工件加工长度为 </w:t>
      </w:r>
      <w:r>
        <w:rPr>
          <w:rFonts w:hint="eastAsia" w:ascii="宋体" w:hAnsi="宋体" w:eastAsia="宋体" w:cs="宋体"/>
          <w:b w:val="0"/>
          <w:bCs w:val="0"/>
          <w:szCs w:val="28"/>
          <w:lang w:val="en-US" w:eastAsia="zh-CN"/>
        </w:rPr>
        <w:t>22</w:t>
      </w:r>
      <w:r>
        <w:rPr>
          <w:rFonts w:hint="eastAsia" w:ascii="宋体" w:hAnsi="宋体" w:eastAsia="宋体" w:cs="宋体"/>
          <w:b w:val="0"/>
          <w:bCs w:val="0"/>
          <w:szCs w:val="28"/>
        </w:rPr>
        <w:t xml:space="preserve">0mm，求 </w:t>
      </w:r>
      <w:r>
        <w:rPr>
          <w:rFonts w:hint="eastAsia" w:ascii="宋体" w:hAnsi="宋体" w:eastAsia="宋体" w:cs="宋体"/>
          <w:b w:val="0"/>
          <w:bCs w:val="0"/>
          <w:i/>
          <w:iCs/>
          <w:szCs w:val="28"/>
        </w:rPr>
        <w:t>v</w:t>
      </w:r>
      <w:r>
        <w:rPr>
          <w:rFonts w:hint="eastAsia" w:ascii="宋体" w:hAnsi="宋体" w:eastAsia="宋体" w:cs="宋体"/>
          <w:b w:val="0"/>
          <w:bCs w:val="0"/>
          <w:szCs w:val="28"/>
          <w:vertAlign w:val="subscript"/>
        </w:rPr>
        <w:t>c</w:t>
      </w:r>
      <w:r>
        <w:rPr>
          <w:rFonts w:hint="eastAsia" w:ascii="宋体" w:hAnsi="宋体" w:eastAsia="宋体" w:cs="宋体"/>
          <w:b w:val="0"/>
          <w:bCs w:val="0"/>
          <w:szCs w:val="28"/>
        </w:rPr>
        <w:t>、</w:t>
      </w:r>
      <w:r>
        <w:rPr>
          <w:rFonts w:hint="eastAsia" w:ascii="宋体" w:hAnsi="宋体" w:eastAsia="宋体" w:cs="宋体"/>
          <w:b w:val="0"/>
          <w:bCs w:val="0"/>
          <w:i/>
          <w:iCs/>
          <w:szCs w:val="28"/>
        </w:rPr>
        <w:t>f</w:t>
      </w:r>
      <w:r>
        <w:rPr>
          <w:rFonts w:hint="eastAsia" w:ascii="宋体" w:hAnsi="宋体" w:eastAsia="宋体" w:cs="宋体"/>
          <w:b w:val="0"/>
          <w:bCs w:val="0"/>
          <w:szCs w:val="28"/>
        </w:rPr>
        <w:t>、和</w:t>
      </w:r>
      <w:r>
        <w:rPr>
          <w:rFonts w:hint="eastAsia" w:ascii="宋体" w:hAnsi="宋体" w:eastAsia="宋体" w:cs="宋体"/>
          <w:b w:val="0"/>
          <w:bCs w:val="0"/>
          <w:i/>
          <w:iCs/>
          <w:szCs w:val="28"/>
        </w:rPr>
        <w:t>a</w:t>
      </w:r>
      <w:r>
        <w:rPr>
          <w:rFonts w:hint="eastAsia" w:ascii="宋体" w:hAnsi="宋体" w:eastAsia="宋体" w:cs="宋体"/>
          <w:b w:val="0"/>
          <w:bCs w:val="0"/>
          <w:szCs w:val="28"/>
          <w:vertAlign w:val="subscript"/>
        </w:rPr>
        <w:t>p</w:t>
      </w:r>
      <w:r>
        <w:rPr>
          <w:rFonts w:hint="eastAsia" w:ascii="宋体" w:hAnsi="宋体" w:eastAsia="宋体" w:cs="宋体"/>
          <w:b w:val="0"/>
          <w:bCs w:val="0"/>
          <w:szCs w:val="28"/>
        </w:rPr>
        <w:t>。</w:t>
      </w:r>
    </w:p>
    <w:p w14:paraId="7DB643FA">
      <w:pPr>
        <w:rPr>
          <w:rFonts w:hint="default"/>
          <w:lang w:val="en-US" w:eastAsia="zh-CN"/>
        </w:rPr>
      </w:pPr>
    </w:p>
    <w:p w14:paraId="3F01D985">
      <w:pPr>
        <w:numPr>
          <w:ilvl w:val="0"/>
          <w:numId w:val="2"/>
        </w:numPr>
        <w:spacing w:line="360" w:lineRule="auto"/>
        <w:ind w:left="0" w:leftChars="0" w:firstLine="0" w:firstLineChars="0"/>
        <w:jc w:val="left"/>
        <w:rPr>
          <w:rFonts w:hint="default"/>
          <w:lang w:val="en-US" w:eastAsia="zh-CN"/>
        </w:rPr>
      </w:pPr>
      <w:r>
        <w:rPr>
          <w:rFonts w:hint="eastAsia" w:ascii="宋体" w:hAnsi="宋体" w:eastAsia="宋体" w:cs="宋体"/>
          <w:b w:val="0"/>
          <w:bCs/>
          <w:spacing w:val="7"/>
          <w:kern w:val="0"/>
          <w:sz w:val="21"/>
          <w:szCs w:val="21"/>
        </w:rPr>
        <w:t>工件定位如图</w:t>
      </w:r>
      <w:r>
        <w:rPr>
          <w:rFonts w:hint="eastAsia" w:ascii="宋体" w:hAnsi="宋体" w:eastAsia="宋体" w:cs="宋体"/>
          <w:b w:val="0"/>
          <w:bCs/>
          <w:spacing w:val="7"/>
          <w:kern w:val="0"/>
          <w:sz w:val="21"/>
          <w:szCs w:val="21"/>
          <w:lang w:val="en-US" w:eastAsia="zh-CN"/>
        </w:rPr>
        <w:t>所</w:t>
      </w:r>
      <w:r>
        <w:rPr>
          <w:rFonts w:hint="eastAsia" w:ascii="宋体" w:hAnsi="宋体" w:eastAsia="宋体" w:cs="宋体"/>
          <w:b w:val="0"/>
          <w:bCs/>
          <w:spacing w:val="7"/>
          <w:kern w:val="0"/>
          <w:sz w:val="21"/>
          <w:szCs w:val="21"/>
        </w:rPr>
        <w:t>示</w:t>
      </w:r>
      <w:r>
        <w:rPr>
          <w:rFonts w:hint="eastAsia" w:ascii="宋体" w:hAnsi="宋体" w:eastAsia="宋体" w:cs="宋体"/>
          <w:b w:val="0"/>
          <w:bCs/>
          <w:spacing w:val="7"/>
          <w:kern w:val="0"/>
          <w:sz w:val="21"/>
          <w:szCs w:val="21"/>
          <w:lang w:eastAsia="zh-CN"/>
        </w:rPr>
        <w:t>，</w:t>
      </w:r>
      <w:r>
        <w:rPr>
          <w:rFonts w:hint="eastAsia" w:ascii="宋体" w:hAnsi="宋体" w:eastAsia="宋体" w:cs="宋体"/>
          <w:b w:val="0"/>
          <w:bCs/>
          <w:spacing w:val="7"/>
          <w:kern w:val="0"/>
          <w:sz w:val="21"/>
          <w:szCs w:val="21"/>
          <w:lang w:val="en-US" w:eastAsia="zh-CN"/>
        </w:rPr>
        <w:t>其中</w:t>
      </w:r>
      <w:r>
        <w:rPr>
          <w:rFonts w:hint="eastAsia" w:ascii="宋体" w:hAnsi="宋体" w:eastAsia="宋体" w:cs="宋体"/>
          <w:b w:val="0"/>
          <w:bCs/>
          <w:i/>
          <w:iCs/>
          <w:spacing w:val="7"/>
          <w:kern w:val="0"/>
          <w:sz w:val="21"/>
          <w:szCs w:val="21"/>
          <w:lang w:val="en-US" w:eastAsia="zh-CN"/>
        </w:rPr>
        <w:t>d</w:t>
      </w:r>
      <w:r>
        <w:rPr>
          <w:rFonts w:hint="eastAsia" w:ascii="宋体" w:hAnsi="宋体" w:eastAsia="宋体" w:cs="宋体"/>
          <w:b w:val="0"/>
          <w:bCs/>
          <w:spacing w:val="7"/>
          <w:kern w:val="0"/>
          <w:sz w:val="21"/>
          <w:szCs w:val="21"/>
          <w:vertAlign w:val="subscript"/>
          <w:lang w:val="en-US" w:eastAsia="zh-CN"/>
        </w:rPr>
        <w:t>1</w:t>
      </w:r>
      <w:r>
        <w:rPr>
          <w:rFonts w:hint="eastAsia" w:ascii="宋体" w:hAnsi="宋体" w:eastAsia="宋体" w:cs="宋体"/>
          <w:b w:val="0"/>
          <w:bCs/>
          <w:spacing w:val="7"/>
          <w:kern w:val="0"/>
          <w:sz w:val="21"/>
          <w:szCs w:val="21"/>
          <w:lang w:val="en-US" w:eastAsia="zh-CN"/>
        </w:rPr>
        <w:t>=</w:t>
      </w:r>
      <w:r>
        <w:rPr>
          <w:rFonts w:hint="eastAsia" w:ascii="宋体" w:hAnsi="宋体" w:eastAsia="宋体" w:cs="宋体"/>
          <w:b w:val="0"/>
          <w:bCs/>
          <w:position w:val="-12"/>
          <w:sz w:val="21"/>
          <w:szCs w:val="21"/>
        </w:rPr>
        <w:object>
          <v:shape id="_x0000_i1026" o:spt="75" type="#_x0000_t75" style="height:23.35pt;width:40.55pt;" o:ole="t" filled="f" o:preferrelative="t" stroked="f" coordsize="21600,21600">
            <v:path/>
            <v:fill on="f" focussize="0,0"/>
            <v:stroke on="f"/>
            <v:imagedata r:id="rId6" o:title=""/>
            <o:lock v:ext="edit" aspectratio="t"/>
            <w10:wrap type="none"/>
            <w10:anchorlock/>
          </v:shape>
          <o:OLEObject Type="Embed" ProgID="Equation.3" ShapeID="_x0000_i1026" DrawAspect="Content" ObjectID="_1468075725" r:id="rId5">
            <o:LockedField>false</o:LockedField>
          </o:OLEObject>
        </w:object>
      </w:r>
      <w:r>
        <w:rPr>
          <w:rFonts w:hint="eastAsia" w:ascii="宋体" w:hAnsi="宋体" w:eastAsia="宋体" w:cs="宋体"/>
          <w:b w:val="0"/>
          <w:bCs/>
          <w:sz w:val="21"/>
          <w:szCs w:val="21"/>
        </w:rPr>
        <w:t>mm</w:t>
      </w:r>
      <w:r>
        <w:rPr>
          <w:rFonts w:hint="eastAsia" w:ascii="宋体" w:hAnsi="宋体" w:eastAsia="宋体" w:cs="宋体"/>
          <w:b w:val="0"/>
          <w:bCs/>
          <w:spacing w:val="7"/>
          <w:kern w:val="0"/>
          <w:sz w:val="21"/>
          <w:szCs w:val="21"/>
          <w:lang w:val="en-US" w:eastAsia="zh-CN"/>
        </w:rPr>
        <w:t>，</w:t>
      </w:r>
      <w:r>
        <w:rPr>
          <w:rFonts w:hint="eastAsia" w:ascii="宋体" w:hAnsi="宋体" w:eastAsia="宋体" w:cs="宋体"/>
          <w:b w:val="0"/>
          <w:bCs/>
          <w:i/>
          <w:iCs/>
          <w:spacing w:val="7"/>
          <w:kern w:val="0"/>
          <w:sz w:val="21"/>
          <w:szCs w:val="21"/>
          <w:lang w:val="en-US" w:eastAsia="zh-CN"/>
        </w:rPr>
        <w:t>d</w:t>
      </w:r>
      <w:r>
        <w:rPr>
          <w:rFonts w:hint="eastAsia" w:ascii="宋体" w:hAnsi="宋体" w:eastAsia="宋体" w:cs="宋体"/>
          <w:b w:val="0"/>
          <w:bCs/>
          <w:i w:val="0"/>
          <w:iCs w:val="0"/>
          <w:spacing w:val="7"/>
          <w:kern w:val="0"/>
          <w:sz w:val="21"/>
          <w:szCs w:val="21"/>
          <w:vertAlign w:val="subscript"/>
          <w:lang w:val="en-US" w:eastAsia="zh-CN"/>
        </w:rPr>
        <w:t>2</w:t>
      </w:r>
      <w:r>
        <w:rPr>
          <w:rFonts w:hint="eastAsia" w:ascii="宋体" w:hAnsi="宋体" w:eastAsia="宋体" w:cs="宋体"/>
          <w:b w:val="0"/>
          <w:bCs/>
          <w:spacing w:val="7"/>
          <w:kern w:val="0"/>
          <w:sz w:val="21"/>
          <w:szCs w:val="21"/>
        </w:rPr>
        <w:t>=</w:t>
      </w:r>
      <w:r>
        <w:rPr>
          <w:rFonts w:hint="eastAsia" w:ascii="宋体" w:hAnsi="宋体" w:eastAsia="宋体" w:cs="宋体"/>
          <w:b w:val="0"/>
          <w:bCs/>
          <w:position w:val="-12"/>
          <w:sz w:val="21"/>
          <w:szCs w:val="21"/>
        </w:rPr>
        <w:object>
          <v:shape id="_x0000_i1027" o:spt="75" type="#_x0000_t75" style="height:19pt;width:33pt;" o:ole="t" filled="f" o:preferrelative="t" stroked="f" coordsize="21600,21600">
            <v:path/>
            <v:fill on="f" alignshape="1" focussize="0,0"/>
            <v:stroke on="f"/>
            <v:imagedata r:id="rId8" o:title=""/>
            <o:lock v:ext="edit" aspectratio="t"/>
            <w10:wrap type="none"/>
            <w10:anchorlock/>
          </v:shape>
          <o:OLEObject Type="Embed" ProgID="Equation.3" ShapeID="_x0000_i1027" DrawAspect="Content" ObjectID="_1468075726" r:id="rId7">
            <o:LockedField>false</o:LockedField>
          </o:OLEObject>
        </w:object>
      </w:r>
      <w:r>
        <w:rPr>
          <w:rFonts w:hint="eastAsia" w:ascii="宋体" w:hAnsi="宋体" w:eastAsia="宋体" w:cs="宋体"/>
          <w:b w:val="0"/>
          <w:bCs/>
          <w:sz w:val="21"/>
          <w:szCs w:val="21"/>
          <w:lang w:eastAsia="zh-CN"/>
        </w:rPr>
        <w:t>，</w:t>
      </w:r>
      <w:r>
        <w:rPr>
          <w:rFonts w:hint="eastAsia" w:ascii="宋体" w:hAnsi="宋体" w:eastAsia="宋体" w:cs="宋体"/>
          <w:b w:val="0"/>
          <w:bCs/>
          <w:i/>
          <w:iCs/>
          <w:sz w:val="21"/>
          <w:szCs w:val="21"/>
          <w:lang w:val="en-US" w:eastAsia="zh-CN"/>
        </w:rPr>
        <w:t>e</w:t>
      </w:r>
      <w:r>
        <w:rPr>
          <w:rFonts w:hint="eastAsia" w:ascii="宋体" w:hAnsi="宋体" w:eastAsia="宋体" w:cs="宋体"/>
          <w:b w:val="0"/>
          <w:bCs/>
          <w:sz w:val="21"/>
          <w:szCs w:val="21"/>
          <w:lang w:val="en-US" w:eastAsia="zh-CN"/>
        </w:rPr>
        <w:t>=</w:t>
      </w:r>
      <w:r>
        <w:rPr>
          <w:rFonts w:hint="eastAsia" w:ascii="宋体" w:hAnsi="宋体" w:eastAsia="宋体" w:cs="宋体"/>
          <w:b w:val="0"/>
          <w:bCs/>
          <w:sz w:val="21"/>
          <w:szCs w:val="21"/>
        </w:rPr>
        <w:t>0.02mm</w:t>
      </w:r>
      <w:r>
        <w:rPr>
          <w:rFonts w:hint="eastAsia" w:ascii="宋体" w:hAnsi="宋体" w:eastAsia="宋体" w:cs="宋体"/>
          <w:b w:val="0"/>
          <w:bCs/>
          <w:sz w:val="21"/>
          <w:szCs w:val="21"/>
          <w:lang w:eastAsia="zh-CN"/>
        </w:rPr>
        <w:t>。</w:t>
      </w:r>
      <w:r>
        <w:rPr>
          <w:rFonts w:hint="eastAsia" w:ascii="宋体" w:hAnsi="宋体" w:eastAsia="宋体" w:cs="宋体"/>
          <w:b w:val="0"/>
          <w:bCs/>
          <w:spacing w:val="7"/>
          <w:kern w:val="0"/>
          <w:sz w:val="21"/>
          <w:szCs w:val="21"/>
        </w:rPr>
        <w:t>欲在工件小端</w:t>
      </w:r>
      <w:r>
        <w:rPr>
          <w:rFonts w:hint="eastAsia" w:ascii="宋体" w:hAnsi="宋体" w:eastAsia="宋体" w:cs="宋体"/>
          <w:b w:val="0"/>
          <w:bCs/>
          <w:spacing w:val="7"/>
          <w:kern w:val="0"/>
          <w:sz w:val="21"/>
          <w:szCs w:val="21"/>
          <w:lang w:val="en-US" w:eastAsia="zh-CN"/>
        </w:rPr>
        <w:t>的</w:t>
      </w:r>
      <w:r>
        <w:rPr>
          <w:rFonts w:hint="eastAsia" w:ascii="宋体" w:hAnsi="宋体" w:eastAsia="宋体" w:cs="宋体"/>
          <w:b w:val="0"/>
          <w:bCs/>
          <w:spacing w:val="7"/>
          <w:kern w:val="0"/>
          <w:sz w:val="21"/>
          <w:szCs w:val="21"/>
        </w:rPr>
        <w:t>端面上钻孔</w:t>
      </w:r>
      <w:r>
        <w:rPr>
          <w:rFonts w:hint="eastAsia" w:ascii="宋体" w:hAnsi="宋体" w:eastAsia="宋体" w:cs="宋体"/>
          <w:b w:val="0"/>
          <w:bCs/>
          <w:spacing w:val="7"/>
          <w:kern w:val="0"/>
          <w:sz w:val="21"/>
          <w:szCs w:val="21"/>
          <w:lang w:val="en-US" w:eastAsia="zh-CN"/>
        </w:rPr>
        <w:t>O</w:t>
      </w:r>
      <w:r>
        <w:rPr>
          <w:rFonts w:hint="eastAsia" w:ascii="宋体" w:hAnsi="宋体" w:eastAsia="宋体" w:cs="宋体"/>
          <w:b w:val="0"/>
          <w:bCs/>
          <w:spacing w:val="7"/>
          <w:kern w:val="0"/>
          <w:sz w:val="21"/>
          <w:szCs w:val="21"/>
        </w:rPr>
        <w:t>并保证尺寸A，试分析计算此种定位方案的定位误差</w:t>
      </w:r>
      <w:r>
        <w:rPr>
          <w:rFonts w:hint="eastAsia" w:ascii="宋体" w:hAnsi="宋体" w:eastAsia="宋体" w:cs="宋体"/>
          <w:b w:val="0"/>
          <w:bCs/>
          <w:spacing w:val="7"/>
          <w:kern w:val="0"/>
          <w:sz w:val="21"/>
          <w:szCs w:val="21"/>
          <w:lang w:eastAsia="zh-CN"/>
        </w:rPr>
        <w:t>。</w:t>
      </w:r>
      <w:r>
        <w:rPr>
          <w:rFonts w:hint="eastAsia"/>
          <w:lang w:val="en-US" w:eastAsia="zh-CN"/>
        </w:rPr>
        <w:t xml:space="preserve">                                                           </w:t>
      </w:r>
      <w:r>
        <w:drawing>
          <wp:inline distT="0" distB="0" distL="114300" distR="114300">
            <wp:extent cx="3541395" cy="1778635"/>
            <wp:effectExtent l="0" t="0" r="1905" b="1206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9"/>
                    <a:stretch>
                      <a:fillRect/>
                    </a:stretch>
                  </pic:blipFill>
                  <pic:spPr>
                    <a:xfrm>
                      <a:off x="0" y="0"/>
                      <a:ext cx="3541395" cy="1778635"/>
                    </a:xfrm>
                    <a:prstGeom prst="rect">
                      <a:avLst/>
                    </a:prstGeom>
                    <a:noFill/>
                    <a:ln>
                      <a:noFill/>
                    </a:ln>
                  </pic:spPr>
                </pic:pic>
              </a:graphicData>
            </a:graphic>
          </wp:inline>
        </w:drawing>
      </w:r>
    </w:p>
    <w:p w14:paraId="70183D97">
      <w:pPr>
        <w:rPr>
          <w:rFonts w:hint="eastAsia"/>
          <w:sz w:val="21"/>
          <w:szCs w:val="21"/>
          <w:u w:val="single"/>
          <w:lang w:val="en-US" w:eastAsia="zh-CN"/>
        </w:rPr>
      </w:pPr>
      <w:r>
        <w:rPr>
          <w:rFonts w:hint="eastAsia"/>
          <w:sz w:val="21"/>
          <w:szCs w:val="21"/>
          <w:u w:val="single"/>
          <w:lang w:val="en-US" w:eastAsia="zh-CN"/>
        </w:rPr>
        <w:t>机械制造技术基础复习资料B</w:t>
      </w:r>
    </w:p>
    <w:p w14:paraId="3A004EF7">
      <w:pPr>
        <w:numPr>
          <w:numId w:val="0"/>
        </w:numPr>
        <w:spacing w:line="360" w:lineRule="auto"/>
        <w:ind w:leftChars="0"/>
        <w:jc w:val="left"/>
        <w:rPr>
          <w:rFonts w:hint="eastAsia"/>
          <w:lang w:val="en-US" w:eastAsia="zh-CN"/>
        </w:rPr>
      </w:pPr>
      <w:r>
        <w:rPr>
          <w:rFonts w:hint="eastAsia"/>
          <w:lang w:val="en-US" w:eastAsia="zh-CN"/>
        </w:rPr>
        <w:t>参考答案</w:t>
      </w:r>
    </w:p>
    <w:p w14:paraId="3DF91774">
      <w:pPr>
        <w:numPr>
          <w:ilvl w:val="0"/>
          <w:numId w:val="3"/>
        </w:numPr>
        <w:ind w:left="105" w:leftChars="0" w:firstLine="0" w:firstLineChars="0"/>
        <w:rPr>
          <w:rFonts w:hint="eastAsia" w:ascii="宋体" w:hAnsi="宋体" w:eastAsia="宋体" w:cs="宋体"/>
          <w:b/>
          <w:bCs/>
          <w:sz w:val="21"/>
          <w:szCs w:val="21"/>
          <w:lang w:val="en-US" w:eastAsia="zh-CN"/>
        </w:rPr>
      </w:pPr>
      <w:r>
        <w:rPr>
          <w:rFonts w:hint="eastAsia"/>
          <w:b/>
          <w:bCs/>
        </w:rPr>
        <w:t>填充题</w:t>
      </w:r>
    </w:p>
    <w:p w14:paraId="1035B460">
      <w:pPr>
        <w:numPr>
          <w:numId w:val="0"/>
        </w:numPr>
        <w:spacing w:line="360" w:lineRule="auto"/>
        <w:ind w:leftChars="0"/>
        <w:jc w:val="left"/>
        <w:rPr>
          <w:rFonts w:hint="eastAsia" w:ascii="宋体" w:hAnsi="宋体" w:eastAsia="宋体" w:cs="宋体"/>
          <w:bCs/>
          <w:sz w:val="21"/>
          <w:szCs w:val="21"/>
          <w:u w:val="none"/>
          <w:lang w:val="en-US" w:eastAsia="zh-CN"/>
        </w:rPr>
      </w:pPr>
      <w:r>
        <w:rPr>
          <w:rFonts w:hint="eastAsia" w:ascii="宋体" w:hAnsi="宋体" w:eastAsia="宋体" w:cs="宋体"/>
          <w:b/>
          <w:bCs/>
          <w:sz w:val="21"/>
          <w:szCs w:val="21"/>
          <w:lang w:val="en-US" w:eastAsia="zh-CN"/>
        </w:rPr>
        <w:t>1.</w:t>
      </w:r>
      <w:r>
        <w:rPr>
          <w:rFonts w:hint="eastAsia" w:ascii="宋体" w:hAnsi="宋体" w:eastAsia="宋体" w:cs="宋体"/>
          <w:bCs/>
          <w:sz w:val="21"/>
          <w:szCs w:val="21"/>
          <w:u w:val="none"/>
          <w:lang w:val="en-US" w:eastAsia="zh-CN"/>
        </w:rPr>
        <w:t>装配 2. 2 3. 切削速度Vc 4. 急剧 5.背吃刀量a</w:t>
      </w:r>
      <w:r>
        <w:rPr>
          <w:rFonts w:hint="eastAsia" w:ascii="宋体" w:hAnsi="宋体" w:eastAsia="宋体" w:cs="宋体"/>
          <w:bCs/>
          <w:sz w:val="21"/>
          <w:szCs w:val="21"/>
          <w:u w:val="none"/>
          <w:vertAlign w:val="subscript"/>
          <w:lang w:val="en-US" w:eastAsia="zh-CN"/>
        </w:rPr>
        <w:t>P</w:t>
      </w:r>
      <w:r>
        <w:rPr>
          <w:rFonts w:hint="eastAsia" w:ascii="宋体" w:hAnsi="宋体" w:eastAsia="宋体" w:cs="宋体"/>
          <w:bCs/>
          <w:sz w:val="21"/>
          <w:szCs w:val="21"/>
          <w:u w:val="none"/>
          <w:lang w:val="en-US" w:eastAsia="zh-CN"/>
        </w:rPr>
        <w:t xml:space="preserve"> 6. 铣床 7. 工艺系统 8. 夹紧  9. </w:t>
      </w:r>
      <w:r>
        <w:rPr>
          <w:rFonts w:hint="eastAsia" w:ascii="宋体" w:hAnsi="宋体" w:eastAsia="宋体" w:cs="宋体"/>
          <w:sz w:val="21"/>
          <w:szCs w:val="21"/>
          <w:u w:val="none"/>
          <w:lang w:val="en-US" w:eastAsia="zh-CN"/>
        </w:rPr>
        <w:t xml:space="preserve">逆 10.过 11. </w:t>
      </w:r>
      <w:r>
        <w:rPr>
          <w:rFonts w:hint="eastAsia" w:ascii="宋体" w:hAnsi="宋体" w:eastAsia="宋体" w:cs="宋体"/>
          <w:bCs/>
          <w:sz w:val="21"/>
          <w:szCs w:val="21"/>
          <w:u w:val="none"/>
          <w:lang w:val="en-US" w:eastAsia="zh-CN"/>
        </w:rPr>
        <w:t xml:space="preserve">作用方向 12. 角度摆动 13. 夹紧 14. </w:t>
      </w:r>
      <w:r>
        <w:rPr>
          <w:rFonts w:hint="eastAsia" w:ascii="宋体" w:hAnsi="宋体" w:eastAsia="宋体" w:cs="宋体"/>
          <w:sz w:val="21"/>
          <w:szCs w:val="21"/>
          <w:u w:val="none"/>
          <w:lang w:val="en-US" w:eastAsia="zh-CN"/>
        </w:rPr>
        <w:t xml:space="preserve">查表 15. </w:t>
      </w:r>
      <w:r>
        <w:rPr>
          <w:rFonts w:hint="eastAsia" w:ascii="宋体" w:hAnsi="宋体" w:eastAsia="宋体" w:cs="宋体"/>
          <w:bCs/>
          <w:sz w:val="21"/>
          <w:szCs w:val="21"/>
          <w:u w:val="none"/>
          <w:lang w:val="en-US" w:eastAsia="zh-CN"/>
        </w:rPr>
        <w:t>钻头沿轴向的运动</w:t>
      </w:r>
    </w:p>
    <w:p w14:paraId="4CD88F33">
      <w:pPr>
        <w:spacing w:line="360" w:lineRule="auto"/>
        <w:rPr>
          <w:rFonts w:hint="eastAsia" w:ascii="宋体" w:hAnsi="宋体" w:eastAsia="宋体" w:cs="宋体"/>
          <w:b/>
          <w:bCs/>
          <w:sz w:val="21"/>
          <w:szCs w:val="21"/>
        </w:rPr>
      </w:pP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判断题</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 xml:space="preserve">(正确划 </w:t>
      </w:r>
      <w:r>
        <w:rPr>
          <w:rFonts w:hint="eastAsia" w:ascii="宋体" w:hAnsi="宋体" w:eastAsia="宋体" w:cs="宋体"/>
          <w:b/>
          <w:bCs/>
          <w:sz w:val="21"/>
          <w:szCs w:val="21"/>
        </w:rPr>
        <w:sym w:font="Symbol" w:char="F0D6"/>
      </w:r>
      <w:r>
        <w:rPr>
          <w:rFonts w:hint="eastAsia" w:ascii="宋体" w:hAnsi="宋体" w:eastAsia="宋体" w:cs="宋体"/>
          <w:b/>
          <w:bCs/>
          <w:sz w:val="21"/>
          <w:szCs w:val="21"/>
        </w:rPr>
        <w:t xml:space="preserve">，错误划 </w:t>
      </w:r>
      <w:r>
        <w:rPr>
          <w:rFonts w:hint="eastAsia" w:ascii="宋体" w:hAnsi="宋体" w:eastAsia="宋体" w:cs="宋体"/>
          <w:b/>
          <w:bCs/>
          <w:sz w:val="21"/>
          <w:szCs w:val="21"/>
        </w:rPr>
        <w:sym w:font="Symbol" w:char="F0B4"/>
      </w:r>
      <w:r>
        <w:rPr>
          <w:rFonts w:hint="eastAsia" w:ascii="宋体" w:hAnsi="宋体" w:eastAsia="宋体" w:cs="宋体"/>
          <w:b/>
          <w:bCs/>
          <w:sz w:val="21"/>
          <w:szCs w:val="21"/>
        </w:rPr>
        <w:t>)</w:t>
      </w:r>
    </w:p>
    <w:p w14:paraId="3F819707">
      <w:pPr>
        <w:numPr>
          <w:numId w:val="0"/>
        </w:numPr>
        <w:spacing w:line="360" w:lineRule="auto"/>
        <w:ind w:leftChars="0"/>
        <w:jc w:val="left"/>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  2.√  3.×  4.×  5.×  6.√  7.√  8.×  9.×  10.×  11.×  12.√  13.×  14.×  15.√ </w:t>
      </w:r>
    </w:p>
    <w:p w14:paraId="59BAB362">
      <w:pPr>
        <w:spacing w:line="480" w:lineRule="auto"/>
        <w:rPr>
          <w:rFonts w:hint="eastAsia" w:ascii="宋体" w:hAnsi="宋体" w:eastAsia="宋体" w:cs="宋体"/>
          <w:b/>
          <w:bCs/>
          <w:sz w:val="21"/>
          <w:szCs w:val="21"/>
        </w:rPr>
      </w:pPr>
      <w:r>
        <w:rPr>
          <w:rFonts w:hint="eastAsia" w:ascii="宋体" w:hAnsi="宋体" w:eastAsia="宋体" w:cs="Times New Roman"/>
          <w:b/>
          <w:sz w:val="24"/>
          <w:szCs w:val="24"/>
          <w:lang w:val="en-US" w:eastAsia="zh-CN"/>
        </w:rPr>
        <w:t>三、</w:t>
      </w:r>
      <w:r>
        <w:rPr>
          <w:rFonts w:hint="eastAsia" w:ascii="宋体" w:hAnsi="宋体" w:eastAsia="宋体" w:cs="宋体"/>
          <w:b/>
          <w:bCs/>
          <w:i w:val="0"/>
          <w:iCs w:val="0"/>
          <w:lang w:val="en-US" w:eastAsia="zh-CN"/>
        </w:rPr>
        <w:t>分析简答题</w:t>
      </w:r>
    </w:p>
    <w:p w14:paraId="0793CCFA">
      <w:pPr>
        <w:numPr>
          <w:ilvl w:val="0"/>
          <w:numId w:val="0"/>
        </w:numPr>
        <w:spacing w:line="360" w:lineRule="auto"/>
        <w:rPr>
          <w:rFonts w:hint="eastAsia" w:ascii="宋体" w:hAnsi="宋体" w:eastAsia="宋体" w:cs="宋体"/>
          <w:sz w:val="21"/>
          <w:szCs w:val="21"/>
          <w:u w:val="none"/>
          <w:lang w:val="en-US" w:eastAsia="zh-CN"/>
        </w:rPr>
      </w:pPr>
      <w:r>
        <w:rPr>
          <w:rFonts w:hint="eastAsia" w:ascii="宋体" w:hAnsi="宋体" w:eastAsia="宋体" w:cs="宋体"/>
          <w:b w:val="0"/>
          <w:bCs/>
          <w:sz w:val="21"/>
          <w:szCs w:val="21"/>
          <w:lang w:val="en-US" w:eastAsia="zh-CN"/>
        </w:rPr>
        <w:t>1.</w:t>
      </w:r>
      <w:r>
        <w:rPr>
          <w:rFonts w:hint="eastAsia" w:ascii="宋体" w:hAnsi="宋体" w:eastAsia="宋体" w:cs="宋体"/>
          <w:sz w:val="21"/>
          <w:szCs w:val="21"/>
          <w:u w:val="none"/>
          <w:lang w:val="en-US" w:eastAsia="zh-CN"/>
        </w:rPr>
        <w:t xml:space="preserve">答：M--磨床       K--数控      G--高精度    </w:t>
      </w:r>
    </w:p>
    <w:p w14:paraId="00EAB17F">
      <w:pPr>
        <w:numPr>
          <w:ilvl w:val="0"/>
          <w:numId w:val="0"/>
        </w:numPr>
        <w:spacing w:line="360" w:lineRule="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 xml:space="preserve">32--最大磨削直径320mm         A--改进代号       </w:t>
      </w:r>
    </w:p>
    <w:p w14:paraId="497C53D8">
      <w:pPr>
        <w:numPr>
          <w:ilvl w:val="0"/>
          <w:numId w:val="0"/>
        </w:numPr>
        <w:spacing w:line="360" w:lineRule="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 xml:space="preserve">2.答：工艺性不合理  </w:t>
      </w:r>
    </w:p>
    <w:p w14:paraId="799116C5">
      <w:pPr>
        <w:numPr>
          <w:ilvl w:val="0"/>
          <w:numId w:val="0"/>
        </w:numPr>
        <w:spacing w:line="360" w:lineRule="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槽宽度不等，需要换刀。</w:t>
      </w:r>
    </w:p>
    <w:p w14:paraId="610875FC">
      <w:pPr>
        <w:spacing w:line="360" w:lineRule="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w:t>
      </w:r>
      <w:r>
        <w:rPr>
          <w:rFonts w:hint="eastAsia" w:ascii="宋体" w:hAnsi="宋体" w:eastAsia="宋体" w:cs="宋体"/>
          <w:b/>
          <w:bCs/>
          <w:i w:val="0"/>
          <w:iCs w:val="0"/>
          <w:lang w:val="en-US" w:eastAsia="zh-CN"/>
        </w:rPr>
        <w:t>计算题</w:t>
      </w:r>
    </w:p>
    <w:p w14:paraId="6BFB76FA">
      <w:pPr>
        <w:rPr>
          <w:b w:val="0"/>
          <w:bCs w:val="0"/>
          <w:szCs w:val="21"/>
        </w:rPr>
      </w:pPr>
      <w:r>
        <w:rPr>
          <w:rFonts w:hint="eastAsia" w:ascii="宋体" w:hAnsi="宋体" w:eastAsia="宋体" w:cs="宋体"/>
          <w:b w:val="0"/>
          <w:bCs w:val="0"/>
          <w:kern w:val="0"/>
          <w:sz w:val="21"/>
          <w:szCs w:val="21"/>
          <w:lang w:val="en-US" w:eastAsia="zh-CN"/>
        </w:rPr>
        <w:t>1.</w:t>
      </w:r>
      <w:r>
        <w:rPr>
          <w:rFonts w:hint="eastAsia"/>
          <w:b w:val="0"/>
          <w:bCs w:val="0"/>
          <w:color w:val="auto"/>
          <w:sz w:val="21"/>
          <w:szCs w:val="21"/>
        </w:rPr>
        <w:t>解：</w:t>
      </w:r>
    </w:p>
    <w:p w14:paraId="7D4BE229">
      <w:pPr>
        <w:spacing w:line="300" w:lineRule="auto"/>
        <w:ind w:left="361" w:right="480" w:hanging="361"/>
        <w:rPr>
          <w:b w:val="0"/>
          <w:bCs w:val="0"/>
          <w:color w:val="auto"/>
          <w:sz w:val="21"/>
          <w:szCs w:val="21"/>
        </w:rPr>
      </w:pPr>
      <w:r>
        <w:rPr>
          <w:b w:val="0"/>
          <w:bCs w:val="0"/>
          <w:i/>
          <w:iCs/>
          <w:color w:val="auto"/>
          <w:sz w:val="21"/>
          <w:szCs w:val="21"/>
        </w:rPr>
        <w:t>a</w:t>
      </w:r>
      <w:r>
        <w:rPr>
          <w:b w:val="0"/>
          <w:bCs w:val="0"/>
          <w:color w:val="auto"/>
          <w:sz w:val="21"/>
          <w:szCs w:val="21"/>
          <w:vertAlign w:val="subscript"/>
        </w:rPr>
        <w:t>p</w:t>
      </w:r>
      <w:r>
        <w:rPr>
          <w:b w:val="0"/>
          <w:bCs w:val="0"/>
          <w:color w:val="auto"/>
          <w:sz w:val="21"/>
          <w:szCs w:val="21"/>
        </w:rPr>
        <w:t>=（</w:t>
      </w:r>
      <w:r>
        <w:rPr>
          <w:rFonts w:hint="eastAsia"/>
          <w:b w:val="0"/>
          <w:bCs w:val="0"/>
          <w:color w:val="auto"/>
          <w:sz w:val="21"/>
          <w:szCs w:val="21"/>
          <w:lang w:val="en-US" w:eastAsia="zh-CN"/>
        </w:rPr>
        <w:t>100</w:t>
      </w:r>
      <w:r>
        <w:rPr>
          <w:b w:val="0"/>
          <w:bCs w:val="0"/>
          <w:color w:val="auto"/>
          <w:sz w:val="21"/>
          <w:szCs w:val="21"/>
        </w:rPr>
        <w:t>-</w:t>
      </w:r>
      <w:r>
        <w:rPr>
          <w:rFonts w:hint="eastAsia"/>
          <w:b w:val="0"/>
          <w:bCs w:val="0"/>
          <w:color w:val="auto"/>
          <w:sz w:val="21"/>
          <w:szCs w:val="21"/>
          <w:lang w:val="en-US" w:eastAsia="zh-CN"/>
        </w:rPr>
        <w:t>9</w:t>
      </w:r>
      <w:r>
        <w:rPr>
          <w:b w:val="0"/>
          <w:bCs w:val="0"/>
          <w:color w:val="auto"/>
          <w:sz w:val="21"/>
          <w:szCs w:val="21"/>
        </w:rPr>
        <w:t>6）/2=</w:t>
      </w:r>
      <w:r>
        <w:rPr>
          <w:rFonts w:hint="eastAsia"/>
          <w:b w:val="0"/>
          <w:bCs w:val="0"/>
          <w:color w:val="auto"/>
          <w:sz w:val="21"/>
          <w:szCs w:val="21"/>
          <w:lang w:val="en-US" w:eastAsia="zh-CN"/>
        </w:rPr>
        <w:t>2</w:t>
      </w:r>
      <w:r>
        <w:rPr>
          <w:b w:val="0"/>
          <w:bCs w:val="0"/>
          <w:color w:val="auto"/>
          <w:sz w:val="21"/>
          <w:szCs w:val="21"/>
        </w:rPr>
        <w:t xml:space="preserve"> mm</w:t>
      </w:r>
    </w:p>
    <w:p w14:paraId="73E06B98">
      <w:pPr>
        <w:spacing w:line="300" w:lineRule="auto"/>
        <w:ind w:left="361" w:right="480" w:hanging="361"/>
        <w:rPr>
          <w:b w:val="0"/>
          <w:bCs w:val="0"/>
          <w:color w:val="auto"/>
          <w:sz w:val="21"/>
          <w:szCs w:val="21"/>
        </w:rPr>
      </w:pPr>
      <w:r>
        <w:rPr>
          <w:b w:val="0"/>
          <w:bCs w:val="0"/>
          <w:i/>
          <w:iCs/>
          <w:color w:val="auto"/>
          <w:sz w:val="21"/>
          <w:szCs w:val="21"/>
          <w:lang w:val="de-DE"/>
        </w:rPr>
        <w:t>v</w:t>
      </w:r>
      <w:r>
        <w:rPr>
          <w:b w:val="0"/>
          <w:bCs w:val="0"/>
          <w:color w:val="auto"/>
          <w:sz w:val="21"/>
          <w:szCs w:val="21"/>
          <w:vertAlign w:val="subscript"/>
          <w:lang w:val="de-DE"/>
        </w:rPr>
        <w:t xml:space="preserve">c </w:t>
      </w:r>
      <w:r>
        <w:rPr>
          <w:b w:val="0"/>
          <w:bCs w:val="0"/>
          <w:color w:val="auto"/>
          <w:sz w:val="21"/>
          <w:szCs w:val="21"/>
          <w:lang w:val="de-DE"/>
        </w:rPr>
        <w:t xml:space="preserve">= </w:t>
      </w:r>
      <w:r>
        <w:rPr>
          <w:b w:val="0"/>
          <w:bCs w:val="0"/>
          <w:color w:val="auto"/>
          <w:sz w:val="21"/>
          <w:szCs w:val="21"/>
        </w:rPr>
        <w:sym w:font="Symbol" w:char="F070"/>
      </w:r>
      <w:r>
        <w:rPr>
          <w:b w:val="0"/>
          <w:bCs w:val="0"/>
          <w:i/>
          <w:color w:val="auto"/>
          <w:sz w:val="21"/>
          <w:szCs w:val="21"/>
          <w:lang w:val="de-DE"/>
        </w:rPr>
        <w:t>dn</w:t>
      </w:r>
      <w:r>
        <w:rPr>
          <w:b w:val="0"/>
          <w:bCs w:val="0"/>
          <w:color w:val="auto"/>
          <w:sz w:val="21"/>
          <w:szCs w:val="21"/>
          <w:lang w:val="de-DE"/>
        </w:rPr>
        <w:t>/1000=3.14</w:t>
      </w:r>
      <w:r>
        <w:rPr>
          <w:b w:val="0"/>
          <w:bCs w:val="0"/>
          <w:color w:val="auto"/>
          <w:sz w:val="21"/>
          <w:szCs w:val="21"/>
        </w:rPr>
        <w:sym w:font="Symbol" w:char="F0B4"/>
      </w:r>
      <w:r>
        <w:rPr>
          <w:rFonts w:hint="eastAsia"/>
          <w:b w:val="0"/>
          <w:bCs w:val="0"/>
          <w:color w:val="auto"/>
          <w:sz w:val="21"/>
          <w:szCs w:val="21"/>
          <w:lang w:val="en-US" w:eastAsia="zh-CN"/>
        </w:rPr>
        <w:t>100</w:t>
      </w:r>
      <w:r>
        <w:rPr>
          <w:b w:val="0"/>
          <w:bCs w:val="0"/>
          <w:color w:val="auto"/>
          <w:sz w:val="21"/>
          <w:szCs w:val="21"/>
        </w:rPr>
        <w:sym w:font="Symbol" w:char="F0B4"/>
      </w:r>
      <w:r>
        <w:rPr>
          <w:rFonts w:hint="eastAsia"/>
          <w:b w:val="0"/>
          <w:bCs w:val="0"/>
          <w:color w:val="auto"/>
          <w:sz w:val="21"/>
          <w:szCs w:val="21"/>
          <w:lang w:val="en-US" w:eastAsia="zh-CN"/>
        </w:rPr>
        <w:t>200</w:t>
      </w:r>
      <w:r>
        <w:rPr>
          <w:b w:val="0"/>
          <w:bCs w:val="0"/>
          <w:color w:val="auto"/>
          <w:sz w:val="21"/>
          <w:szCs w:val="21"/>
          <w:lang w:val="de-DE"/>
        </w:rPr>
        <w:t>/1000=</w:t>
      </w:r>
      <w:r>
        <w:rPr>
          <w:rFonts w:hint="eastAsia"/>
          <w:b w:val="0"/>
          <w:bCs w:val="0"/>
          <w:color w:val="auto"/>
          <w:sz w:val="21"/>
          <w:szCs w:val="21"/>
          <w:lang w:val="en-US" w:eastAsia="zh-CN"/>
        </w:rPr>
        <w:t>62.8</w:t>
      </w:r>
      <w:r>
        <w:rPr>
          <w:b w:val="0"/>
          <w:bCs w:val="0"/>
          <w:color w:val="auto"/>
          <w:sz w:val="21"/>
          <w:szCs w:val="21"/>
          <w:lang w:val="de-DE"/>
        </w:rPr>
        <w:t xml:space="preserve"> m/min </w:t>
      </w:r>
      <w:r>
        <w:rPr>
          <w:b w:val="0"/>
          <w:bCs w:val="0"/>
          <w:color w:val="auto"/>
          <w:sz w:val="21"/>
          <w:szCs w:val="21"/>
        </w:rPr>
        <w:t xml:space="preserve">= </w:t>
      </w:r>
      <w:r>
        <w:rPr>
          <w:rFonts w:hint="eastAsia"/>
          <w:b w:val="0"/>
          <w:bCs w:val="0"/>
          <w:color w:val="auto"/>
          <w:sz w:val="21"/>
          <w:szCs w:val="21"/>
          <w:lang w:val="en-US" w:eastAsia="zh-CN"/>
        </w:rPr>
        <w:t>1.05</w:t>
      </w:r>
      <w:r>
        <w:rPr>
          <w:b w:val="0"/>
          <w:bCs w:val="0"/>
          <w:color w:val="auto"/>
          <w:sz w:val="21"/>
          <w:szCs w:val="21"/>
        </w:rPr>
        <w:t xml:space="preserve"> m/s</w:t>
      </w:r>
    </w:p>
    <w:p w14:paraId="314A5C0B">
      <w:pPr>
        <w:spacing w:line="300" w:lineRule="auto"/>
        <w:ind w:left="361" w:right="480" w:hanging="361"/>
        <w:rPr>
          <w:b w:val="0"/>
          <w:bCs w:val="0"/>
          <w:color w:val="auto"/>
          <w:sz w:val="21"/>
          <w:szCs w:val="21"/>
        </w:rPr>
      </w:pPr>
      <w:r>
        <w:rPr>
          <w:b w:val="0"/>
          <w:bCs w:val="0"/>
          <w:i/>
          <w:iCs/>
          <w:color w:val="auto"/>
          <w:sz w:val="21"/>
          <w:szCs w:val="21"/>
          <w:lang w:val="pt-BR"/>
        </w:rPr>
        <w:t>f = v</w:t>
      </w:r>
      <w:r>
        <w:rPr>
          <w:b w:val="0"/>
          <w:bCs w:val="0"/>
          <w:color w:val="auto"/>
          <w:sz w:val="21"/>
          <w:szCs w:val="21"/>
          <w:vertAlign w:val="subscript"/>
          <w:lang w:val="pt-BR"/>
        </w:rPr>
        <w:t xml:space="preserve">f </w:t>
      </w:r>
      <w:r>
        <w:rPr>
          <w:b w:val="0"/>
          <w:bCs w:val="0"/>
          <w:color w:val="auto"/>
          <w:sz w:val="21"/>
          <w:szCs w:val="21"/>
          <w:lang w:val="pt-BR"/>
        </w:rPr>
        <w:t>/</w:t>
      </w:r>
      <w:r>
        <w:rPr>
          <w:b w:val="0"/>
          <w:bCs w:val="0"/>
          <w:i/>
          <w:color w:val="auto"/>
          <w:sz w:val="21"/>
          <w:szCs w:val="21"/>
          <w:lang w:val="pt-BR"/>
        </w:rPr>
        <w:t>n</w:t>
      </w:r>
      <w:r>
        <w:rPr>
          <w:b w:val="0"/>
          <w:bCs w:val="0"/>
          <w:color w:val="auto"/>
          <w:sz w:val="21"/>
          <w:szCs w:val="21"/>
          <w:lang w:val="pt-BR"/>
        </w:rPr>
        <w:t>=</w:t>
      </w:r>
      <w:r>
        <w:rPr>
          <w:rFonts w:hint="eastAsia"/>
          <w:b w:val="0"/>
          <w:bCs w:val="0"/>
          <w:color w:val="auto"/>
          <w:sz w:val="21"/>
          <w:szCs w:val="21"/>
          <w:lang w:val="en-US" w:eastAsia="zh-CN"/>
        </w:rPr>
        <w:t>120</w:t>
      </w:r>
      <w:r>
        <w:rPr>
          <w:b w:val="0"/>
          <w:bCs w:val="0"/>
          <w:color w:val="auto"/>
          <w:sz w:val="21"/>
          <w:szCs w:val="21"/>
          <w:lang w:val="pt-BR"/>
        </w:rPr>
        <w:t>/</w:t>
      </w:r>
      <w:r>
        <w:rPr>
          <w:rFonts w:hint="eastAsia"/>
          <w:b w:val="0"/>
          <w:bCs w:val="0"/>
          <w:color w:val="auto"/>
          <w:sz w:val="21"/>
          <w:szCs w:val="21"/>
          <w:lang w:val="en-US" w:eastAsia="zh-CN"/>
        </w:rPr>
        <w:t>200</w:t>
      </w:r>
      <w:r>
        <w:rPr>
          <w:b w:val="0"/>
          <w:bCs w:val="0"/>
          <w:color w:val="auto"/>
          <w:sz w:val="21"/>
          <w:szCs w:val="21"/>
          <w:lang w:val="pt-BR"/>
        </w:rPr>
        <w:t>=0.</w:t>
      </w:r>
      <w:r>
        <w:rPr>
          <w:rFonts w:hint="eastAsia"/>
          <w:b w:val="0"/>
          <w:bCs w:val="0"/>
          <w:color w:val="auto"/>
          <w:sz w:val="21"/>
          <w:szCs w:val="21"/>
          <w:lang w:val="en-US" w:eastAsia="zh-CN"/>
        </w:rPr>
        <w:t>6</w:t>
      </w:r>
      <w:r>
        <w:rPr>
          <w:b w:val="0"/>
          <w:bCs w:val="0"/>
          <w:color w:val="auto"/>
          <w:sz w:val="21"/>
          <w:szCs w:val="21"/>
          <w:lang w:val="pt-BR"/>
        </w:rPr>
        <w:t xml:space="preserve"> mm/r</w:t>
      </w:r>
    </w:p>
    <w:p w14:paraId="062B95FE">
      <w:pPr>
        <w:numPr>
          <w:ilvl w:val="0"/>
          <w:numId w:val="0"/>
        </w:numPr>
        <w:spacing w:line="360" w:lineRule="auto"/>
        <w:jc w:val="left"/>
        <w:rPr>
          <w:rFonts w:hint="default" w:eastAsia="宋体"/>
          <w:b w:val="0"/>
          <w:bCs w:val="0"/>
          <w:color w:val="auto"/>
          <w:sz w:val="21"/>
          <w:szCs w:val="21"/>
          <w:lang w:val="en-US" w:eastAsia="zh-CN"/>
        </w:rPr>
      </w:pPr>
      <w:r>
        <w:rPr>
          <w:rFonts w:hint="eastAsia" w:ascii="宋体" w:hAnsi="宋体" w:eastAsia="宋体" w:cs="宋体"/>
          <w:kern w:val="0"/>
          <w:sz w:val="21"/>
          <w:szCs w:val="21"/>
          <w:lang w:val="en-US" w:eastAsia="zh-CN"/>
        </w:rPr>
        <w:t>2. 解：</w:t>
      </w:r>
    </w:p>
    <w:p w14:paraId="21660533">
      <w:pPr>
        <w:spacing w:line="300" w:lineRule="auto"/>
        <w:ind w:left="0" w:right="480" w:firstLine="0" w:firstLineChars="0"/>
        <w:rPr>
          <w:rFonts w:hint="eastAsia" w:ascii="宋体" w:hAnsi="宋体"/>
          <w:b w:val="0"/>
          <w:bCs/>
          <w:color w:val="auto"/>
          <w:sz w:val="21"/>
          <w:szCs w:val="21"/>
        </w:rPr>
      </w:pPr>
      <w:r>
        <w:rPr>
          <w:rFonts w:hint="eastAsia" w:ascii="宋体" w:hAnsi="宋体"/>
          <w:b w:val="0"/>
          <w:bCs/>
          <w:color w:val="auto"/>
          <w:sz w:val="21"/>
          <w:szCs w:val="21"/>
        </w:rPr>
        <w:t>基准不重合误差，Δjb=0.06+0.0</w:t>
      </w:r>
      <w:r>
        <w:rPr>
          <w:rFonts w:ascii="宋体" w:hAnsi="宋体"/>
          <w:b w:val="0"/>
          <w:bCs/>
          <w:color w:val="auto"/>
          <w:sz w:val="21"/>
          <w:szCs w:val="21"/>
        </w:rPr>
        <w:t>2</w:t>
      </w:r>
      <w:r>
        <w:rPr>
          <w:rFonts w:hint="eastAsia" w:ascii="宋体" w:hAnsi="宋体"/>
          <w:b w:val="0"/>
          <w:bCs/>
          <w:color w:val="auto"/>
          <w:sz w:val="21"/>
          <w:szCs w:val="21"/>
        </w:rPr>
        <w:t>mm =0.08m</w:t>
      </w:r>
      <w:r>
        <w:rPr>
          <w:rFonts w:hint="eastAsia" w:ascii="宋体" w:hAnsi="宋体"/>
          <w:b w:val="0"/>
          <w:bCs/>
          <w:color w:val="auto"/>
          <w:sz w:val="21"/>
          <w:szCs w:val="21"/>
          <w:lang w:val="en-US" w:eastAsia="zh-CN"/>
        </w:rPr>
        <w:t xml:space="preserve">m </w:t>
      </w:r>
    </w:p>
    <w:p w14:paraId="12215E8B">
      <w:pPr>
        <w:spacing w:line="300" w:lineRule="auto"/>
        <w:ind w:left="0" w:right="480" w:firstLine="0" w:firstLineChars="0"/>
        <w:rPr>
          <w:rFonts w:hint="eastAsia" w:ascii="宋体" w:hAnsi="宋体"/>
          <w:b w:val="0"/>
          <w:bCs/>
          <w:color w:val="auto"/>
          <w:sz w:val="21"/>
          <w:szCs w:val="21"/>
        </w:rPr>
      </w:pPr>
      <w:r>
        <w:rPr>
          <w:rFonts w:hint="eastAsia" w:ascii="宋体" w:hAnsi="宋体"/>
          <w:b w:val="0"/>
          <w:bCs/>
          <w:color w:val="auto"/>
          <w:sz w:val="21"/>
          <w:szCs w:val="21"/>
        </w:rPr>
        <w:t>基准位移误差，Δjw=0.1</w:t>
      </w:r>
      <w:r>
        <w:rPr>
          <w:rFonts w:hint="eastAsia" w:ascii="宋体" w:hAnsi="宋体"/>
          <w:b w:val="0"/>
          <w:bCs/>
          <w:color w:val="auto"/>
          <w:sz w:val="21"/>
          <w:szCs w:val="21"/>
          <w:lang w:val="en-US" w:eastAsia="zh-CN"/>
        </w:rPr>
        <w:t>5</w:t>
      </w:r>
      <w:r>
        <w:rPr>
          <w:rFonts w:hint="eastAsia" w:ascii="宋体" w:hAnsi="宋体"/>
          <w:b w:val="0"/>
          <w:bCs/>
          <w:color w:val="auto"/>
          <w:sz w:val="21"/>
          <w:szCs w:val="21"/>
        </w:rPr>
        <w:t>/(2sin45)=0.11mm；</w:t>
      </w:r>
      <w:r>
        <w:rPr>
          <w:rFonts w:hint="eastAsia" w:ascii="宋体" w:hAnsi="宋体"/>
          <w:b w:val="0"/>
          <w:bCs/>
          <w:color w:val="auto"/>
          <w:sz w:val="21"/>
          <w:szCs w:val="21"/>
          <w:lang w:val="en-US" w:eastAsia="zh-CN"/>
        </w:rPr>
        <w:t xml:space="preserve"> </w:t>
      </w:r>
    </w:p>
    <w:p w14:paraId="115C8BC8">
      <w:pPr>
        <w:spacing w:line="300" w:lineRule="auto"/>
        <w:ind w:left="0" w:right="480" w:firstLine="0" w:firstLineChars="0"/>
        <w:rPr>
          <w:rFonts w:hint="eastAsia" w:ascii="宋体" w:hAnsi="宋体"/>
          <w:b w:val="0"/>
          <w:bCs/>
          <w:color w:val="auto"/>
          <w:sz w:val="21"/>
          <w:szCs w:val="21"/>
        </w:rPr>
      </w:pPr>
      <w:r>
        <w:rPr>
          <w:rFonts w:hint="eastAsia" w:ascii="宋体" w:hAnsi="宋体"/>
          <w:b w:val="0"/>
          <w:bCs/>
          <w:color w:val="auto"/>
          <w:sz w:val="21"/>
          <w:szCs w:val="21"/>
        </w:rPr>
        <w:t>定位误差为：Δdw=Δjb+Δjw=0.19mm</w:t>
      </w:r>
      <w:r>
        <w:rPr>
          <w:rFonts w:hint="eastAsia" w:ascii="宋体" w:hAnsi="宋体"/>
          <w:b w:val="0"/>
          <w:bCs/>
          <w:color w:val="auto"/>
          <w:sz w:val="21"/>
          <w:szCs w:val="21"/>
          <w:lang w:val="en-US" w:eastAsia="zh-CN"/>
        </w:rPr>
        <w:t xml:space="preserve"> </w:t>
      </w:r>
    </w:p>
    <w:p w14:paraId="17FC37EA">
      <w:pPr>
        <w:spacing w:line="300" w:lineRule="auto"/>
        <w:ind w:left="0" w:right="480" w:firstLine="0" w:firstLineChars="0"/>
        <w:rPr>
          <w:rFonts w:hint="eastAsia" w:ascii="宋体" w:hAnsi="宋体"/>
          <w:b w:val="0"/>
          <w:bCs/>
          <w:color w:val="auto"/>
          <w:sz w:val="21"/>
          <w:szCs w:val="21"/>
        </w:rPr>
      </w:pPr>
    </w:p>
    <w:p w14:paraId="56EE0FF6">
      <w:pPr>
        <w:numPr>
          <w:ilvl w:val="0"/>
          <w:numId w:val="0"/>
        </w:numPr>
        <w:spacing w:line="360" w:lineRule="auto"/>
        <w:rPr>
          <w:rFonts w:hint="eastAsia" w:ascii="宋体" w:hAnsi="宋体" w:eastAsia="宋体" w:cs="宋体"/>
          <w:sz w:val="21"/>
          <w:szCs w:val="21"/>
          <w:u w:val="none"/>
          <w:lang w:val="en-US" w:eastAsia="zh-CN"/>
        </w:rPr>
      </w:pPr>
    </w:p>
    <w:p w14:paraId="52246545">
      <w:pPr>
        <w:numPr>
          <w:numId w:val="0"/>
        </w:numPr>
        <w:spacing w:line="360" w:lineRule="auto"/>
        <w:ind w:leftChars="0"/>
        <w:jc w:val="left"/>
        <w:rPr>
          <w:rFonts w:hint="default" w:ascii="宋体" w:hAnsi="宋体" w:eastAsia="宋体" w:cs="宋体"/>
          <w:b w:val="0"/>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ED8EC6"/>
    <w:multiLevelType w:val="singleLevel"/>
    <w:tmpl w:val="BDED8EC6"/>
    <w:lvl w:ilvl="0" w:tentative="0">
      <w:start w:val="2"/>
      <w:numFmt w:val="decimal"/>
      <w:suff w:val="space"/>
      <w:lvlText w:val="%1."/>
      <w:lvlJc w:val="left"/>
    </w:lvl>
  </w:abstractNum>
  <w:abstractNum w:abstractNumId="1">
    <w:nsid w:val="CA67BF18"/>
    <w:multiLevelType w:val="singleLevel"/>
    <w:tmpl w:val="CA67BF18"/>
    <w:lvl w:ilvl="0" w:tentative="0">
      <w:start w:val="1"/>
      <w:numFmt w:val="chineseCounting"/>
      <w:suff w:val="nothing"/>
      <w:lvlText w:val="%1．"/>
      <w:lvlJc w:val="left"/>
      <w:pPr>
        <w:ind w:left="105" w:firstLine="0"/>
      </w:pPr>
      <w:rPr>
        <w:rFonts w:hint="eastAsia"/>
      </w:rPr>
    </w:lvl>
  </w:abstractNum>
  <w:abstractNum w:abstractNumId="2">
    <w:nsid w:val="4EF1ED45"/>
    <w:multiLevelType w:val="singleLevel"/>
    <w:tmpl w:val="4EF1ED45"/>
    <w:lvl w:ilvl="0" w:tentative="0">
      <w:start w:val="2"/>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E4081C"/>
    <w:rsid w:val="54E4081C"/>
    <w:rsid w:val="59BB1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wmf"/><Relationship Id="rId7" Type="http://schemas.openxmlformats.org/officeDocument/2006/relationships/oleObject" Target="embeddings/oleObject2.bin"/><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2026-06-01T07:43:00Z</dcterms:created>
  <dc:creator>温岭育华徐老师18957602802</dc:creator>
  <cp:lastModifiedBy>温岭育华徐老师18957602802</cp:lastModifiedBy>
  <dcterms:modified xsi:type="dcterms:W3CDTF">2026-06-01T07:47:33Z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1E0DF743BEC0456EA98FF65457E58AAB_11</vt:lpwstr>
  </property>
  <property fmtid="{D5CDD505-2E9C-101B-9397-08002B2CF9AE}" pid="4" name="KSOTemplateDocerSaveRecord">
    <vt:lpwstr>eyJoZGlkIjoiMDAwYmZmNjc4MWRlZjRmMDc3OWUyMWU0ZmFiMDY3NjIiLCJ1c2VySWQiOiI1NzkxODU4NDUifQ==</vt:lpwstr>
  </property>
</Properties>
</file>