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numId w:val="0"/>
        </w:numPr>
        <w:kinsoku/>
        <w:wordWrap/>
        <w:overflowPunct/>
        <w:topLinePunct w:val="0"/>
        <w:autoSpaceDE/>
        <w:autoSpaceDN/>
        <w:bidi w:val="0"/>
        <w:adjustRightInd/>
        <w:snapToGrid/>
        <w:spacing w:line="400" w:lineRule="exact"/>
        <w:jc w:val="center"/>
        <w:textAlignment w:val="auto"/>
        <w:rPr>
          <w:rFonts w:hint="default" w:hAnsi="宋体"/>
          <w:b/>
          <w:bCs w:val="0"/>
          <w:kern w:val="0"/>
          <w:sz w:val="24"/>
          <w:szCs w:val="24"/>
          <w:u w:val="none"/>
          <w:lang w:val="en-US"/>
        </w:rPr>
      </w:pPr>
      <w:r>
        <w:rPr>
          <w:rFonts w:hint="eastAsia" w:ascii="宋体" w:hAnsi="宋体" w:cs="宋体"/>
          <w:b/>
          <w:bCs w:val="0"/>
          <w:sz w:val="32"/>
          <w:u w:val="none"/>
          <w:lang w:val="en-US" w:eastAsia="zh-CN"/>
        </w:rPr>
        <w:t>机械制造技术复习资料</w:t>
      </w:r>
    </w:p>
    <w:p>
      <w:pPr>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eastAsia="zh-CN"/>
        </w:rPr>
        <w:t>填空</w:t>
      </w:r>
      <w:r>
        <w:rPr>
          <w:rFonts w:hint="eastAsia" w:hAnsi="宋体"/>
          <w:b/>
          <w:kern w:val="0"/>
          <w:sz w:val="24"/>
          <w:szCs w:val="24"/>
        </w:rPr>
        <w:t>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1.加工主轴零件时为了确保支承轴颈和内锥孔的同轴度要求，通常采用互为基准原则来选择定位</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2.用机械加工方法直接改变毛坯的</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 xml:space="preserve">各表面间相互位置和表面质量等使之成为合格零件的工艺过程称为机械加工工艺过程。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3.安排零件切削加工顺序的一般原则是</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和</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 xml:space="preserve">等。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生产批量较大时，为了便于更换磨损的钻套，应使用可换钻套。当对同孔需进行多工步加工时（</w:t>
      </w:r>
      <w:r>
        <w:rPr>
          <w:rFonts w:hint="eastAsia" w:hAnsi="宋体"/>
          <w:b w:val="0"/>
          <w:bCs/>
          <w:kern w:val="0"/>
          <w:sz w:val="24"/>
          <w:szCs w:val="24"/>
          <w:lang w:val="en-US" w:eastAsia="zh-CN"/>
        </w:rPr>
        <w:t xml:space="preserve">            </w:t>
      </w:r>
      <w:r>
        <w:rPr>
          <w:rFonts w:hint="eastAsia" w:hAnsi="宋体"/>
          <w:b w:val="0"/>
          <w:bCs/>
          <w:kern w:val="0"/>
          <w:sz w:val="24"/>
          <w:szCs w:val="24"/>
        </w:rPr>
        <w:t xml:space="preserve">），应使用快换钻套。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5.表面淬火一般安排在</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6.</w:t>
      </w:r>
      <w:r>
        <w:rPr>
          <w:rFonts w:hint="eastAsia" w:hAnsi="宋体"/>
          <w:b w:val="0"/>
          <w:bCs/>
          <w:kern w:val="0"/>
          <w:sz w:val="24"/>
          <w:szCs w:val="24"/>
        </w:rPr>
        <w:t>（</w:t>
      </w:r>
      <w:r>
        <w:rPr>
          <w:rFonts w:hint="eastAsia" w:hAnsi="宋体"/>
          <w:b w:val="0"/>
          <w:bCs/>
          <w:kern w:val="0"/>
          <w:sz w:val="24"/>
          <w:szCs w:val="24"/>
          <w:lang w:val="en-US" w:eastAsia="zh-CN"/>
        </w:rPr>
        <w:t xml:space="preserve">    </w:t>
      </w:r>
      <w:r>
        <w:rPr>
          <w:rFonts w:hint="eastAsia" w:hAnsi="宋体"/>
          <w:b w:val="0"/>
          <w:bCs/>
          <w:kern w:val="0"/>
          <w:sz w:val="24"/>
          <w:szCs w:val="24"/>
        </w:rPr>
        <w:t>）系统的主要作用是保证金属液均匀、平稳地流入并充满型腔，以避免冲坏型腔，防止熔渣、砂粒或其他杂质进入型腔。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7.</w:t>
      </w:r>
      <w:r>
        <w:rPr>
          <w:rFonts w:hint="eastAsia" w:hAnsi="宋体"/>
          <w:b w:val="0"/>
          <w:bCs/>
          <w:kern w:val="0"/>
          <w:sz w:val="24"/>
          <w:szCs w:val="24"/>
        </w:rPr>
        <w:t>从金属学的观点，划分冷、热加工的界限是（</w:t>
      </w:r>
      <w:r>
        <w:rPr>
          <w:rFonts w:hint="eastAsia" w:hAnsi="宋体"/>
          <w:b w:val="0"/>
          <w:bCs/>
          <w:kern w:val="0"/>
          <w:sz w:val="24"/>
          <w:szCs w:val="24"/>
          <w:lang w:val="en-US" w:eastAsia="zh-CN"/>
        </w:rPr>
        <w:t xml:space="preserve">        </w:t>
      </w:r>
      <w:r>
        <w:rPr>
          <w:rFonts w:hint="eastAsia" w:hAnsi="宋体"/>
          <w:b w:val="0"/>
          <w:bCs/>
          <w:kern w:val="0"/>
          <w:sz w:val="24"/>
          <w:szCs w:val="24"/>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8.</w:t>
      </w:r>
      <w:r>
        <w:rPr>
          <w:rFonts w:hint="eastAsia" w:hAnsi="宋体"/>
          <w:b w:val="0"/>
          <w:bCs/>
          <w:kern w:val="0"/>
          <w:sz w:val="24"/>
          <w:szCs w:val="24"/>
        </w:rPr>
        <w:t>在设计和制造机械零件时，必须考虑锻造流线的合理分布，使零件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工作时的正应力与流线方向（</w:t>
      </w:r>
      <w:r>
        <w:rPr>
          <w:rFonts w:hint="eastAsia" w:hAnsi="宋体"/>
          <w:b w:val="0"/>
          <w:bCs/>
          <w:kern w:val="0"/>
          <w:sz w:val="24"/>
          <w:szCs w:val="24"/>
          <w:lang w:val="en-US" w:eastAsia="zh-CN"/>
        </w:rPr>
        <w:t xml:space="preserve">    </w:t>
      </w:r>
      <w:r>
        <w:rPr>
          <w:rFonts w:hint="eastAsia" w:hAnsi="宋体"/>
          <w:b w:val="0"/>
          <w:bCs/>
          <w:kern w:val="0"/>
          <w:sz w:val="24"/>
          <w:szCs w:val="24"/>
        </w:rPr>
        <w:t>），切应力与流线方向（</w:t>
      </w:r>
      <w:r>
        <w:rPr>
          <w:rFonts w:hint="eastAsia" w:hAnsi="宋体"/>
          <w:b w:val="0"/>
          <w:bCs/>
          <w:kern w:val="0"/>
          <w:sz w:val="24"/>
          <w:szCs w:val="24"/>
          <w:lang w:val="en-US" w:eastAsia="zh-CN"/>
        </w:rPr>
        <w:t xml:space="preserve">    </w:t>
      </w:r>
      <w:r>
        <w:rPr>
          <w:rFonts w:hint="eastAsia" w:hAnsi="宋体"/>
          <w:b w:val="0"/>
          <w:bCs/>
          <w:kern w:val="0"/>
          <w:sz w:val="24"/>
          <w:szCs w:val="24"/>
        </w:rPr>
        <w:t>），这样才能充分发挥材料的潜力。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9</w:t>
      </w:r>
      <w:r>
        <w:rPr>
          <w:rFonts w:hint="eastAsia" w:hAnsi="宋体"/>
          <w:b w:val="0"/>
          <w:bCs/>
          <w:kern w:val="0"/>
          <w:sz w:val="24"/>
          <w:szCs w:val="24"/>
          <w:lang w:val="en-US" w:eastAsia="zh-CN"/>
        </w:rPr>
        <w:t>.</w:t>
      </w:r>
      <w:r>
        <w:rPr>
          <w:rFonts w:hint="eastAsia" w:hAnsi="宋体"/>
          <w:b w:val="0"/>
          <w:bCs/>
          <w:kern w:val="0"/>
          <w:sz w:val="24"/>
          <w:szCs w:val="24"/>
        </w:rPr>
        <w:t>自由锻是通过局部锻打逐步成形的，其基本工序包括</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lang w:val="en-US" w:eastAsia="zh-CN"/>
        </w:rPr>
        <w:t xml:space="preserve">    </w:t>
      </w:r>
      <w:r>
        <w:rPr>
          <w:rFonts w:hint="eastAsia" w:hAnsi="宋体"/>
          <w:b w:val="0"/>
          <w:bCs/>
          <w:kern w:val="0"/>
          <w:sz w:val="24"/>
          <w:szCs w:val="24"/>
          <w:lang w:eastAsia="zh-CN"/>
        </w:rPr>
        <w:t>）</w:t>
      </w:r>
      <w:r>
        <w:rPr>
          <w:rFonts w:hint="eastAsia" w:hAnsi="宋体"/>
          <w:b w:val="0"/>
          <w:bCs/>
          <w:kern w:val="0"/>
          <w:sz w:val="24"/>
          <w:szCs w:val="24"/>
        </w:rPr>
        <w:t>、错移及锻接等。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10</w:t>
      </w:r>
      <w:r>
        <w:rPr>
          <w:rFonts w:hint="eastAsia" w:hAnsi="宋体"/>
          <w:b w:val="0"/>
          <w:bCs/>
          <w:kern w:val="0"/>
          <w:sz w:val="24"/>
          <w:szCs w:val="24"/>
          <w:lang w:val="en-US" w:eastAsia="zh-CN"/>
        </w:rPr>
        <w:t>.</w:t>
      </w:r>
      <w:r>
        <w:rPr>
          <w:rFonts w:hint="eastAsia" w:hAnsi="宋体"/>
          <w:b w:val="0"/>
          <w:bCs/>
          <w:kern w:val="0"/>
          <w:sz w:val="24"/>
          <w:szCs w:val="24"/>
        </w:rPr>
        <w:t>为了保证焊接质量，在焊接过程中通常采取造成保护气氛和添加 （</w:t>
      </w:r>
      <w:r>
        <w:rPr>
          <w:rFonts w:hint="eastAsia" w:hAnsi="宋体"/>
          <w:b w:val="0"/>
          <w:bCs/>
          <w:kern w:val="0"/>
          <w:sz w:val="24"/>
          <w:szCs w:val="24"/>
          <w:lang w:val="en-US" w:eastAsia="zh-CN"/>
        </w:rPr>
        <w:t xml:space="preserve">      </w:t>
      </w:r>
      <w:r>
        <w:rPr>
          <w:rFonts w:hint="eastAsia" w:hAnsi="宋体"/>
          <w:b w:val="0"/>
          <w:bCs/>
          <w:kern w:val="0"/>
          <w:sz w:val="24"/>
          <w:szCs w:val="24"/>
        </w:rPr>
        <w:t>） 的措施。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eastAsia="zh-CN"/>
        </w:rPr>
        <w:t>单</w:t>
      </w:r>
      <w:r>
        <w:rPr>
          <w:rFonts w:hint="eastAsia" w:hAnsi="宋体"/>
          <w:b/>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1.车削时切削热传出途径中所占比例最大的是（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A、刀具       B、工件      C、周围介质      D、切屑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2.工件在夹具中安装时，绝对不允许采用(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A、完全定位     B、不完全定位     C、过定位        D、欠定位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3.切削用量对刀具耐用度影响最大的是(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切削速度       B、 切削深度       C、 进给量  D、切削宽度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4.工件在长V块上定位时．其限制自由度的个数为(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3    B . 4     C. 5     D. 6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5.多联齿轮小齿圈齿形加工方法一般选用（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滚齿    B 插齿     C 剃齿    D 珩齿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6.布置在同一平面上的两个支承板相当于的支承点数是（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2个      B 3个      C  4个        D 无数个</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7.在立式钻床上钻孔，其主运动和进给运动（     ）完成。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A.均由工件来完成            B. 均由刀具来完成</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C.分别由工件和刀具来完成   D.分别由刀具和工件来完成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8.在正交平面内度量的基面与前刀面的夹角为（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A.前角    B. 后角    C.主偏角    D. 刃倾角.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9.切屑类型不但与工件材料有关，而且受切削条件的影响。如在形成挤裂切屑的条件下，若加大前角，提高切削速度，减小切削厚度，就可能得到（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带状切屑   B. 单元切屑  C. 崩碎切屑    D. 节状切屑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10.切削用量对切削温度影响最小的是（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切削速度  B. 切削深度  C. 进给量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11.磨削一般采用低浓度的乳化液，这主要是因为（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.润滑作用强  B．冷却、清洗作用强  C.防锈作用好  D.成本低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12．精车铸铁件时，一般(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A.不用切削液或用煤油  B．用切削油  C.不用切削液  D.用低浓度乳化液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13.当工件的强度、硬度、塑性较大时刀具耐用度(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A.不变  B.有时长有时短  C.愈长  D.愈短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14.加工铸铁时，产生表面粗糙度主要原因是残留面积和（    ）等因素引起的。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A.塑性变形  B．塑性变形和积屑瘤  C.积屑瘤  D.切屑崩碎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15.工艺成本随零件年产量的增加而(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A.增加  B.降低  C．先增加后降低  D.先降低后增加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1.在加工工序中用作工件定位的基准称为工序基准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2.在三个切削分力中，车外圆时切向力最大，磨外圆时背向力最大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3.制定单件小批量生产的工艺规程时，应采取工序分散原则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4.辅助支承是为了增加工件的刚性和定位稳定性，并不限制工件的自由度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5.未淬火钢零件的外圆表面，当精度为IT12，表面粗糙度Ra6.3～3.2时，最终加工工序应该是精车才能达到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6.型芯的主要作用是用来获得铸件的内腔，但有时也可作为铸件难以起模部分的局部铸型。（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7.粗晶组织的可锻性优于细晶粒组织。（  ）8.冷变形强化使金属的可锻性更佳。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9.落砂是指将铸型的各个组元如上型、下型、型芯、浇口杯等组合成一个完整铸型的操作过程。（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r>
        <w:rPr>
          <w:rFonts w:hint="eastAsia" w:hAnsi="宋体"/>
          <w:b w:val="0"/>
          <w:bCs/>
          <w:kern w:val="0"/>
          <w:sz w:val="24"/>
          <w:szCs w:val="24"/>
          <w:lang w:val="en-US" w:eastAsia="zh-CN"/>
        </w:rPr>
        <w:t xml:space="preserve">10.铸件确定浇注位置时，铸件的重要加工面或主要工作面应朝上。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val="en-US" w:eastAsia="zh-CN"/>
        </w:rPr>
        <w:t>四</w:t>
      </w:r>
      <w:r>
        <w:rPr>
          <w:rFonts w:hint="eastAsia" w:hAnsi="宋体"/>
          <w:b/>
          <w:kern w:val="0"/>
          <w:sz w:val="24"/>
          <w:szCs w:val="24"/>
        </w:rPr>
        <w:t>、</w:t>
      </w:r>
      <w:r>
        <w:rPr>
          <w:rFonts w:hint="eastAsia" w:hAnsi="宋体"/>
          <w:b/>
          <w:kern w:val="0"/>
          <w:sz w:val="24"/>
          <w:szCs w:val="24"/>
          <w:lang w:eastAsia="zh-CN"/>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1.磨钝标准：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原始误差：</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六点定位原理：</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工序：</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设计基准：</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r>
        <w:rPr>
          <w:rFonts w:hint="eastAsia" w:hAnsi="宋体" w:cs="Times New Roman"/>
          <w:lang w:eastAsia="zh-CN"/>
        </w:rPr>
        <w:t>五、简答题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1. 具夹紧装置的基本要求有哪些?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(1)夹紧过程中应不破坏工件定位所获得的确定位置；(2)夹紧力应保证工件在加工过程中的位置不变，不产生振动或移动；夹紧变形小，不损伤工件表面；(3)操作安全、可靠、方便、省力；(4)结构简单、制造容易，其复杂程度和自动化程度应与工件的生产纲领相适应。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2. 选择表面加工方法时应考虑哪方面的问题?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1）加工表面的几何特点；2）被加工表面的技术要求；3）零件材料性质；4）零件的结构尺寸；5）生产类型；6）本厂生产条件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3. 粗基准的选择原则是什么？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(1)当必须保证某个不加工表面与加工表面相互位置关系时，应选不加工表面为粗基准；(2)对于有较多加工或不加工表面与加工表面间相互位置关系要求不严格的零件，粗基准的选择应能保证合理地分配各加工表面的余量；(3)选作粗基准的表面应光滑平整；(4)粗基准不应重复使用或尽量避免重复使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eastAsia="zh-CN"/>
        </w:rPr>
        <w:t>六</w:t>
      </w:r>
      <w:r>
        <w:rPr>
          <w:rFonts w:hint="eastAsia" w:hAnsi="宋体" w:cs="Times New Roman"/>
        </w:rPr>
        <w:t>、</w:t>
      </w:r>
      <w:r>
        <w:rPr>
          <w:rFonts w:hint="eastAsia" w:hAnsi="宋体" w:cs="Times New Roman"/>
          <w:lang w:eastAsia="zh-CN"/>
        </w:rPr>
        <w:t>解析题</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eastAsiaTheme="minorEastAsia"/>
          <w:lang w:val="en-US" w:eastAsia="zh-CN"/>
        </w:rPr>
      </w:pPr>
      <w:r>
        <w:rPr>
          <w:rFonts w:hint="eastAsia" w:hAnsi="宋体" w:cs="Times New Roman" w:eastAsiaTheme="minorEastAsia"/>
          <w:lang w:val="en-US" w:eastAsia="zh-CN"/>
        </w:rPr>
        <w:drawing>
          <wp:inline distT="0" distB="0" distL="114300" distR="114300">
            <wp:extent cx="5273675" cy="3359150"/>
            <wp:effectExtent l="0" t="0" r="3175" b="12700"/>
            <wp:docPr id="3" name="图片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1"/>
                    <pic:cNvPicPr>
                      <a:picLocks noChangeAspect="1"/>
                    </pic:cNvPicPr>
                  </pic:nvPicPr>
                  <pic:blipFill>
                    <a:blip r:embed="rId5"/>
                    <a:stretch>
                      <a:fillRect/>
                    </a:stretch>
                  </pic:blipFill>
                  <pic:spPr>
                    <a:xfrm>
                      <a:off x="0" y="0"/>
                      <a:ext cx="5273675" cy="3359150"/>
                    </a:xfrm>
                    <a:prstGeom prst="rect">
                      <a:avLst/>
                    </a:prstGeom>
                  </pic:spPr>
                </pic:pic>
              </a:graphicData>
            </a:graphic>
          </wp:inline>
        </w:drawing>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rPr>
          <w:rFonts w:hint="eastAsia" w:hAnsi="宋体" w:cs="Times New Roman"/>
          <w:lang w:eastAsia="zh-CN"/>
        </w:rPr>
      </w:pPr>
      <w:r>
        <w:rPr>
          <w:rFonts w:hint="eastAsia" w:hAnsi="宋体" w:cs="Times New Roman"/>
          <w:lang w:eastAsia="zh-CN"/>
        </w:rPr>
        <w:br w:type="page"/>
      </w:r>
    </w:p>
    <w:p>
      <w:pPr>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hAnsi="宋体"/>
          <w:b/>
          <w:bCs w:val="0"/>
          <w:kern w:val="0"/>
          <w:sz w:val="24"/>
          <w:szCs w:val="24"/>
          <w:u w:val="none"/>
          <w:lang w:val="en-US"/>
        </w:rPr>
      </w:pPr>
      <w:r>
        <w:rPr>
          <w:rFonts w:hint="eastAsia" w:ascii="宋体" w:hAnsi="宋体" w:cs="宋体"/>
          <w:b/>
          <w:bCs w:val="0"/>
          <w:sz w:val="32"/>
          <w:u w:val="none"/>
          <w:lang w:val="en-US" w:eastAsia="zh-CN"/>
        </w:rPr>
        <w:t>机械制造技术复习资料答案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4"/>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填空题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w:t>
      </w:r>
      <w:r>
        <w:rPr>
          <w:rFonts w:hint="eastAsia" w:hAnsi="宋体"/>
          <w:b w:val="0"/>
          <w:bCs/>
          <w:kern w:val="0"/>
          <w:sz w:val="24"/>
          <w:szCs w:val="24"/>
          <w:lang w:eastAsia="zh-CN"/>
        </w:rPr>
        <w:t>（</w:t>
      </w:r>
      <w:r>
        <w:rPr>
          <w:rFonts w:hint="eastAsia" w:hAnsi="宋体"/>
          <w:b w:val="0"/>
          <w:bCs/>
          <w:kern w:val="0"/>
          <w:sz w:val="24"/>
          <w:szCs w:val="24"/>
        </w:rPr>
        <w:t>基面</w:t>
      </w:r>
      <w:r>
        <w:rPr>
          <w:rFonts w:hint="eastAsia" w:hAnsi="宋体"/>
          <w:b w:val="0"/>
          <w:bCs/>
          <w:kern w:val="0"/>
          <w:sz w:val="24"/>
          <w:szCs w:val="24"/>
          <w:lang w:eastAsia="zh-CN"/>
        </w:rPr>
        <w:t>）</w:t>
      </w:r>
      <w:r>
        <w:rPr>
          <w:rFonts w:hint="eastAsia" w:hAnsi="宋体"/>
          <w:b w:val="0"/>
          <w:bCs/>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2.</w:t>
      </w:r>
      <w:r>
        <w:rPr>
          <w:rFonts w:hint="eastAsia" w:hAnsi="宋体"/>
          <w:b w:val="0"/>
          <w:bCs/>
          <w:kern w:val="0"/>
          <w:sz w:val="24"/>
          <w:szCs w:val="24"/>
          <w:lang w:eastAsia="zh-CN"/>
        </w:rPr>
        <w:t>（</w:t>
      </w:r>
      <w:r>
        <w:rPr>
          <w:rFonts w:hint="eastAsia" w:hAnsi="宋体"/>
          <w:b w:val="0"/>
          <w:bCs/>
          <w:kern w:val="0"/>
          <w:sz w:val="24"/>
          <w:szCs w:val="24"/>
        </w:rPr>
        <w:t>形状</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尺寸</w:t>
      </w:r>
      <w:r>
        <w:rPr>
          <w:rFonts w:hint="eastAsia" w:hAnsi="宋体"/>
          <w:b w:val="0"/>
          <w:bCs/>
          <w:kern w:val="0"/>
          <w:sz w:val="24"/>
          <w:szCs w:val="24"/>
          <w:lang w:eastAsia="zh-CN"/>
        </w:rPr>
        <w:t>）</w:t>
      </w:r>
      <w:r>
        <w:rPr>
          <w:rFonts w:hint="eastAsia" w:hAnsi="宋体"/>
          <w:b w:val="0"/>
          <w:bCs/>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3.</w:t>
      </w:r>
      <w:r>
        <w:rPr>
          <w:rFonts w:hint="eastAsia" w:hAnsi="宋体"/>
          <w:b w:val="0"/>
          <w:bCs/>
          <w:kern w:val="0"/>
          <w:sz w:val="24"/>
          <w:szCs w:val="24"/>
          <w:lang w:eastAsia="zh-CN"/>
        </w:rPr>
        <w:t>（</w:t>
      </w:r>
      <w:r>
        <w:rPr>
          <w:rFonts w:hint="eastAsia" w:hAnsi="宋体"/>
          <w:b w:val="0"/>
          <w:bCs/>
          <w:kern w:val="0"/>
          <w:sz w:val="24"/>
          <w:szCs w:val="24"/>
        </w:rPr>
        <w:t>先基准后</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先面后孔</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先粗后精</w:t>
      </w:r>
      <w:r>
        <w:rPr>
          <w:rFonts w:hint="eastAsia" w:hAnsi="宋体"/>
          <w:b w:val="0"/>
          <w:bCs/>
          <w:kern w:val="0"/>
          <w:sz w:val="24"/>
          <w:szCs w:val="24"/>
          <w:lang w:eastAsia="zh-CN"/>
        </w:rPr>
        <w:t>）</w:t>
      </w:r>
      <w:r>
        <w:rPr>
          <w:rFonts w:hint="eastAsia" w:hAnsi="宋体"/>
          <w:b w:val="0"/>
          <w:bCs/>
          <w:kern w:val="0"/>
          <w:sz w:val="24"/>
          <w:szCs w:val="24"/>
        </w:rPr>
        <w:t>和</w:t>
      </w:r>
      <w:r>
        <w:rPr>
          <w:rFonts w:hint="eastAsia" w:hAnsi="宋体"/>
          <w:b w:val="0"/>
          <w:bCs/>
          <w:kern w:val="0"/>
          <w:sz w:val="24"/>
          <w:szCs w:val="24"/>
          <w:lang w:eastAsia="zh-CN"/>
        </w:rPr>
        <w:t>（</w:t>
      </w:r>
      <w:r>
        <w:rPr>
          <w:rFonts w:hint="eastAsia" w:hAnsi="宋体"/>
          <w:b w:val="0"/>
          <w:bCs/>
          <w:kern w:val="0"/>
          <w:sz w:val="24"/>
          <w:szCs w:val="24"/>
        </w:rPr>
        <w:t>先主后次</w:t>
      </w:r>
      <w:r>
        <w:rPr>
          <w:rFonts w:hint="eastAsia" w:hAnsi="宋体"/>
          <w:b w:val="0"/>
          <w:bCs/>
          <w:kern w:val="0"/>
          <w:sz w:val="24"/>
          <w:szCs w:val="24"/>
          <w:lang w:eastAsia="zh-CN"/>
        </w:rPr>
        <w:t>）</w:t>
      </w:r>
      <w:r>
        <w:rPr>
          <w:rFonts w:hint="eastAsia" w:hAnsi="宋体"/>
          <w:b w:val="0"/>
          <w:bCs/>
          <w:kern w:val="0"/>
          <w:sz w:val="24"/>
          <w:szCs w:val="24"/>
        </w:rPr>
        <w:t xml:space="preserve">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 xml:space="preserve">（如钻孔、铰孔）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5.</w:t>
      </w:r>
      <w:r>
        <w:rPr>
          <w:rFonts w:hint="eastAsia" w:hAnsi="宋体"/>
          <w:b w:val="0"/>
          <w:bCs/>
          <w:kern w:val="0"/>
          <w:sz w:val="24"/>
          <w:szCs w:val="24"/>
          <w:lang w:eastAsia="zh-CN"/>
        </w:rPr>
        <w:t>（</w:t>
      </w:r>
      <w:r>
        <w:rPr>
          <w:rFonts w:hint="eastAsia" w:hAnsi="宋体"/>
          <w:b w:val="0"/>
          <w:bCs/>
          <w:kern w:val="0"/>
          <w:sz w:val="24"/>
          <w:szCs w:val="24"/>
        </w:rPr>
        <w:t>精加工之前</w:t>
      </w:r>
      <w:r>
        <w:rPr>
          <w:rFonts w:hint="eastAsia" w:hAnsi="宋体"/>
          <w:b w:val="0"/>
          <w:bCs/>
          <w:kern w:val="0"/>
          <w:sz w:val="24"/>
          <w:szCs w:val="24"/>
          <w:lang w:eastAsia="zh-CN"/>
        </w:rPr>
        <w:t>）</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6.</w:t>
      </w:r>
      <w:r>
        <w:rPr>
          <w:rFonts w:hint="eastAsia" w:hAnsi="宋体"/>
          <w:b w:val="0"/>
          <w:bCs/>
          <w:kern w:val="0"/>
          <w:sz w:val="24"/>
          <w:szCs w:val="24"/>
        </w:rPr>
        <w:t>（浇注）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7.</w:t>
      </w:r>
      <w:r>
        <w:rPr>
          <w:rFonts w:hint="eastAsia" w:hAnsi="宋体"/>
          <w:b w:val="0"/>
          <w:bCs/>
          <w:kern w:val="0"/>
          <w:sz w:val="24"/>
          <w:szCs w:val="24"/>
        </w:rPr>
        <w:t>（再结晶温度）。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8.</w:t>
      </w:r>
      <w:r>
        <w:rPr>
          <w:rFonts w:hint="eastAsia" w:hAnsi="宋体"/>
          <w:b w:val="0"/>
          <w:bCs/>
          <w:kern w:val="0"/>
          <w:sz w:val="24"/>
          <w:szCs w:val="24"/>
        </w:rPr>
        <w:t>（一致）（垂直）</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eastAsia="zh-CN"/>
        </w:rPr>
      </w:pPr>
      <w:r>
        <w:rPr>
          <w:rFonts w:hint="eastAsia" w:hAnsi="宋体"/>
          <w:b w:val="0"/>
          <w:bCs/>
          <w:kern w:val="0"/>
          <w:sz w:val="24"/>
          <w:szCs w:val="24"/>
        </w:rPr>
        <w:t>9</w:t>
      </w:r>
      <w:r>
        <w:rPr>
          <w:rFonts w:hint="eastAsia" w:hAnsi="宋体"/>
          <w:b w:val="0"/>
          <w:bCs/>
          <w:kern w:val="0"/>
          <w:sz w:val="24"/>
          <w:szCs w:val="24"/>
          <w:lang w:val="en-US" w:eastAsia="zh-CN"/>
        </w:rPr>
        <w:t>.</w:t>
      </w:r>
      <w:r>
        <w:rPr>
          <w:rFonts w:hint="eastAsia" w:hAnsi="宋体"/>
          <w:b w:val="0"/>
          <w:bCs/>
          <w:kern w:val="0"/>
          <w:sz w:val="24"/>
          <w:szCs w:val="24"/>
          <w:lang w:eastAsia="zh-CN"/>
        </w:rPr>
        <w:t>（</w:t>
      </w:r>
      <w:r>
        <w:rPr>
          <w:rFonts w:hint="eastAsia" w:hAnsi="宋体"/>
          <w:b w:val="0"/>
          <w:bCs/>
          <w:kern w:val="0"/>
          <w:sz w:val="24"/>
          <w:szCs w:val="24"/>
        </w:rPr>
        <w:t>镦粗</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拔长</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冲孔</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切割</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弯曲</w:t>
      </w:r>
      <w:r>
        <w:rPr>
          <w:rFonts w:hint="eastAsia" w:hAnsi="宋体"/>
          <w:b w:val="0"/>
          <w:bCs/>
          <w:kern w:val="0"/>
          <w:sz w:val="24"/>
          <w:szCs w:val="24"/>
          <w:lang w:eastAsia="zh-CN"/>
        </w:rPr>
        <w:t>）</w:t>
      </w:r>
      <w:r>
        <w:rPr>
          <w:rFonts w:hint="eastAsia" w:hAnsi="宋体"/>
          <w:b w:val="0"/>
          <w:bCs/>
          <w:kern w:val="0"/>
          <w:sz w:val="24"/>
          <w:szCs w:val="24"/>
        </w:rPr>
        <w:t>、</w:t>
      </w:r>
      <w:r>
        <w:rPr>
          <w:rFonts w:hint="eastAsia" w:hAnsi="宋体"/>
          <w:b w:val="0"/>
          <w:bCs/>
          <w:kern w:val="0"/>
          <w:sz w:val="24"/>
          <w:szCs w:val="24"/>
          <w:lang w:eastAsia="zh-CN"/>
        </w:rPr>
        <w:t>（</w:t>
      </w:r>
      <w:r>
        <w:rPr>
          <w:rFonts w:hint="eastAsia" w:hAnsi="宋体"/>
          <w:b w:val="0"/>
          <w:bCs/>
          <w:kern w:val="0"/>
          <w:sz w:val="24"/>
          <w:szCs w:val="24"/>
        </w:rPr>
        <w:t>扭转</w:t>
      </w:r>
      <w:r>
        <w:rPr>
          <w:rFonts w:hint="eastAsia" w:hAnsi="宋体"/>
          <w:b w:val="0"/>
          <w:bCs/>
          <w:kern w:val="0"/>
          <w:sz w:val="24"/>
          <w:szCs w:val="24"/>
          <w:lang w:eastAsia="zh-C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10</w:t>
      </w:r>
      <w:r>
        <w:rPr>
          <w:rFonts w:hint="eastAsia" w:hAnsi="宋体"/>
          <w:b w:val="0"/>
          <w:bCs/>
          <w:kern w:val="0"/>
          <w:sz w:val="24"/>
          <w:szCs w:val="24"/>
          <w:lang w:val="en-US" w:eastAsia="zh-CN"/>
        </w:rPr>
        <w:t>.</w:t>
      </w:r>
      <w:r>
        <w:rPr>
          <w:rFonts w:hint="eastAsia" w:hAnsi="宋体"/>
          <w:b w:val="0"/>
          <w:bCs/>
          <w:kern w:val="0"/>
          <w:sz w:val="24"/>
          <w:szCs w:val="24"/>
        </w:rPr>
        <w:t xml:space="preserve">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二、单项选择题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val="en-US" w:eastAsia="zh-CN"/>
        </w:rPr>
        <w:t>1-5 DDABB    6-10 ABAAB   11-15 AADDB</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三、判断{正确的划√，错误的划X.}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X  </w:t>
      </w:r>
      <w:r>
        <w:rPr>
          <w:rFonts w:hint="eastAsia" w:hAnsi="宋体" w:cs="Times New Roman"/>
          <w:lang w:val="en-US" w:eastAsia="zh-CN"/>
        </w:rPr>
        <w:t>2</w:t>
      </w:r>
      <w:r>
        <w:rPr>
          <w:rFonts w:hint="eastAsia" w:hAnsi="宋体" w:cs="Times New Roman"/>
          <w:lang w:eastAsia="zh-CN"/>
        </w:rPr>
        <w:t>. √   </w:t>
      </w:r>
      <w:r>
        <w:rPr>
          <w:rFonts w:hint="eastAsia" w:hAnsi="宋体" w:cs="Times New Roman"/>
          <w:lang w:val="en-US" w:eastAsia="zh-CN"/>
        </w:rPr>
        <w:t>3</w:t>
      </w:r>
      <w:r>
        <w:rPr>
          <w:rFonts w:hint="eastAsia" w:hAnsi="宋体" w:cs="Times New Roman"/>
          <w:lang w:eastAsia="zh-CN"/>
        </w:rPr>
        <w:t>. X    </w:t>
      </w:r>
      <w:r>
        <w:rPr>
          <w:rFonts w:hint="eastAsia" w:hAnsi="宋体" w:cs="Times New Roman"/>
          <w:lang w:val="en-US" w:eastAsia="zh-CN"/>
        </w:rPr>
        <w:t>4</w:t>
      </w:r>
      <w:r>
        <w:rPr>
          <w:rFonts w:hint="eastAsia" w:hAnsi="宋体" w:cs="Times New Roman"/>
          <w:lang w:eastAsia="zh-CN"/>
        </w:rPr>
        <w:t>.     </w:t>
      </w:r>
      <w:r>
        <w:rPr>
          <w:rFonts w:hint="eastAsia" w:hAnsi="宋体" w:cs="Times New Roman"/>
          <w:lang w:val="en-US" w:eastAsia="zh-CN"/>
        </w:rPr>
        <w:t>5</w:t>
      </w:r>
      <w:r>
        <w:rPr>
          <w:rFonts w:hint="eastAsia" w:hAnsi="宋体" w:cs="Times New Roman"/>
          <w:lang w:eastAsia="zh-CN"/>
        </w:rPr>
        <w:t>. X   </w:t>
      </w:r>
      <w:r>
        <w:rPr>
          <w:rFonts w:hint="eastAsia" w:hAnsi="宋体" w:cs="Times New Roman"/>
          <w:lang w:val="en-US" w:eastAsia="zh-CN"/>
        </w:rPr>
        <w:t>6</w:t>
      </w:r>
      <w:r>
        <w:rPr>
          <w:rFonts w:hint="eastAsia" w:hAnsi="宋体" w:cs="Times New Roman"/>
          <w:lang w:eastAsia="zh-CN"/>
        </w:rPr>
        <w:t>. √    </w:t>
      </w:r>
      <w:r>
        <w:rPr>
          <w:rFonts w:hint="eastAsia" w:hAnsi="宋体" w:cs="Times New Roman"/>
          <w:lang w:val="en-US" w:eastAsia="zh-CN"/>
        </w:rPr>
        <w:t>7</w:t>
      </w:r>
      <w:r>
        <w:rPr>
          <w:rFonts w:hint="eastAsia" w:hAnsi="宋体" w:cs="Times New Roman"/>
          <w:lang w:eastAsia="zh-CN"/>
        </w:rPr>
        <w:t>.     </w:t>
      </w:r>
      <w:r>
        <w:rPr>
          <w:rFonts w:hint="eastAsia" w:hAnsi="宋体" w:cs="Times New Roman"/>
          <w:lang w:val="en-US" w:eastAsia="zh-CN"/>
        </w:rPr>
        <w:t>8</w:t>
      </w:r>
      <w:r>
        <w:rPr>
          <w:rFonts w:hint="eastAsia" w:hAnsi="宋体" w:cs="Times New Roman"/>
          <w:lang w:eastAsia="zh-CN"/>
        </w:rPr>
        <w:t>. X     </w:t>
      </w:r>
      <w:r>
        <w:rPr>
          <w:rFonts w:hint="eastAsia" w:hAnsi="宋体" w:cs="Times New Roman"/>
          <w:lang w:val="en-US" w:eastAsia="zh-CN"/>
        </w:rPr>
        <w:t>9</w:t>
      </w:r>
      <w:r>
        <w:rPr>
          <w:rFonts w:hint="eastAsia" w:hAnsi="宋体" w:cs="Times New Roman"/>
          <w:lang w:eastAsia="zh-CN"/>
        </w:rPr>
        <w:t>. X    </w:t>
      </w:r>
      <w:r>
        <w:rPr>
          <w:rFonts w:hint="eastAsia" w:hAnsi="宋体" w:cs="Times New Roman"/>
          <w:lang w:val="en-US" w:eastAsia="zh-CN"/>
        </w:rPr>
        <w:t>10</w:t>
      </w:r>
      <w:r>
        <w:rPr>
          <w:rFonts w:hint="eastAsia" w:hAnsi="宋体" w:cs="Times New Roman"/>
          <w:lang w:eastAsia="zh-CN"/>
        </w:rPr>
        <w:t> X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kern w:val="0"/>
          <w:sz w:val="24"/>
          <w:szCs w:val="24"/>
          <w:lang w:val="en-US" w:eastAsia="zh-CN"/>
        </w:rPr>
        <w:t>四</w:t>
      </w:r>
      <w:r>
        <w:rPr>
          <w:rFonts w:hint="eastAsia" w:hAnsi="宋体"/>
          <w:b/>
          <w:kern w:val="0"/>
          <w:sz w:val="24"/>
          <w:szCs w:val="24"/>
        </w:rPr>
        <w:t>、</w:t>
      </w:r>
      <w:r>
        <w:rPr>
          <w:rFonts w:hint="eastAsia" w:hAnsi="宋体"/>
          <w:b/>
          <w:kern w:val="0"/>
          <w:sz w:val="24"/>
          <w:szCs w:val="24"/>
          <w:lang w:eastAsia="zh-CN"/>
        </w:rPr>
        <w:t>解释概念</w:t>
      </w:r>
      <w:r>
        <w:rPr>
          <w:rFonts w:hint="eastAsia" w:hAnsi="宋体"/>
          <w:b/>
          <w:kern w:val="0"/>
          <w:sz w:val="24"/>
          <w:szCs w:val="24"/>
        </w:rPr>
        <w:t>题</w:t>
      </w:r>
      <w:bookmarkStart w:id="0" w:name="_GoBack"/>
      <w:bookmarkEnd w:id="0"/>
      <w:r>
        <w:rPr>
          <w:rFonts w:hint="eastAsia" w:hAnsi="宋体"/>
          <w:b w:val="0"/>
          <w:bCs/>
          <w:kern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1.刀具磨损到一定限度就不能使用了,否则将降低工件的尺寸精度和表面质量,增加刀具材料的消耗及加工成本。刀具的这个磨损限度叫刀具磨钝标准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2.由机床，刀具，夹具，和工件组成的工艺系统的误差。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3.采用六个按一定规则布置的支承点，并保持与工件定位基准的接触，限制工件的六个自由度，使工件位置完全确定的方法。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4.一个工序是一个或一组工人在一台机床（或一个工作地），对同一工件（或同时对几个）所连续完成的工艺过程。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5.在零件图上，确定点线面位置的基准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numPr>
          <w:ilvl w:val="0"/>
          <w:numId w:val="5"/>
        </w:numPr>
        <w:kinsoku/>
        <w:wordWrap/>
        <w:overflowPunct/>
        <w:topLinePunct w:val="0"/>
        <w:autoSpaceDE/>
        <w:autoSpaceDN/>
        <w:bidi w:val="0"/>
        <w:adjustRightInd/>
        <w:snapToGrid/>
        <w:spacing w:line="400" w:lineRule="exact"/>
        <w:ind w:left="105" w:leftChars="0" w:firstLine="0" w:firstLineChars="0"/>
        <w:textAlignment w:val="auto"/>
        <w:rPr>
          <w:rFonts w:hint="eastAsia" w:hAnsi="宋体" w:cs="Times New Roman"/>
          <w:lang w:eastAsia="zh-CN"/>
        </w:rPr>
      </w:pPr>
      <w:r>
        <w:rPr>
          <w:rFonts w:hint="eastAsia" w:hAnsi="宋体" w:cs="Times New Roman"/>
          <w:lang w:eastAsia="zh-CN"/>
        </w:rPr>
        <w:t>简答题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105" w:leftChars="0"/>
        <w:textAlignment w:val="auto"/>
        <w:rPr>
          <w:rFonts w:hint="eastAsia" w:hAnsi="宋体" w:cs="Times New Roman" w:eastAsiaTheme="minorEastAsia"/>
          <w:lang w:eastAsia="zh-CN"/>
        </w:rPr>
      </w:pPr>
      <w:r>
        <w:rPr>
          <w:rFonts w:hint="eastAsia" w:hAnsi="宋体" w:cs="Times New Roman" w:eastAsiaTheme="minorEastAsia"/>
          <w:lang w:eastAsia="zh-CN"/>
        </w:rPr>
        <w:t>1. (1)夹紧过程中应不破坏工件定位所获得的确定位置；(2)夹紧力应保证工件在加工过程中的位置不变，不产生振动或移动；夹紧变形小，不损伤工件表面；(3)操作安全、可靠、方便、省力；(4)结构简单、制造容易，其复杂程度和自动化程度应与工件的生产纲领相适应。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2. 1）加工表面的几何特点；2）被加工表面的技术要求；3）零件材料性质；4）零件的结构尺寸；5）生产类型；6）本厂生产条件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eastAsiaTheme="minorEastAsia"/>
          <w:lang w:eastAsia="zh-CN"/>
        </w:rPr>
      </w:pPr>
      <w:r>
        <w:rPr>
          <w:rFonts w:hint="eastAsia" w:hAnsi="宋体" w:cs="Times New Roman" w:eastAsiaTheme="minorEastAsia"/>
          <w:lang w:eastAsia="zh-CN"/>
        </w:rPr>
        <w:t>3. (1)当必须保证某个不加工表面与加工表面相互位置关系时，应选不加工表面为粗基准；(2)对于有较多加工或不加工表面与加工表面间相互位置关系要求不严格的零件，粗基准的选择应能保证合理地分配各加工表面的余量；(3)选作粗基准的表面应光滑平整；(4)粗基准不应重复使用或尽量避免重复使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六.分析题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答案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drawing>
          <wp:inline distT="0" distB="0" distL="114300" distR="114300">
            <wp:extent cx="5269230" cy="1310005"/>
            <wp:effectExtent l="0" t="0" r="7620" b="4445"/>
            <wp:docPr id="4" name="图片 4"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1"/>
                    <pic:cNvPicPr>
                      <a:picLocks noChangeAspect="1"/>
                    </pic:cNvPicPr>
                  </pic:nvPicPr>
                  <pic:blipFill>
                    <a:blip r:embed="rId6"/>
                    <a:stretch>
                      <a:fillRect/>
                    </a:stretch>
                  </pic:blipFill>
                  <pic:spPr>
                    <a:xfrm>
                      <a:off x="0" y="0"/>
                      <a:ext cx="5269230" cy="131000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FAD9C"/>
    <w:multiLevelType w:val="singleLevel"/>
    <w:tmpl w:val="BFBFAD9C"/>
    <w:lvl w:ilvl="0" w:tentative="0">
      <w:start w:val="1"/>
      <w:numFmt w:val="chineseCounting"/>
      <w:suff w:val="nothing"/>
      <w:lvlText w:val="%1、"/>
      <w:lvlJc w:val="left"/>
      <w:rPr>
        <w:rFonts w:hint="eastAsia"/>
      </w:rPr>
    </w:lvl>
  </w:abstractNum>
  <w:abstractNum w:abstractNumId="1">
    <w:nsid w:val="020122D0"/>
    <w:multiLevelType w:val="singleLevel"/>
    <w:tmpl w:val="020122D0"/>
    <w:lvl w:ilvl="0" w:tentative="0">
      <w:start w:val="4"/>
      <w:numFmt w:val="decimal"/>
      <w:lvlText w:val="%1."/>
      <w:lvlJc w:val="left"/>
      <w:pPr>
        <w:tabs>
          <w:tab w:val="left" w:pos="312"/>
        </w:tabs>
      </w:pPr>
    </w:lvl>
  </w:abstractNum>
  <w:abstractNum w:abstractNumId="2">
    <w:nsid w:val="05F772B2"/>
    <w:multiLevelType w:val="singleLevel"/>
    <w:tmpl w:val="05F772B2"/>
    <w:lvl w:ilvl="0" w:tentative="0">
      <w:start w:val="1"/>
      <w:numFmt w:val="chineseCounting"/>
      <w:suff w:val="nothing"/>
      <w:lvlText w:val="%1、"/>
      <w:lvlJc w:val="left"/>
      <w:rPr>
        <w:rFonts w:hint="eastAsia"/>
      </w:rPr>
    </w:lvl>
  </w:abstractNum>
  <w:abstractNum w:abstractNumId="3">
    <w:nsid w:val="68A09121"/>
    <w:multiLevelType w:val="singleLevel"/>
    <w:tmpl w:val="68A09121"/>
    <w:lvl w:ilvl="0" w:tentative="0">
      <w:start w:val="2"/>
      <w:numFmt w:val="decimal"/>
      <w:lvlText w:val="%1."/>
      <w:lvlJc w:val="left"/>
      <w:pPr>
        <w:tabs>
          <w:tab w:val="left" w:pos="312"/>
        </w:tabs>
      </w:pPr>
    </w:lvl>
  </w:abstractNum>
  <w:abstractNum w:abstractNumId="4">
    <w:nsid w:val="76E9D560"/>
    <w:multiLevelType w:val="singleLevel"/>
    <w:tmpl w:val="76E9D560"/>
    <w:lvl w:ilvl="0" w:tentative="0">
      <w:start w:val="5"/>
      <w:numFmt w:val="chineseCounting"/>
      <w:suff w:val="nothing"/>
      <w:lvlText w:val="%1、"/>
      <w:lvlJc w:val="left"/>
      <w:pPr>
        <w:ind w:left="105" w:leftChars="0" w:firstLine="0" w:firstLineChars="0"/>
      </w:pPr>
      <w:rPr>
        <w:rFonts w:hint="eastAsia"/>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A4C6E"/>
    <w:rsid w:val="01AF7546"/>
    <w:rsid w:val="0235098F"/>
    <w:rsid w:val="032C7277"/>
    <w:rsid w:val="038D3C75"/>
    <w:rsid w:val="03CF7003"/>
    <w:rsid w:val="03D90A78"/>
    <w:rsid w:val="045231A1"/>
    <w:rsid w:val="04566898"/>
    <w:rsid w:val="045E7151"/>
    <w:rsid w:val="04BD711A"/>
    <w:rsid w:val="04D034ED"/>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D60163E"/>
    <w:rsid w:val="0DB7027D"/>
    <w:rsid w:val="0DE90BAE"/>
    <w:rsid w:val="0E19227D"/>
    <w:rsid w:val="0E44619C"/>
    <w:rsid w:val="0E4B79C0"/>
    <w:rsid w:val="0EE4539A"/>
    <w:rsid w:val="0FDD19DC"/>
    <w:rsid w:val="101265C3"/>
    <w:rsid w:val="10286D1B"/>
    <w:rsid w:val="10350C2B"/>
    <w:rsid w:val="105E02F3"/>
    <w:rsid w:val="11615AF8"/>
    <w:rsid w:val="11BF1384"/>
    <w:rsid w:val="11C31D2F"/>
    <w:rsid w:val="11E22E82"/>
    <w:rsid w:val="12761161"/>
    <w:rsid w:val="129027B3"/>
    <w:rsid w:val="12F549AA"/>
    <w:rsid w:val="135933C0"/>
    <w:rsid w:val="1375008C"/>
    <w:rsid w:val="13A36946"/>
    <w:rsid w:val="13E729E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0E2F21"/>
    <w:rsid w:val="1D467365"/>
    <w:rsid w:val="1DC753FC"/>
    <w:rsid w:val="1E1647EB"/>
    <w:rsid w:val="1E5A4EE8"/>
    <w:rsid w:val="1E6E61B4"/>
    <w:rsid w:val="1E874B37"/>
    <w:rsid w:val="1E977720"/>
    <w:rsid w:val="1EA128F4"/>
    <w:rsid w:val="1F2C2B10"/>
    <w:rsid w:val="1F361A21"/>
    <w:rsid w:val="1F516742"/>
    <w:rsid w:val="1F6018C9"/>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D91FD7"/>
    <w:rsid w:val="26176ABD"/>
    <w:rsid w:val="262C3ECA"/>
    <w:rsid w:val="264A7B50"/>
    <w:rsid w:val="264D499C"/>
    <w:rsid w:val="276A685A"/>
    <w:rsid w:val="27F64A09"/>
    <w:rsid w:val="280765F5"/>
    <w:rsid w:val="289C6F1E"/>
    <w:rsid w:val="28B24BF8"/>
    <w:rsid w:val="28C319B4"/>
    <w:rsid w:val="291270CE"/>
    <w:rsid w:val="29B67410"/>
    <w:rsid w:val="2A215034"/>
    <w:rsid w:val="2A3A5DB7"/>
    <w:rsid w:val="2A4532F6"/>
    <w:rsid w:val="2A50183E"/>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BC4396"/>
    <w:rsid w:val="37BB5CBB"/>
    <w:rsid w:val="37F00903"/>
    <w:rsid w:val="3883099A"/>
    <w:rsid w:val="393C030E"/>
    <w:rsid w:val="396F084A"/>
    <w:rsid w:val="3A9E3F39"/>
    <w:rsid w:val="3B7A6752"/>
    <w:rsid w:val="3BA05920"/>
    <w:rsid w:val="3BAC12D5"/>
    <w:rsid w:val="3BF37CF0"/>
    <w:rsid w:val="3C753986"/>
    <w:rsid w:val="3CDA617F"/>
    <w:rsid w:val="3D6E5DC9"/>
    <w:rsid w:val="3D9115B8"/>
    <w:rsid w:val="3D980129"/>
    <w:rsid w:val="3E012BEE"/>
    <w:rsid w:val="3E183769"/>
    <w:rsid w:val="3E531FC2"/>
    <w:rsid w:val="3E921015"/>
    <w:rsid w:val="3E9F6D67"/>
    <w:rsid w:val="3EA83707"/>
    <w:rsid w:val="3EDA7B4A"/>
    <w:rsid w:val="3F285B68"/>
    <w:rsid w:val="3F4E67E9"/>
    <w:rsid w:val="3FB1491A"/>
    <w:rsid w:val="3FF35B84"/>
    <w:rsid w:val="406E2A6C"/>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5F91EDB"/>
    <w:rsid w:val="466526C8"/>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4FA527B1"/>
    <w:rsid w:val="50196350"/>
    <w:rsid w:val="50271214"/>
    <w:rsid w:val="504537C5"/>
    <w:rsid w:val="5086695A"/>
    <w:rsid w:val="51321D1B"/>
    <w:rsid w:val="516C13EC"/>
    <w:rsid w:val="51932C19"/>
    <w:rsid w:val="51A92371"/>
    <w:rsid w:val="51EE1B4A"/>
    <w:rsid w:val="522C6360"/>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065F91"/>
    <w:rsid w:val="59462748"/>
    <w:rsid w:val="595B3ACF"/>
    <w:rsid w:val="59C94342"/>
    <w:rsid w:val="59DB251D"/>
    <w:rsid w:val="5A1A2492"/>
    <w:rsid w:val="5A9D4942"/>
    <w:rsid w:val="5A9F138A"/>
    <w:rsid w:val="5B725699"/>
    <w:rsid w:val="5B7678EF"/>
    <w:rsid w:val="5BA52EF0"/>
    <w:rsid w:val="5BBB4A35"/>
    <w:rsid w:val="5C6104AD"/>
    <w:rsid w:val="5C7F6B43"/>
    <w:rsid w:val="5CB04E4C"/>
    <w:rsid w:val="5CB82F45"/>
    <w:rsid w:val="5CE4275F"/>
    <w:rsid w:val="5D4E2A33"/>
    <w:rsid w:val="5D511C59"/>
    <w:rsid w:val="5D7303E6"/>
    <w:rsid w:val="5D8A7673"/>
    <w:rsid w:val="5D910FB7"/>
    <w:rsid w:val="5E323929"/>
    <w:rsid w:val="5ED6114C"/>
    <w:rsid w:val="5F27142C"/>
    <w:rsid w:val="5F604CDD"/>
    <w:rsid w:val="5F6A58DF"/>
    <w:rsid w:val="5F782C5F"/>
    <w:rsid w:val="5F8C5A4A"/>
    <w:rsid w:val="614C5FAD"/>
    <w:rsid w:val="61675A05"/>
    <w:rsid w:val="627B1777"/>
    <w:rsid w:val="62886DFB"/>
    <w:rsid w:val="6374583B"/>
    <w:rsid w:val="63AB6057"/>
    <w:rsid w:val="63EE401A"/>
    <w:rsid w:val="64CE03EA"/>
    <w:rsid w:val="650F34B8"/>
    <w:rsid w:val="65654A26"/>
    <w:rsid w:val="659A3CC4"/>
    <w:rsid w:val="664A1B46"/>
    <w:rsid w:val="6656320D"/>
    <w:rsid w:val="670F25C1"/>
    <w:rsid w:val="67140F50"/>
    <w:rsid w:val="676B2CB8"/>
    <w:rsid w:val="677D43F4"/>
    <w:rsid w:val="67D20ED5"/>
    <w:rsid w:val="67E110D6"/>
    <w:rsid w:val="67E608A5"/>
    <w:rsid w:val="6844166B"/>
    <w:rsid w:val="68BB210F"/>
    <w:rsid w:val="691C2321"/>
    <w:rsid w:val="6A001C05"/>
    <w:rsid w:val="6A030D2B"/>
    <w:rsid w:val="6A0A1BB7"/>
    <w:rsid w:val="6A1B6E2F"/>
    <w:rsid w:val="6A445C5B"/>
    <w:rsid w:val="6A74675B"/>
    <w:rsid w:val="6AA27385"/>
    <w:rsid w:val="6AD31DDD"/>
    <w:rsid w:val="6AE71B19"/>
    <w:rsid w:val="6B7F054C"/>
    <w:rsid w:val="6B7F2320"/>
    <w:rsid w:val="6BB20334"/>
    <w:rsid w:val="6BC1258A"/>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8003A8"/>
    <w:rsid w:val="71A94359"/>
    <w:rsid w:val="71BE4467"/>
    <w:rsid w:val="71F12D6C"/>
    <w:rsid w:val="720D6A0A"/>
    <w:rsid w:val="72201B34"/>
    <w:rsid w:val="724D6ABB"/>
    <w:rsid w:val="72975150"/>
    <w:rsid w:val="72A1010D"/>
    <w:rsid w:val="72D9607D"/>
    <w:rsid w:val="72F10C27"/>
    <w:rsid w:val="72F570D7"/>
    <w:rsid w:val="736E24F1"/>
    <w:rsid w:val="736E3EF9"/>
    <w:rsid w:val="73C1762C"/>
    <w:rsid w:val="744516C7"/>
    <w:rsid w:val="74867848"/>
    <w:rsid w:val="74A556E6"/>
    <w:rsid w:val="750F2C5B"/>
    <w:rsid w:val="752F2AFA"/>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2021-06-18T07:14:39Z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