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03166">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6" w:afterAutospacing="0"/>
        <w:ind w:left="0" w:right="0"/>
        <w:jc w:val="center"/>
        <w:rPr>
          <w:b w:val="0"/>
          <w:bCs w:val="0"/>
          <w:color w:val="222D44"/>
          <w:sz w:val="33"/>
          <w:szCs w:val="33"/>
        </w:rPr>
      </w:pPr>
      <w:r>
        <w:rPr>
          <w:b w:val="0"/>
          <w:bCs w:val="0"/>
          <w:i w:val="0"/>
          <w:iCs w:val="0"/>
          <w:caps w:val="0"/>
          <w:color w:val="222D44"/>
          <w:spacing w:val="0"/>
          <w:sz w:val="33"/>
          <w:szCs w:val="33"/>
          <w:bdr w:val="none" w:color="auto" w:sz="0" w:space="0"/>
          <w:shd w:val="clear" w:fill="F9F9FB"/>
        </w:rPr>
        <w:t>24秋机械设计基础期末B卷</w:t>
      </w:r>
    </w:p>
    <w:p w14:paraId="41AF7977">
      <w:pPr>
        <w:keepNext w:val="0"/>
        <w:keepLines w:val="0"/>
        <w:widowControl/>
        <w:suppressLineNumbers w:val="0"/>
        <w:shd w:val="clear" w:fill="F9F9FB"/>
        <w:wordWrap/>
        <w:spacing w:after="225" w:afterAutospacing="0" w:line="600" w:lineRule="atLeast"/>
        <w:ind w:left="0" w:firstLine="0"/>
        <w:jc w:val="center"/>
        <w:rPr>
          <w:rFonts w:ascii="微软雅黑" w:hAnsi="微软雅黑" w:eastAsia="微软雅黑" w:cs="微软雅黑"/>
          <w:i w:val="0"/>
          <w:iCs w:val="0"/>
          <w:caps w:val="0"/>
          <w:color w:val="AAB6CC"/>
          <w:spacing w:val="0"/>
          <w:sz w:val="19"/>
          <w:szCs w:val="19"/>
        </w:rPr>
      </w:pPr>
      <w:r>
        <w:rPr>
          <w:rFonts w:hint="eastAsia" w:ascii="微软雅黑" w:hAnsi="微软雅黑" w:eastAsia="微软雅黑" w:cs="微软雅黑"/>
          <w:i w:val="0"/>
          <w:iCs w:val="0"/>
          <w:caps w:val="0"/>
          <w:color w:val="66AAFF"/>
          <w:spacing w:val="0"/>
          <w:kern w:val="0"/>
          <w:sz w:val="27"/>
          <w:szCs w:val="27"/>
          <w:shd w:val="clear" w:fill="F9F9FB"/>
          <w:lang w:val="en-US" w:eastAsia="zh-CN" w:bidi="ar"/>
        </w:rPr>
        <w:t>27</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题 </w:t>
      </w:r>
      <w:r>
        <w:rPr>
          <w:rFonts w:hint="eastAsia" w:ascii="微软雅黑" w:hAnsi="微软雅黑" w:eastAsia="微软雅黑" w:cs="微软雅黑"/>
          <w:i w:val="0"/>
          <w:iCs w:val="0"/>
          <w:caps w:val="0"/>
          <w:color w:val="D6DBE0"/>
          <w:spacing w:val="0"/>
          <w:kern w:val="0"/>
          <w:sz w:val="16"/>
          <w:szCs w:val="16"/>
          <w:shd w:val="clear" w:fill="F9F9FB"/>
          <w:lang w:val="en-US" w:eastAsia="zh-CN" w:bidi="ar"/>
        </w:rPr>
        <w:t>|</w:t>
      </w:r>
      <w:r>
        <w:rPr>
          <w:rFonts w:hint="eastAsia" w:ascii="微软雅黑" w:hAnsi="微软雅黑" w:eastAsia="微软雅黑" w:cs="微软雅黑"/>
          <w:i w:val="0"/>
          <w:iCs w:val="0"/>
          <w:caps w:val="0"/>
          <w:color w:val="FF6666"/>
          <w:spacing w:val="0"/>
          <w:kern w:val="0"/>
          <w:sz w:val="27"/>
          <w:szCs w:val="27"/>
          <w:shd w:val="clear" w:fill="F9F9FB"/>
          <w:lang w:val="en-US" w:eastAsia="zh-CN" w:bidi="ar"/>
        </w:rPr>
        <w:t>100</w:t>
      </w:r>
      <w:r>
        <w:rPr>
          <w:rFonts w:hint="eastAsia" w:ascii="微软雅黑" w:hAnsi="微软雅黑" w:eastAsia="微软雅黑" w:cs="微软雅黑"/>
          <w:i w:val="0"/>
          <w:iCs w:val="0"/>
          <w:caps w:val="0"/>
          <w:color w:val="AAB6CC"/>
          <w:spacing w:val="0"/>
          <w:kern w:val="0"/>
          <w:sz w:val="19"/>
          <w:szCs w:val="19"/>
          <w:shd w:val="clear" w:fill="F9F9FB"/>
          <w:lang w:val="en-US" w:eastAsia="zh-CN" w:bidi="ar"/>
        </w:rPr>
        <w:t> 分</w:t>
      </w:r>
    </w:p>
    <w:p w14:paraId="437F5D43">
      <w:pPr>
        <w:keepNext w:val="0"/>
        <w:keepLines w:val="0"/>
        <w:widowControl/>
        <w:suppressLineNumbers w:val="0"/>
        <w:shd w:val="clear" w:fill="EEF0F6"/>
        <w:wordWrap/>
        <w:spacing w:before="225" w:beforeAutospacing="0" w:after="225" w:afterAutospacing="0" w:line="375" w:lineRule="atLeast"/>
        <w:ind w:left="0" w:right="0" w:firstLine="0"/>
        <w:jc w:val="center"/>
        <w:rPr>
          <w:rFonts w:hint="eastAsia" w:ascii="微软雅黑" w:hAnsi="微软雅黑" w:eastAsia="微软雅黑" w:cs="微软雅黑"/>
          <w:i w:val="0"/>
          <w:iCs w:val="0"/>
          <w:caps w:val="0"/>
          <w:color w:val="AAB6CC"/>
          <w:spacing w:val="0"/>
          <w:sz w:val="18"/>
          <w:szCs w:val="18"/>
        </w:rPr>
      </w:pPr>
      <w:r>
        <w:rPr>
          <w:rFonts w:hint="eastAsia" w:ascii="微软雅黑" w:hAnsi="微软雅黑" w:eastAsia="微软雅黑" w:cs="微软雅黑"/>
          <w:i w:val="0"/>
          <w:iCs w:val="0"/>
          <w:caps w:val="0"/>
          <w:color w:val="AAB6CC"/>
          <w:spacing w:val="0"/>
          <w:kern w:val="0"/>
          <w:sz w:val="18"/>
          <w:szCs w:val="18"/>
          <w:shd w:val="clear" w:fill="EEF0F6"/>
          <w:lang w:val="en-US" w:eastAsia="zh-CN" w:bidi="ar"/>
        </w:rPr>
        <w:t>收起全部</w:t>
      </w:r>
    </w:p>
    <w:p w14:paraId="1110BC5A">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一.  单选题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（每题2分，共10题，总分值20分）</w:t>
      </w:r>
    </w:p>
    <w:p w14:paraId="272F8D2C">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1. </w:t>
      </w:r>
    </w:p>
    <w:p w14:paraId="637C4EA7">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机构具有确定相对运动的条件是(    )。</w:t>
      </w:r>
    </w:p>
    <w:p w14:paraId="0AEAA66C">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5056DB1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7F959339">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主动件的数等于自由度数</w:t>
      </w:r>
    </w:p>
    <w:p w14:paraId="54F7C9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68FD3B57">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主动件的数大于自由度数</w:t>
      </w:r>
    </w:p>
    <w:p w14:paraId="43B2E4A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12E2962E">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主动件的数小于自由度数</w:t>
      </w:r>
    </w:p>
    <w:p w14:paraId="7CBE74E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14:paraId="0F7D1FF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主动件的数不等于自由度数</w:t>
      </w:r>
    </w:p>
    <w:p w14:paraId="2C01856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40D055B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14:paraId="334AF50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3B55383D">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3126B813">
      <w:pPr>
        <w:keepNext w:val="0"/>
        <w:keepLines w:val="0"/>
        <w:widowControl/>
        <w:numPr>
          <w:ilvl w:val="0"/>
          <w:numId w:val="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2F618C9E">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2. </w:t>
      </w:r>
    </w:p>
    <w:p w14:paraId="27FE2D73">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    )是制造的单元。</w:t>
      </w:r>
    </w:p>
    <w:p w14:paraId="4965BC26">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63CBF5F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227653B7">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零件</w:t>
      </w:r>
    </w:p>
    <w:p w14:paraId="336547A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038CB671">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部件</w:t>
      </w:r>
    </w:p>
    <w:p w14:paraId="69B9D05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1CF7EFB0">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构件</w:t>
      </w:r>
    </w:p>
    <w:p w14:paraId="4A1570E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14:paraId="531EEF08">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合件</w:t>
      </w:r>
    </w:p>
    <w:p w14:paraId="16B5C9A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3872E1C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14:paraId="03BF52D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2948CE08">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278C65E3">
      <w:pPr>
        <w:keepNext w:val="0"/>
        <w:keepLines w:val="0"/>
        <w:widowControl/>
        <w:numPr>
          <w:ilvl w:val="0"/>
          <w:numId w:val="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316D99DD">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3. </w:t>
      </w:r>
    </w:p>
    <w:p w14:paraId="6FC4D453">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不起独立约束作用的重复约束称为(    )。</w:t>
      </w:r>
    </w:p>
    <w:p w14:paraId="785F274E">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47C8884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5AAFDDBD">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复合铰链</w:t>
      </w:r>
    </w:p>
    <w:p w14:paraId="63D8C1B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7055FF70">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局部自由度</w:t>
      </w:r>
    </w:p>
    <w:p w14:paraId="3FD469F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7A48D3B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虚约束</w:t>
      </w:r>
    </w:p>
    <w:p w14:paraId="6619D20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40145F8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14:paraId="2F67A16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585B6061">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61F4488E">
      <w:pPr>
        <w:keepNext w:val="0"/>
        <w:keepLines w:val="0"/>
        <w:widowControl/>
        <w:numPr>
          <w:ilvl w:val="0"/>
          <w:numId w:val="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2CA40E9D">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4. </w:t>
      </w:r>
    </w:p>
    <w:p w14:paraId="402E4CA8">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曲柄摇杆机构(    )。</w:t>
      </w:r>
    </w:p>
    <w:p w14:paraId="6140B42D">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6205DDF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2AB2B2B7">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不能用于连续工作的摆动装置</w:t>
      </w:r>
    </w:p>
    <w:p w14:paraId="122D3B3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14417E5A">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连杆作整固回转，摇杆作往复摆动</w:t>
      </w:r>
    </w:p>
    <w:p w14:paraId="5C244C4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5F4E0B8A">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只能将连续转动变成往复摆动</w:t>
      </w:r>
    </w:p>
    <w:p w14:paraId="09CB649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14:paraId="006C3A7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可将往复摆动变成连续转动</w:t>
      </w:r>
    </w:p>
    <w:p w14:paraId="7EF7E27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64D6385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w:t>
      </w:r>
    </w:p>
    <w:p w14:paraId="211731C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61B85F48">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372006B8">
      <w:pPr>
        <w:keepNext w:val="0"/>
        <w:keepLines w:val="0"/>
        <w:widowControl/>
        <w:numPr>
          <w:ilvl w:val="0"/>
          <w:numId w:val="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3DB06C13">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5. </w:t>
      </w:r>
    </w:p>
    <w:p w14:paraId="4B9C642F">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齿轮传动的特点有(    )。</w:t>
      </w:r>
    </w:p>
    <w:p w14:paraId="09978A68">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6D8FFCE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6A28EDBB">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传递的功率和速度范围大</w:t>
      </w:r>
    </w:p>
    <w:p w14:paraId="6C2B581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1DAECA75">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使用寿命长，但传动效率低</w:t>
      </w:r>
    </w:p>
    <w:p w14:paraId="74123B2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2D877499">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制造和安装精度要求不高</w:t>
      </w:r>
    </w:p>
    <w:p w14:paraId="42A028E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14:paraId="14F49B3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能实现无级变速</w:t>
      </w:r>
    </w:p>
    <w:p w14:paraId="166D2F7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4033BBF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14:paraId="77F83F9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1E691A99">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087B769B">
      <w:pPr>
        <w:keepNext w:val="0"/>
        <w:keepLines w:val="0"/>
        <w:widowControl/>
        <w:numPr>
          <w:ilvl w:val="0"/>
          <w:numId w:val="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639FBD18">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6. </w:t>
      </w:r>
    </w:p>
    <w:p w14:paraId="139D389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传动要求速度不高，承载能力较大的场合应用的从动件形式为(    )</w:t>
      </w:r>
    </w:p>
    <w:p w14:paraId="554BFC2E">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4351833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13816C1F">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尖顶式</w:t>
      </w:r>
    </w:p>
    <w:p w14:paraId="2E2894F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15C7366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滚子式</w:t>
      </w:r>
    </w:p>
    <w:p w14:paraId="4BD3A21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6CF3E76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平底式</w:t>
      </w:r>
    </w:p>
    <w:p w14:paraId="3A2D75F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14:paraId="69EE6F25">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曲面式</w:t>
      </w:r>
    </w:p>
    <w:p w14:paraId="607E782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139C061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14:paraId="0CB2A4D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3954308E">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1684EA2B">
      <w:pPr>
        <w:keepNext w:val="0"/>
        <w:keepLines w:val="0"/>
        <w:widowControl/>
        <w:numPr>
          <w:ilvl w:val="0"/>
          <w:numId w:val="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4917DC95">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7. </w:t>
      </w:r>
    </w:p>
    <w:p w14:paraId="7157502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在间歇运动机构中，(    )可以获得不同转向的间歇运动。</w:t>
      </w:r>
    </w:p>
    <w:p w14:paraId="5E3D449C">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401A6DC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6FF3DCF7">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棘轮机构</w:t>
      </w:r>
    </w:p>
    <w:p w14:paraId="111FA5C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5AFD42C9">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槽轮机构</w:t>
      </w:r>
    </w:p>
    <w:p w14:paraId="6C226F7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30379B17">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不完全齿轮机构</w:t>
      </w:r>
    </w:p>
    <w:p w14:paraId="1FC53EB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14:paraId="51D84789">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圆柱式凸轮间歇运动机构</w:t>
      </w:r>
    </w:p>
    <w:p w14:paraId="33BAF45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1854854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14:paraId="6556123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09AC345A">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4486F71A">
      <w:pPr>
        <w:keepNext w:val="0"/>
        <w:keepLines w:val="0"/>
        <w:widowControl/>
        <w:numPr>
          <w:ilvl w:val="0"/>
          <w:numId w:val="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532DAA3F">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8. </w:t>
      </w:r>
    </w:p>
    <w:p w14:paraId="366B2FB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在机械传动中，理论上能保证瞬时传动比为常数的是(    )</w:t>
      </w:r>
    </w:p>
    <w:p w14:paraId="77239304">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156C56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4B34DFE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带传动</w:t>
      </w:r>
    </w:p>
    <w:p w14:paraId="42C4C59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26670511">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链传动</w:t>
      </w:r>
    </w:p>
    <w:p w14:paraId="0FF134A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6F454D0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齿轮传动</w:t>
      </w:r>
    </w:p>
    <w:p w14:paraId="14DA86F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14:paraId="341654C1">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摩擦轮传动</w:t>
      </w:r>
    </w:p>
    <w:p w14:paraId="185B7A4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5851337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A</w:t>
      </w:r>
    </w:p>
    <w:p w14:paraId="3AA4C1A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4AE1F08A">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62F62504">
      <w:pPr>
        <w:keepNext w:val="0"/>
        <w:keepLines w:val="0"/>
        <w:widowControl/>
        <w:numPr>
          <w:ilvl w:val="0"/>
          <w:numId w:val="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080010B3">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9. </w:t>
      </w:r>
    </w:p>
    <w:p w14:paraId="58F4D9F1">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    )是指机械工作时需要克服的工作负荷。</w:t>
      </w:r>
    </w:p>
    <w:p w14:paraId="4FC2BAB7">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505B634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014185CB">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工作动力</w:t>
      </w:r>
    </w:p>
    <w:p w14:paraId="5D1591F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2178809F">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工作压力</w:t>
      </w:r>
    </w:p>
    <w:p w14:paraId="7A6BD74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59892CE7">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工作阻力</w:t>
      </w:r>
    </w:p>
    <w:p w14:paraId="2DFDBFB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2FAF35D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C</w:t>
      </w:r>
    </w:p>
    <w:p w14:paraId="27DECFF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73C491EE">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007080E9">
      <w:pPr>
        <w:keepNext w:val="0"/>
        <w:keepLines w:val="0"/>
        <w:widowControl/>
        <w:numPr>
          <w:ilvl w:val="0"/>
          <w:numId w:val="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2F3CF9FC">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10. </w:t>
      </w:r>
    </w:p>
    <w:p w14:paraId="779843C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铰链四杆机构中，不与机架相连的构件称为(    )。</w:t>
      </w:r>
    </w:p>
    <w:p w14:paraId="0A331EB6">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5A1AFE5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A</w:t>
      </w:r>
    </w:p>
    <w:p w14:paraId="548DAC24">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曲柄</w:t>
      </w:r>
    </w:p>
    <w:p w14:paraId="2C199D7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B</w:t>
      </w:r>
    </w:p>
    <w:p w14:paraId="70E36C51">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连杆</w:t>
      </w:r>
    </w:p>
    <w:p w14:paraId="5F837C8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C</w:t>
      </w:r>
    </w:p>
    <w:p w14:paraId="77362B29">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连架杆</w:t>
      </w:r>
    </w:p>
    <w:p w14:paraId="7DC9EB0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i w:val="0"/>
          <w:iCs w:val="0"/>
          <w:caps/>
          <w:color w:val="FFFFFF"/>
          <w:spacing w:val="0"/>
          <w:sz w:val="19"/>
          <w:szCs w:val="19"/>
          <w:bdr w:val="none" w:color="auto" w:sz="0" w:space="0"/>
          <w:shd w:val="clear" w:fill="BBC3CC"/>
        </w:rPr>
        <w:t>D</w:t>
      </w:r>
    </w:p>
    <w:p w14:paraId="443AEA8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225" w:afterAutospacing="0" w:line="300" w:lineRule="atLeast"/>
        <w:ind w:left="450" w:right="0" w:firstLine="0"/>
        <w:jc w:val="left"/>
        <w:rPr>
          <w:i w:val="0"/>
          <w:iCs w:val="0"/>
          <w:caps w:val="0"/>
          <w:color w:val="666A77"/>
          <w:spacing w:val="0"/>
          <w:sz w:val="19"/>
          <w:szCs w:val="19"/>
        </w:rPr>
      </w:pPr>
      <w:r>
        <w:rPr>
          <w:rFonts w:ascii="宋体" w:hAnsi="宋体" w:eastAsia="宋体" w:cs="宋体"/>
          <w:i w:val="0"/>
          <w:iCs w:val="0"/>
          <w:caps w:val="0"/>
          <w:color w:val="666A77"/>
          <w:spacing w:val="0"/>
          <w:kern w:val="0"/>
          <w:sz w:val="19"/>
          <w:szCs w:val="19"/>
          <w:shd w:val="clear" w:fill="F9F9FB"/>
          <w:lang w:val="en-US" w:eastAsia="zh-CN" w:bidi="ar"/>
        </w:rPr>
        <w:t>摇杆</w:t>
      </w:r>
    </w:p>
    <w:p w14:paraId="085EA98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757E73B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B</w:t>
      </w:r>
    </w:p>
    <w:p w14:paraId="5AD4815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2A2E2B12">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28BD5756">
      <w:pPr>
        <w:keepNext w:val="0"/>
        <w:keepLines w:val="0"/>
        <w:widowControl/>
        <w:numPr>
          <w:ilvl w:val="0"/>
          <w:numId w:val="1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2828C60D">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二.  判断题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（每题2分，共5题，总分值10分）</w:t>
      </w:r>
    </w:p>
    <w:p w14:paraId="34F3FA00">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11. </w:t>
      </w:r>
    </w:p>
    <w:p w14:paraId="091FEFB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机械是机器和机构的统称。（　 ）</w:t>
      </w:r>
    </w:p>
    <w:p w14:paraId="241B1A0E">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1A53612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2B2CB16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14:paraId="64F4826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18B9FF13">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7B5C943E">
      <w:pPr>
        <w:keepNext w:val="0"/>
        <w:keepLines w:val="0"/>
        <w:widowControl/>
        <w:numPr>
          <w:ilvl w:val="0"/>
          <w:numId w:val="1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2301CCA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12. </w:t>
      </w:r>
    </w:p>
    <w:p w14:paraId="34C942F5">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凸轮机构可以应用在承载力非常大的场合。（　 ）</w:t>
      </w:r>
    </w:p>
    <w:p w14:paraId="2A0578B2">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4613D82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565D8B7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14:paraId="24660BF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0E0ED781">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1514B88A">
      <w:pPr>
        <w:keepNext w:val="0"/>
        <w:keepLines w:val="0"/>
        <w:widowControl/>
        <w:numPr>
          <w:ilvl w:val="0"/>
          <w:numId w:val="1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7AB71B9F">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13. </w:t>
      </w:r>
    </w:p>
    <w:p w14:paraId="115FB36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齿轮机构可以适用于空间任意两轴间的运动和力的传递。（　 ）</w:t>
      </w:r>
    </w:p>
    <w:p w14:paraId="799B2C14">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2FE39A4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179AE9D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14:paraId="641287E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020B2C0A">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0FB99EED">
      <w:pPr>
        <w:keepNext w:val="0"/>
        <w:keepLines w:val="0"/>
        <w:widowControl/>
        <w:numPr>
          <w:ilvl w:val="0"/>
          <w:numId w:val="1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0771272D">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14. </w:t>
      </w:r>
    </w:p>
    <w:p w14:paraId="4BA97E52">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构件是由一个零件构成的运动单元。（　 ）</w:t>
      </w:r>
    </w:p>
    <w:p w14:paraId="2670AEB7">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21AD358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353E1A8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错误</w:t>
      </w:r>
    </w:p>
    <w:p w14:paraId="0EC0241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4EF8DD2D">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354ADA40">
      <w:pPr>
        <w:keepNext w:val="0"/>
        <w:keepLines w:val="0"/>
        <w:widowControl/>
        <w:numPr>
          <w:ilvl w:val="0"/>
          <w:numId w:val="1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2D48824D">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15. </w:t>
      </w:r>
    </w:p>
    <w:p w14:paraId="6C1EF04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平面连杆机构又可以看做是平面低副机构。（　 ）</w:t>
      </w:r>
    </w:p>
    <w:p w14:paraId="7F17D881">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5486B2F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180DEB3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正确</w:t>
      </w:r>
    </w:p>
    <w:p w14:paraId="01A87EB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07166FAE">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673099FD">
      <w:pPr>
        <w:keepNext w:val="0"/>
        <w:keepLines w:val="0"/>
        <w:widowControl/>
        <w:numPr>
          <w:ilvl w:val="0"/>
          <w:numId w:val="1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5495DFBB">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三.  填空题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（共7题，总分值20分）</w:t>
      </w:r>
    </w:p>
    <w:p w14:paraId="6108C835">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16. </w:t>
      </w:r>
    </w:p>
    <w:p w14:paraId="4FD2BD5E">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在</w:t>
      </w:r>
      <w:r>
        <w:rPr>
          <w:rStyle w:val="6"/>
          <w:rFonts w:ascii="宋体" w:hAnsi="宋体" w:eastAsia="宋体" w:cs="宋体"/>
          <w:b w:val="0"/>
          <w:bCs w:val="0"/>
          <w:i w:val="0"/>
          <w:iCs w:val="0"/>
          <w:caps w:val="0"/>
          <w:color w:val="68D467"/>
          <w:spacing w:val="0"/>
          <w:kern w:val="0"/>
          <w:sz w:val="24"/>
          <w:szCs w:val="24"/>
          <w:bdr w:val="none" w:color="auto" w:sz="0" w:space="0"/>
          <w:shd w:val="clear" w:fill="F9F9FB"/>
          <w:lang w:val="en-US" w:eastAsia="zh-CN" w:bidi="ar"/>
        </w:rPr>
        <w:t>极位夹角大于0</w:t>
      </w: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条件下，曲柄滑块机构具有急回运动。</w:t>
      </w:r>
    </w:p>
    <w:p w14:paraId="6D86F6AF">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6F584C5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4DCEA8B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(1)极位夹角大于0</w:t>
      </w:r>
    </w:p>
    <w:p w14:paraId="1035FDE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54F479EE">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148DF36A">
      <w:pPr>
        <w:keepNext w:val="0"/>
        <w:keepLines w:val="0"/>
        <w:widowControl/>
        <w:numPr>
          <w:ilvl w:val="0"/>
          <w:numId w:val="16"/>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15C0AEAC">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17. </w:t>
      </w:r>
    </w:p>
    <w:p w14:paraId="1D282CA2">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两构件通过</w:t>
      </w:r>
      <w:r>
        <w:rPr>
          <w:rStyle w:val="6"/>
          <w:rFonts w:ascii="宋体" w:hAnsi="宋体" w:eastAsia="宋体" w:cs="宋体"/>
          <w:b w:val="0"/>
          <w:bCs w:val="0"/>
          <w:i w:val="0"/>
          <w:iCs w:val="0"/>
          <w:caps w:val="0"/>
          <w:color w:val="68D467"/>
          <w:spacing w:val="0"/>
          <w:kern w:val="0"/>
          <w:sz w:val="24"/>
          <w:szCs w:val="24"/>
          <w:bdr w:val="none" w:color="auto" w:sz="0" w:space="0"/>
          <w:shd w:val="clear" w:fill="F9F9FB"/>
          <w:lang w:val="en-US" w:eastAsia="zh-CN" w:bidi="ar"/>
        </w:rPr>
        <w:t>点</w:t>
      </w: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或</w:t>
      </w:r>
      <w:r>
        <w:rPr>
          <w:rStyle w:val="6"/>
          <w:rFonts w:ascii="宋体" w:hAnsi="宋体" w:eastAsia="宋体" w:cs="宋体"/>
          <w:b w:val="0"/>
          <w:bCs w:val="0"/>
          <w:i w:val="0"/>
          <w:iCs w:val="0"/>
          <w:caps w:val="0"/>
          <w:color w:val="68D467"/>
          <w:spacing w:val="0"/>
          <w:kern w:val="0"/>
          <w:sz w:val="24"/>
          <w:szCs w:val="24"/>
          <w:bdr w:val="none" w:color="auto" w:sz="0" w:space="0"/>
          <w:shd w:val="clear" w:fill="F9F9FB"/>
          <w:lang w:val="en-US" w:eastAsia="zh-CN" w:bidi="ar"/>
        </w:rPr>
        <w:t>线</w:t>
      </w: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接触组成的运动副称高副，通过</w:t>
      </w:r>
      <w:r>
        <w:rPr>
          <w:rStyle w:val="6"/>
          <w:rFonts w:ascii="宋体" w:hAnsi="宋体" w:eastAsia="宋体" w:cs="宋体"/>
          <w:b w:val="0"/>
          <w:bCs w:val="0"/>
          <w:i w:val="0"/>
          <w:iCs w:val="0"/>
          <w:caps w:val="0"/>
          <w:color w:val="68D467"/>
          <w:spacing w:val="0"/>
          <w:kern w:val="0"/>
          <w:sz w:val="24"/>
          <w:szCs w:val="24"/>
          <w:bdr w:val="none" w:color="auto" w:sz="0" w:space="0"/>
          <w:shd w:val="clear" w:fill="F9F9FB"/>
          <w:lang w:val="en-US" w:eastAsia="zh-CN" w:bidi="ar"/>
        </w:rPr>
        <w:t>面</w:t>
      </w: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接触组成的运动副称为低副。</w:t>
      </w:r>
    </w:p>
    <w:p w14:paraId="5C854CCC">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（6分）</w:t>
      </w:r>
    </w:p>
    <w:p w14:paraId="11BCED7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07662CB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(1)点(2)线(3)面</w:t>
      </w:r>
    </w:p>
    <w:p w14:paraId="5A6248F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2BFBD5DA">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714EFC1F">
      <w:pPr>
        <w:keepNext w:val="0"/>
        <w:keepLines w:val="0"/>
        <w:widowControl/>
        <w:numPr>
          <w:ilvl w:val="0"/>
          <w:numId w:val="17"/>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6CF87961">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18. </w:t>
      </w:r>
    </w:p>
    <w:p w14:paraId="0F2DB5D3">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222D44"/>
          <w:spacing w:val="0"/>
          <w:bdr w:val="none" w:color="auto" w:sz="0" w:space="0"/>
          <w:shd w:val="clear" w:fill="F9F9FB"/>
        </w:rPr>
        <w:t>根据两构件的接触特性，平面运动副特性可以分为</w:t>
      </w:r>
      <w:r>
        <w:rPr>
          <w:rStyle w:val="6"/>
          <w:b w:val="0"/>
          <w:bCs w:val="0"/>
          <w:i w:val="0"/>
          <w:iCs w:val="0"/>
          <w:caps w:val="0"/>
          <w:color w:val="68D467"/>
          <w:spacing w:val="0"/>
          <w:u w:val="single"/>
          <w:bdr w:val="none" w:color="auto" w:sz="0" w:space="0"/>
          <w:shd w:val="clear" w:fill="F9F9FB"/>
        </w:rPr>
        <w:t>高副</w:t>
      </w:r>
      <w:r>
        <w:rPr>
          <w:i w:val="0"/>
          <w:iCs w:val="0"/>
          <w:caps w:val="0"/>
          <w:color w:val="222D44"/>
          <w:spacing w:val="0"/>
          <w:bdr w:val="none" w:color="auto" w:sz="0" w:space="0"/>
          <w:shd w:val="clear" w:fill="F9F9FB"/>
        </w:rPr>
        <w:t>和</w:t>
      </w:r>
      <w:r>
        <w:rPr>
          <w:rStyle w:val="6"/>
          <w:b w:val="0"/>
          <w:bCs w:val="0"/>
          <w:i w:val="0"/>
          <w:iCs w:val="0"/>
          <w:caps w:val="0"/>
          <w:color w:val="68D467"/>
          <w:spacing w:val="0"/>
          <w:u w:val="single"/>
          <w:bdr w:val="none" w:color="auto" w:sz="0" w:space="0"/>
          <w:shd w:val="clear" w:fill="F9F9FB"/>
        </w:rPr>
        <w:t>低副</w:t>
      </w:r>
      <w:r>
        <w:rPr>
          <w:i w:val="0"/>
          <w:iCs w:val="0"/>
          <w:caps w:val="0"/>
          <w:color w:val="222D44"/>
          <w:spacing w:val="0"/>
          <w:bdr w:val="none" w:color="auto" w:sz="0" w:space="0"/>
          <w:shd w:val="clear" w:fill="F9F9FB"/>
        </w:rPr>
        <w:t>。</w:t>
      </w:r>
    </w:p>
    <w:p w14:paraId="67D34AB9">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（4分）</w:t>
      </w:r>
    </w:p>
    <w:p w14:paraId="6BB6CCB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0F56277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(1)高副(2)低副</w:t>
      </w:r>
    </w:p>
    <w:p w14:paraId="1071FF5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675ED757">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154BC38D">
      <w:pPr>
        <w:keepNext w:val="0"/>
        <w:keepLines w:val="0"/>
        <w:widowControl/>
        <w:numPr>
          <w:ilvl w:val="0"/>
          <w:numId w:val="18"/>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72A12125">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19. </w:t>
      </w:r>
    </w:p>
    <w:p w14:paraId="6D7AF383">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222D44"/>
          <w:spacing w:val="0"/>
          <w:bdr w:val="none" w:color="auto" w:sz="0" w:space="0"/>
          <w:shd w:val="clear" w:fill="F9F9FB"/>
        </w:rPr>
        <w:t>平面连杆机构有确定运动的条件是机构的</w:t>
      </w:r>
      <w:r>
        <w:rPr>
          <w:rStyle w:val="6"/>
          <w:b w:val="0"/>
          <w:bCs w:val="0"/>
          <w:i w:val="0"/>
          <w:iCs w:val="0"/>
          <w:caps w:val="0"/>
          <w:color w:val="68D467"/>
          <w:spacing w:val="0"/>
          <w:u w:val="single"/>
          <w:bdr w:val="none" w:color="auto" w:sz="0" w:space="0"/>
          <w:shd w:val="clear" w:fill="F9F9FB"/>
        </w:rPr>
        <w:t>自由度数</w:t>
      </w:r>
      <w:r>
        <w:rPr>
          <w:i w:val="0"/>
          <w:iCs w:val="0"/>
          <w:caps w:val="0"/>
          <w:color w:val="222D44"/>
          <w:spacing w:val="0"/>
          <w:bdr w:val="none" w:color="auto" w:sz="0" w:space="0"/>
          <w:shd w:val="clear" w:fill="F9F9FB"/>
        </w:rPr>
        <w:t>等于机构的原动件数。</w:t>
      </w:r>
    </w:p>
    <w:p w14:paraId="18E2050B">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3F794F5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70B76B4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(1)自由度数</w:t>
      </w:r>
    </w:p>
    <w:p w14:paraId="7EDB719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5F638240">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064803EC">
      <w:pPr>
        <w:keepNext w:val="0"/>
        <w:keepLines w:val="0"/>
        <w:widowControl/>
        <w:numPr>
          <w:ilvl w:val="0"/>
          <w:numId w:val="19"/>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19C8CDFF">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20. </w:t>
      </w:r>
    </w:p>
    <w:p w14:paraId="70A93E69">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222D44"/>
          <w:spacing w:val="0"/>
          <w:bdr w:val="none" w:color="auto" w:sz="0" w:space="0"/>
          <w:shd w:val="clear" w:fill="F9F9FB"/>
        </w:rPr>
        <w:t>有一对心曲柄滑块机构，其中曲柄的长度为100mm，则滑块的行程是</w:t>
      </w:r>
      <w:r>
        <w:rPr>
          <w:rStyle w:val="6"/>
          <w:b w:val="0"/>
          <w:bCs w:val="0"/>
          <w:i w:val="0"/>
          <w:iCs w:val="0"/>
          <w:caps w:val="0"/>
          <w:color w:val="68D467"/>
          <w:spacing w:val="0"/>
          <w:u w:val="single"/>
          <w:bdr w:val="none" w:color="auto" w:sz="0" w:space="0"/>
          <w:shd w:val="clear" w:fill="F9F9FB"/>
        </w:rPr>
        <w:t>200</w:t>
      </w:r>
      <w:r>
        <w:rPr>
          <w:i w:val="0"/>
          <w:iCs w:val="0"/>
          <w:caps w:val="0"/>
          <w:color w:val="222D44"/>
          <w:spacing w:val="0"/>
          <w:bdr w:val="none" w:color="auto" w:sz="0" w:space="0"/>
          <w:shd w:val="clear" w:fill="F9F9FB"/>
        </w:rPr>
        <w:t>mm。</w:t>
      </w:r>
    </w:p>
    <w:p w14:paraId="17C565A8">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389E488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64BE256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(1)200</w:t>
      </w:r>
    </w:p>
    <w:p w14:paraId="5CEF7FD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37EC38B3">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2BB3E30C">
      <w:pPr>
        <w:keepNext w:val="0"/>
        <w:keepLines w:val="0"/>
        <w:widowControl/>
        <w:numPr>
          <w:ilvl w:val="0"/>
          <w:numId w:val="20"/>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58648211">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21. </w:t>
      </w:r>
    </w:p>
    <w:p w14:paraId="601A8FCD">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222D44"/>
          <w:spacing w:val="0"/>
          <w:bdr w:val="none" w:color="auto" w:sz="0" w:space="0"/>
          <w:shd w:val="clear" w:fill="F9F9FB"/>
        </w:rPr>
        <w:t>凸轮按照形状来分，可以分类盘形凸轮、圆柱凸轮和</w:t>
      </w:r>
      <w:r>
        <w:rPr>
          <w:rStyle w:val="6"/>
          <w:b w:val="0"/>
          <w:bCs w:val="0"/>
          <w:i w:val="0"/>
          <w:iCs w:val="0"/>
          <w:caps w:val="0"/>
          <w:color w:val="68D467"/>
          <w:spacing w:val="0"/>
          <w:u w:val="single"/>
          <w:bdr w:val="none" w:color="auto" w:sz="0" w:space="0"/>
          <w:shd w:val="clear" w:fill="F9F9FB"/>
        </w:rPr>
        <w:t>移动凸轮</w:t>
      </w:r>
      <w:r>
        <w:rPr>
          <w:i w:val="0"/>
          <w:iCs w:val="0"/>
          <w:caps w:val="0"/>
          <w:color w:val="222D44"/>
          <w:spacing w:val="0"/>
          <w:bdr w:val="none" w:color="auto" w:sz="0" w:space="0"/>
          <w:shd w:val="clear" w:fill="F9F9FB"/>
        </w:rPr>
        <w:t>。</w:t>
      </w:r>
    </w:p>
    <w:p w14:paraId="78DE332F">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491D247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1725AB2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(1)移动凸轮</w:t>
      </w:r>
    </w:p>
    <w:p w14:paraId="6BCEAAA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03D454F9">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7D96A71B">
      <w:pPr>
        <w:keepNext w:val="0"/>
        <w:keepLines w:val="0"/>
        <w:widowControl/>
        <w:numPr>
          <w:ilvl w:val="0"/>
          <w:numId w:val="21"/>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5FFA084B">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22. </w:t>
      </w:r>
    </w:p>
    <w:p w14:paraId="6205BA9D">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i w:val="0"/>
          <w:iCs w:val="0"/>
          <w:caps w:val="0"/>
          <w:color w:val="222D44"/>
          <w:spacing w:val="0"/>
          <w:bdr w:val="none" w:color="auto" w:sz="0" w:space="0"/>
          <w:shd w:val="clear" w:fill="F9F9FB"/>
        </w:rPr>
        <w:t>螺纹的公称直径应该是螺纹的</w:t>
      </w:r>
      <w:r>
        <w:rPr>
          <w:rStyle w:val="6"/>
          <w:b w:val="0"/>
          <w:bCs w:val="0"/>
          <w:i w:val="0"/>
          <w:iCs w:val="0"/>
          <w:caps w:val="0"/>
          <w:color w:val="68D467"/>
          <w:spacing w:val="0"/>
          <w:u w:val="single"/>
          <w:bdr w:val="none" w:color="auto" w:sz="0" w:space="0"/>
          <w:shd w:val="clear" w:fill="F9F9FB"/>
        </w:rPr>
        <w:t>大径</w:t>
      </w:r>
      <w:r>
        <w:rPr>
          <w:i w:val="0"/>
          <w:iCs w:val="0"/>
          <w:caps w:val="0"/>
          <w:color w:val="222D44"/>
          <w:spacing w:val="0"/>
          <w:bdr w:val="none" w:color="auto" w:sz="0" w:space="0"/>
          <w:shd w:val="clear" w:fill="F9F9FB"/>
        </w:rPr>
        <w:t>。</w:t>
      </w:r>
    </w:p>
    <w:p w14:paraId="56A66E99">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（2分）</w:t>
      </w:r>
    </w:p>
    <w:p w14:paraId="559BF61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538835C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(1)大径</w:t>
      </w:r>
    </w:p>
    <w:p w14:paraId="51E66CB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49A2395E">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748E046C">
      <w:pPr>
        <w:keepNext w:val="0"/>
        <w:keepLines w:val="0"/>
        <w:widowControl/>
        <w:numPr>
          <w:ilvl w:val="0"/>
          <w:numId w:val="22"/>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5D8FB545">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四.  计算题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（每题10分，共2题，总分值20分）</w:t>
      </w:r>
    </w:p>
    <w:p w14:paraId="6003A23A">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23. </w:t>
      </w:r>
    </w:p>
    <w:p w14:paraId="4DC5909B">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搞技术革新需要一对传动比i=3的直齿圆柱齿轮。现从备件库中找到两个齿形角α=200的直齿轮，经测量，齿数z1=20，z2=60，齿顶圆直径da1=55mm，da2=186mm。试问这两个齿轮是否能配对使用?为什么?</w:t>
      </w:r>
    </w:p>
    <w:p w14:paraId="746E3961">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（10分）</w:t>
      </w:r>
    </w:p>
    <w:p w14:paraId="6A0399D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54B8CBEA">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jc w:val="center"/>
      </w:pPr>
      <w:r>
        <w:rPr>
          <w:i w:val="0"/>
          <w:iCs w:val="0"/>
          <w:caps w:val="0"/>
          <w:color w:val="55CC55"/>
          <w:spacing w:val="0"/>
          <w:sz w:val="21"/>
          <w:szCs w:val="21"/>
          <w:bdr w:val="none" w:color="auto" w:sz="0" w:space="0"/>
          <w:shd w:val="clear" w:fill="EEF5FF"/>
        </w:rPr>
        <w:t>m1=2.5mm；m2=3mm；不能配对使用，因为没有两齿轮模数不相等，没有正确啮合的条件</w:t>
      </w:r>
    </w:p>
    <w:p w14:paraId="5950065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49172465">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5C4AB432">
      <w:pPr>
        <w:keepNext w:val="0"/>
        <w:keepLines w:val="0"/>
        <w:widowControl/>
        <w:numPr>
          <w:ilvl w:val="0"/>
          <w:numId w:val="23"/>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68EB9FA0">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24. </w:t>
      </w:r>
    </w:p>
    <w:p w14:paraId="0287F11B">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已知一对配合的标准渐开线直齿圆柱齿轮，其参数为m1=4，Z1=20，Z2=80，α=20°；求da1，m2，df2，a，p，e，d2 。</w:t>
      </w:r>
    </w:p>
    <w:p w14:paraId="640B78FD">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（10分）</w:t>
      </w:r>
    </w:p>
    <w:p w14:paraId="3285209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110C528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i w:val="0"/>
          <w:iCs w:val="0"/>
          <w:caps w:val="0"/>
          <w:color w:val="55CC55"/>
          <w:spacing w:val="0"/>
          <w:sz w:val="21"/>
          <w:szCs w:val="21"/>
        </w:rPr>
      </w:pPr>
      <w:r>
        <w:rPr>
          <w:rFonts w:ascii="宋体" w:hAnsi="宋体" w:eastAsia="宋体" w:cs="宋体"/>
          <w:i w:val="0"/>
          <w:iCs w:val="0"/>
          <w:caps w:val="0"/>
          <w:color w:val="55CC55"/>
          <w:spacing w:val="0"/>
          <w:kern w:val="0"/>
          <w:sz w:val="21"/>
          <w:szCs w:val="21"/>
          <w:bdr w:val="none" w:color="auto" w:sz="0" w:space="0"/>
          <w:shd w:val="clear" w:fill="EEF5FF"/>
          <w:lang w:val="en-US" w:eastAsia="zh-CN" w:bidi="ar"/>
        </w:rPr>
        <w:t>da1=88mm   m2=4mm  df2=310mm  a=200mm  p=12.56mm  e=6.28mm  d2=320mm</w:t>
      </w:r>
    </w:p>
    <w:p w14:paraId="3EE6D07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313DE2CD">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08646C23">
      <w:pPr>
        <w:keepNext w:val="0"/>
        <w:keepLines w:val="0"/>
        <w:widowControl/>
        <w:numPr>
          <w:ilvl w:val="0"/>
          <w:numId w:val="24"/>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411B6ED9">
      <w:pPr>
        <w:keepNext w:val="0"/>
        <w:keepLines w:val="0"/>
        <w:widowControl/>
        <w:suppressLineNumbers w:val="0"/>
        <w:pBdr>
          <w:bottom w:val="none" w:color="auto" w:sz="0" w:space="0"/>
        </w:pBdr>
        <w:shd w:val="clear" w:fill="F9F9FB"/>
        <w:wordWrap/>
        <w:spacing w:after="300" w:afterAutospacing="0"/>
        <w:ind w:left="0" w:firstLine="0"/>
        <w:jc w:val="left"/>
        <w:rPr>
          <w:rFonts w:hint="eastAsia" w:ascii="宋体" w:hAnsi="宋体" w:eastAsia="宋体" w:cs="宋体"/>
          <w:b/>
          <w:bCs/>
          <w:i w:val="0"/>
          <w:iCs w:val="0"/>
          <w:caps w:val="0"/>
          <w:color w:val="222D44"/>
          <w:spacing w:val="0"/>
          <w:sz w:val="24"/>
          <w:szCs w:val="24"/>
        </w:rPr>
      </w:pPr>
      <w:r>
        <w:rPr>
          <w:rFonts w:hint="eastAsia" w:ascii="宋体" w:hAnsi="宋体" w:eastAsia="宋体" w:cs="宋体"/>
          <w:b/>
          <w:bCs/>
          <w:i w:val="0"/>
          <w:iCs w:val="0"/>
          <w:caps w:val="0"/>
          <w:color w:val="222D44"/>
          <w:spacing w:val="0"/>
          <w:kern w:val="0"/>
          <w:sz w:val="24"/>
          <w:szCs w:val="24"/>
          <w:shd w:val="clear" w:fill="F9F9FB"/>
          <w:lang w:val="en-US" w:eastAsia="zh-CN" w:bidi="ar"/>
        </w:rPr>
        <w:t>五.  简答题</w:t>
      </w:r>
      <w:r>
        <w:rPr>
          <w:rFonts w:hint="eastAsia" w:ascii="宋体" w:hAnsi="宋体" w:eastAsia="宋体" w:cs="宋体"/>
          <w:b w:val="0"/>
          <w:bCs w:val="0"/>
          <w:i w:val="0"/>
          <w:iCs w:val="0"/>
          <w:caps w:val="0"/>
          <w:color w:val="BBC3CC"/>
          <w:spacing w:val="0"/>
          <w:kern w:val="0"/>
          <w:sz w:val="19"/>
          <w:szCs w:val="19"/>
          <w:shd w:val="clear" w:fill="F9F9FB"/>
          <w:lang w:val="en-US" w:eastAsia="zh-CN" w:bidi="ar"/>
        </w:rPr>
        <w:t>（每题10分，共3题，总分值30分）</w:t>
      </w:r>
    </w:p>
    <w:p w14:paraId="36947F3E">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25. </w:t>
      </w:r>
    </w:p>
    <w:p w14:paraId="3423B2B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标准直齿圆柱齿轮副的正确啮合条件是什么？</w:t>
      </w:r>
    </w:p>
    <w:p w14:paraId="4EC7940F">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（10分）</w:t>
      </w:r>
    </w:p>
    <w:p w14:paraId="74FA90D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54316E92">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jc w:val="center"/>
      </w:pPr>
      <w:r>
        <w:rPr>
          <w:i w:val="0"/>
          <w:iCs w:val="0"/>
          <w:caps w:val="0"/>
          <w:color w:val="55CC55"/>
          <w:spacing w:val="0"/>
          <w:sz w:val="21"/>
          <w:szCs w:val="21"/>
          <w:bdr w:val="none" w:color="auto" w:sz="0" w:space="0"/>
          <w:shd w:val="clear" w:fill="EEF5FF"/>
        </w:rPr>
        <w:t>标准直齿圆柱齿轮副的正确啮合条件是：（1）两齿轮的模数必需相等，m1=m2（2）两齿轮分度圆上的齿形角必需相等，α1=α2</w:t>
      </w:r>
    </w:p>
    <w:p w14:paraId="07CC4F6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77D69C8C">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难度 : 中等</w:t>
      </w:r>
      <w:r>
        <w:rPr>
          <w:i w:val="0"/>
          <w:iCs w:val="0"/>
          <w:caps w:val="0"/>
          <w:color w:val="D6DBE0"/>
          <w:spacing w:val="0"/>
          <w:sz w:val="19"/>
          <w:szCs w:val="19"/>
          <w:shd w:val="clear" w:fill="F9F9FB"/>
        </w:rPr>
        <w:t>|</w:t>
      </w:r>
    </w:p>
    <w:p w14:paraId="5773E717">
      <w:pPr>
        <w:keepNext w:val="0"/>
        <w:keepLines w:val="0"/>
        <w:widowControl/>
        <w:numPr>
          <w:ilvl w:val="0"/>
          <w:numId w:val="25"/>
        </w:numPr>
        <w:suppressLineNumbers w:val="0"/>
        <w:wordWrap/>
        <w:spacing w:before="75" w:beforeAutospacing="0" w:after="0" w:afterAutospacing="1"/>
        <w:ind w:left="0" w:hanging="360"/>
      </w:pPr>
      <w:r>
        <w:rPr>
          <w:i w:val="0"/>
          <w:iCs w:val="0"/>
          <w:caps w:val="0"/>
          <w:color w:val="AAB6CC"/>
          <w:spacing w:val="0"/>
          <w:sz w:val="19"/>
          <w:szCs w:val="19"/>
          <w:bdr w:val="none" w:color="auto" w:sz="0" w:space="0"/>
          <w:shd w:val="clear" w:fill="F9F9FB"/>
        </w:rPr>
        <w:t>课程结构 : 机械设计基础-学院命题</w:t>
      </w:r>
    </w:p>
    <w:p w14:paraId="02275A1A">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26. </w:t>
      </w:r>
    </w:p>
    <w:p w14:paraId="774157AF">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E4EFFF"/>
          <w:lang w:val="en-US" w:eastAsia="zh-CN" w:bidi="ar"/>
        </w:rPr>
        <w:t>简述机构具有确定相对运动的条件及在计算机构自由度时应注意的三个问题。</w:t>
      </w:r>
    </w:p>
    <w:p w14:paraId="7CCA550E">
      <w:pPr>
        <w:keepNext w:val="0"/>
        <w:keepLines w:val="0"/>
        <w:widowControl/>
        <w:suppressLineNumbers w:val="0"/>
        <w:wordWrap/>
        <w:spacing w:after="256" w:afterAutospacing="0"/>
        <w:ind w:left="-48" w:right="-48"/>
      </w:pPr>
      <w:r>
        <w:rPr>
          <w:b w:val="0"/>
          <w:bCs w:val="0"/>
          <w:i w:val="0"/>
          <w:iCs w:val="0"/>
          <w:caps w:val="0"/>
          <w:color w:val="BBC3CC"/>
          <w:spacing w:val="0"/>
          <w:sz w:val="19"/>
          <w:szCs w:val="19"/>
          <w:bdr w:val="none" w:color="auto" w:sz="0" w:space="0"/>
          <w:shd w:val="clear" w:fill="E4EFFF"/>
        </w:rPr>
        <w:t>（10分）</w:t>
      </w:r>
    </w:p>
    <w:p w14:paraId="150E25FD">
      <w:pPr>
        <w:keepNext w:val="0"/>
        <w:keepLines w:val="0"/>
        <w:widowControl/>
        <w:numPr>
          <w:ilvl w:val="0"/>
          <w:numId w:val="26"/>
        </w:numPr>
        <w:suppressLineNumbers w:val="0"/>
        <w:wordWrap/>
        <w:spacing w:line="450" w:lineRule="atLeast"/>
        <w:ind w:left="-16" w:right="-15" w:hanging="360"/>
        <w:jc w:val="center"/>
      </w:pPr>
      <w:r>
        <w:rPr>
          <w:i w:val="0"/>
          <w:iCs w:val="0"/>
          <w:caps w:val="0"/>
          <w:color w:val="FFFFFF"/>
          <w:spacing w:val="0"/>
          <w:sz w:val="21"/>
          <w:szCs w:val="21"/>
          <w:bdr w:val="none" w:color="auto" w:sz="0" w:space="0"/>
          <w:shd w:val="clear" w:fill="56A2FF"/>
        </w:rPr>
        <w:t>纠错</w:t>
      </w:r>
    </w:p>
    <w:p w14:paraId="69EB4F0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3042E889">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jc w:val="center"/>
      </w:pPr>
      <w:r>
        <w:rPr>
          <w:i w:val="0"/>
          <w:iCs w:val="0"/>
          <w:caps w:val="0"/>
          <w:color w:val="55CC55"/>
          <w:spacing w:val="0"/>
          <w:sz w:val="21"/>
          <w:szCs w:val="21"/>
          <w:bdr w:val="none" w:color="auto" w:sz="0" w:space="0"/>
          <w:shd w:val="clear" w:fill="EEF5FF"/>
        </w:rPr>
        <w:t>机构的自由度数目大于1，机构的自由数目等于该机构的主动件的数目。复合铰链，局部自由度，虚约束。</w:t>
      </w:r>
    </w:p>
    <w:p w14:paraId="3F71A31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36" w:beforeAutospacing="0"/>
        <w:ind w:left="-15" w:right="136"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解析</w:t>
      </w:r>
    </w:p>
    <w:p w14:paraId="77859759">
      <w:pPr>
        <w:keepNext w:val="0"/>
        <w:keepLines w:val="0"/>
        <w:widowControl/>
        <w:numPr>
          <w:ilvl w:val="0"/>
          <w:numId w:val="27"/>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难度 : 中等</w:t>
      </w:r>
      <w:r>
        <w:rPr>
          <w:i w:val="0"/>
          <w:iCs w:val="0"/>
          <w:caps w:val="0"/>
          <w:color w:val="D6DBE0"/>
          <w:spacing w:val="0"/>
          <w:sz w:val="19"/>
          <w:szCs w:val="19"/>
          <w:shd w:val="clear" w:fill="E4EFFF"/>
        </w:rPr>
        <w:t>|</w:t>
      </w:r>
    </w:p>
    <w:p w14:paraId="05A97963">
      <w:pPr>
        <w:keepNext w:val="0"/>
        <w:keepLines w:val="0"/>
        <w:widowControl/>
        <w:numPr>
          <w:ilvl w:val="0"/>
          <w:numId w:val="27"/>
        </w:numPr>
        <w:suppressLineNumbers w:val="0"/>
        <w:wordWrap/>
        <w:spacing w:before="75" w:beforeAutospacing="0"/>
        <w:ind w:left="-16" w:right="-15" w:hanging="360"/>
      </w:pPr>
      <w:r>
        <w:rPr>
          <w:i w:val="0"/>
          <w:iCs w:val="0"/>
          <w:caps w:val="0"/>
          <w:color w:val="AAB6CC"/>
          <w:spacing w:val="0"/>
          <w:sz w:val="19"/>
          <w:szCs w:val="19"/>
          <w:bdr w:val="none" w:color="auto" w:sz="0" w:space="0"/>
          <w:shd w:val="clear" w:fill="E4EFFF"/>
        </w:rPr>
        <w:t>课程结构 : 机械设计基础-学院命题</w:t>
      </w:r>
    </w:p>
    <w:p w14:paraId="5FBF0F00">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27. </w:t>
      </w:r>
    </w:p>
    <w:p w14:paraId="2A94F66C">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i w:val="0"/>
          <w:iCs w:val="0"/>
          <w:caps w:val="0"/>
          <w:color w:val="222D44"/>
          <w:spacing w:val="0"/>
        </w:rPr>
      </w:pPr>
      <w:r>
        <w:rPr>
          <w:rFonts w:ascii="宋体" w:hAnsi="宋体" w:eastAsia="宋体" w:cs="宋体"/>
          <w:i w:val="0"/>
          <w:iCs w:val="0"/>
          <w:caps w:val="0"/>
          <w:color w:val="222D44"/>
          <w:spacing w:val="0"/>
          <w:kern w:val="0"/>
          <w:sz w:val="24"/>
          <w:szCs w:val="24"/>
          <w:bdr w:val="none" w:color="auto" w:sz="0" w:space="0"/>
          <w:shd w:val="clear" w:fill="F9F9FB"/>
          <w:lang w:val="en-US" w:eastAsia="zh-CN" w:bidi="ar"/>
        </w:rPr>
        <w:t>简述带传动的特点。</w:t>
      </w:r>
    </w:p>
    <w:p w14:paraId="4739C807">
      <w:pPr>
        <w:keepNext w:val="0"/>
        <w:keepLines w:val="0"/>
        <w:widowControl/>
        <w:suppressLineNumbers w:val="0"/>
        <w:wordWrap/>
        <w:spacing w:after="300" w:afterAutospacing="0"/>
      </w:pPr>
      <w:r>
        <w:rPr>
          <w:b w:val="0"/>
          <w:bCs w:val="0"/>
          <w:i w:val="0"/>
          <w:iCs w:val="0"/>
          <w:caps w:val="0"/>
          <w:color w:val="BBC3CC"/>
          <w:spacing w:val="0"/>
          <w:sz w:val="19"/>
          <w:szCs w:val="19"/>
          <w:bdr w:val="none" w:color="auto" w:sz="0" w:space="0"/>
          <w:shd w:val="clear" w:fill="F9F9FB"/>
        </w:rPr>
        <w:t>（10分）</w:t>
      </w:r>
    </w:p>
    <w:p w14:paraId="196D983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i w:val="0"/>
          <w:iCs w:val="0"/>
          <w:caps w:val="0"/>
          <w:color w:val="666A77"/>
          <w:spacing w:val="0"/>
          <w:sz w:val="21"/>
          <w:szCs w:val="21"/>
        </w:rPr>
      </w:pPr>
      <w:r>
        <w:rPr>
          <w:rFonts w:ascii="宋体" w:hAnsi="宋体" w:eastAsia="宋体" w:cs="宋体"/>
          <w:i w:val="0"/>
          <w:iCs w:val="0"/>
          <w:caps w:val="0"/>
          <w:color w:val="666A77"/>
          <w:spacing w:val="0"/>
          <w:kern w:val="0"/>
          <w:sz w:val="21"/>
          <w:szCs w:val="21"/>
          <w:bdr w:val="none" w:color="auto" w:sz="0" w:space="0"/>
          <w:shd w:val="clear" w:fill="EEF5FF"/>
          <w:lang w:val="en-US" w:eastAsia="zh-CN" w:bidi="ar"/>
        </w:rPr>
        <w:t>答案</w:t>
      </w:r>
    </w:p>
    <w:p w14:paraId="7A09775A">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jc w:val="center"/>
      </w:pPr>
      <w:r>
        <w:rPr>
          <w:i w:val="0"/>
          <w:iCs w:val="0"/>
          <w:caps w:val="0"/>
          <w:color w:val="55CC55"/>
          <w:spacing w:val="0"/>
          <w:sz w:val="21"/>
          <w:szCs w:val="21"/>
          <w:bdr w:val="none" w:color="auto" w:sz="0" w:space="0"/>
          <w:shd w:val="clear" w:fill="EEF5FF"/>
        </w:rPr>
        <w:t>1）传动平稳，噪声小，缓冲吸振2）允许较大的中心距，结构简单，成本低3）传动比不恒定4）效率低，寿命短</w:t>
      </w:r>
    </w:p>
    <w:p w14:paraId="7BBA82B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D2B2E"/>
    <w:multiLevelType w:val="multilevel"/>
    <w:tmpl w:val="81DD2B2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87EC7236"/>
    <w:multiLevelType w:val="multilevel"/>
    <w:tmpl w:val="87EC723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8A36461E"/>
    <w:multiLevelType w:val="multilevel"/>
    <w:tmpl w:val="8A36461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8B0436B8"/>
    <w:multiLevelType w:val="multilevel"/>
    <w:tmpl w:val="8B0436B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909C6F05"/>
    <w:multiLevelType w:val="multilevel"/>
    <w:tmpl w:val="909C6F0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A4A14345"/>
    <w:multiLevelType w:val="multilevel"/>
    <w:tmpl w:val="A4A1434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B50A695C"/>
    <w:multiLevelType w:val="multilevel"/>
    <w:tmpl w:val="B50A695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BB126954"/>
    <w:multiLevelType w:val="multilevel"/>
    <w:tmpl w:val="BB12695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BEB71D2A"/>
    <w:multiLevelType w:val="multilevel"/>
    <w:tmpl w:val="BEB71D2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BFCB2DBF"/>
    <w:multiLevelType w:val="multilevel"/>
    <w:tmpl w:val="BFCB2DB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C3AF932C"/>
    <w:multiLevelType w:val="multilevel"/>
    <w:tmpl w:val="C3AF932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C86D01A6"/>
    <w:multiLevelType w:val="multilevel"/>
    <w:tmpl w:val="C86D01A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CED8746E"/>
    <w:multiLevelType w:val="multilevel"/>
    <w:tmpl w:val="CED8746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D1734448"/>
    <w:multiLevelType w:val="multilevel"/>
    <w:tmpl w:val="D173444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E5F08C45"/>
    <w:multiLevelType w:val="multilevel"/>
    <w:tmpl w:val="E5F08C4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EBC81343"/>
    <w:multiLevelType w:val="multilevel"/>
    <w:tmpl w:val="EBC8134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F4B31F23"/>
    <w:multiLevelType w:val="multilevel"/>
    <w:tmpl w:val="F4B31F2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03E47D96"/>
    <w:multiLevelType w:val="multilevel"/>
    <w:tmpl w:val="03E47D9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1A1CCFC0"/>
    <w:multiLevelType w:val="multilevel"/>
    <w:tmpl w:val="1A1CCFC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202E81C0"/>
    <w:multiLevelType w:val="multilevel"/>
    <w:tmpl w:val="202E81C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281CC190"/>
    <w:multiLevelType w:val="multilevel"/>
    <w:tmpl w:val="281CC19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28FCD72D"/>
    <w:multiLevelType w:val="multilevel"/>
    <w:tmpl w:val="28FCD72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34DA9816"/>
    <w:multiLevelType w:val="multilevel"/>
    <w:tmpl w:val="34DA981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4E9E3820"/>
    <w:multiLevelType w:val="multilevel"/>
    <w:tmpl w:val="4E9E382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4EC9D7D2"/>
    <w:multiLevelType w:val="multilevel"/>
    <w:tmpl w:val="4EC9D7D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762DB500"/>
    <w:multiLevelType w:val="multilevel"/>
    <w:tmpl w:val="762DB50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7D498581"/>
    <w:multiLevelType w:val="multilevel"/>
    <w:tmpl w:val="7D49858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18"/>
  </w:num>
  <w:num w:numId="2">
    <w:abstractNumId w:val="12"/>
  </w:num>
  <w:num w:numId="3">
    <w:abstractNumId w:val="11"/>
  </w:num>
  <w:num w:numId="4">
    <w:abstractNumId w:val="15"/>
  </w:num>
  <w:num w:numId="5">
    <w:abstractNumId w:val="22"/>
  </w:num>
  <w:num w:numId="6">
    <w:abstractNumId w:val="14"/>
  </w:num>
  <w:num w:numId="7">
    <w:abstractNumId w:val="6"/>
  </w:num>
  <w:num w:numId="8">
    <w:abstractNumId w:val="16"/>
  </w:num>
  <w:num w:numId="9">
    <w:abstractNumId w:val="4"/>
  </w:num>
  <w:num w:numId="10">
    <w:abstractNumId w:val="3"/>
  </w:num>
  <w:num w:numId="11">
    <w:abstractNumId w:val="0"/>
  </w:num>
  <w:num w:numId="12">
    <w:abstractNumId w:val="13"/>
  </w:num>
  <w:num w:numId="13">
    <w:abstractNumId w:val="10"/>
  </w:num>
  <w:num w:numId="14">
    <w:abstractNumId w:val="17"/>
  </w:num>
  <w:num w:numId="15">
    <w:abstractNumId w:val="2"/>
  </w:num>
  <w:num w:numId="16">
    <w:abstractNumId w:val="8"/>
  </w:num>
  <w:num w:numId="17">
    <w:abstractNumId w:val="20"/>
  </w:num>
  <w:num w:numId="18">
    <w:abstractNumId w:val="19"/>
  </w:num>
  <w:num w:numId="19">
    <w:abstractNumId w:val="24"/>
  </w:num>
  <w:num w:numId="20">
    <w:abstractNumId w:val="7"/>
  </w:num>
  <w:num w:numId="21">
    <w:abstractNumId w:val="5"/>
  </w:num>
  <w:num w:numId="22">
    <w:abstractNumId w:val="9"/>
  </w:num>
  <w:num w:numId="23">
    <w:abstractNumId w:val="1"/>
  </w:num>
  <w:num w:numId="24">
    <w:abstractNumId w:val="23"/>
  </w:num>
  <w:num w:numId="25">
    <w:abstractNumId w:val="26"/>
  </w:num>
  <w:num w:numId="26">
    <w:abstractNumId w:val="25"/>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D54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TML Variable"/>
    <w:basedOn w:val="5"/>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2024-12-23T03:54:34Z</dcterms:created>
  <dc:creator>Administrator</dc:creator>
  <cp:lastModifiedBy>伶仃</cp:lastModifiedBy>
  <dcterms:modified xsi:type="dcterms:W3CDTF">2024-12-23T03:54:50Z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F84BA760CDE240399590A2749DA051A3_12</vt:lpwstr>
  </property>
</Properties>
</file>