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ascii="宋体" w:hAnsi="宋体" w:eastAsia="宋体" w:cs="宋体"/>
          <w:b/>
          <w:bCs/>
          <w:color w:val="000000"/>
          <w:lang w:val="en-US" w:eastAsia="zh-CN"/>
        </w:rPr>
      </w:pPr>
      <w:r>
        <w:rPr>
          <w:rFonts w:hint="eastAsia" w:ascii="宋体" w:hAnsi="宋体" w:cs="宋体"/>
          <w:b/>
          <w:bCs/>
          <w:color w:val="000000"/>
          <w:lang w:val="en-US" w:eastAsia="zh-CN"/>
        </w:rPr>
        <w:t>民事诉讼法复习资料</w:t>
      </w:r>
    </w:p>
    <w:p>
      <w:pPr>
        <w:spacing w:line="360" w:lineRule="auto"/>
        <w:rPr>
          <w:rFonts w:hint="eastAsia" w:ascii="宋体" w:hAnsi="宋体" w:cs="宋体"/>
          <w:b/>
          <w:bCs/>
          <w:color w:val="000000"/>
        </w:rPr>
      </w:pPr>
      <w:r>
        <w:rPr>
          <w:rFonts w:hint="eastAsia" w:ascii="宋体" w:hAnsi="宋体" w:cs="宋体"/>
          <w:b/>
          <w:bCs/>
          <w:color w:val="000000"/>
        </w:rPr>
        <w:t>一、单项选择题</w:t>
      </w:r>
    </w:p>
    <w:p>
      <w:pPr>
        <w:tabs>
          <w:tab w:val="left" w:pos="4253"/>
        </w:tabs>
        <w:spacing w:line="400" w:lineRule="atLeast"/>
        <w:rPr>
          <w:rFonts w:hint="eastAsia" w:eastAsia="宋体"/>
          <w:szCs w:val="22"/>
          <w:lang w:eastAsia="zh-CN"/>
        </w:rPr>
      </w:pPr>
      <w:r>
        <w:rPr>
          <w:rFonts w:hint="eastAsia"/>
          <w:szCs w:val="22"/>
        </w:rPr>
        <w:t>1．民事诉讼法是（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 xml:space="preserve">A．私  法                           B．根本法           </w:t>
      </w:r>
    </w:p>
    <w:p>
      <w:pPr>
        <w:tabs>
          <w:tab w:val="left" w:pos="4253"/>
        </w:tabs>
        <w:spacing w:line="400" w:lineRule="atLeast"/>
        <w:ind w:firstLine="420" w:firstLineChars="200"/>
        <w:rPr>
          <w:rFonts w:hint="eastAsia"/>
          <w:szCs w:val="22"/>
        </w:rPr>
      </w:pPr>
      <w:r>
        <w:rPr>
          <w:rFonts w:hint="eastAsia"/>
          <w:szCs w:val="22"/>
        </w:rPr>
        <w:t xml:space="preserve">C．程序法                           D．社会法                       </w:t>
      </w:r>
    </w:p>
    <w:p>
      <w:pPr>
        <w:tabs>
          <w:tab w:val="left" w:pos="4253"/>
        </w:tabs>
        <w:spacing w:line="400" w:lineRule="atLeast"/>
        <w:rPr>
          <w:rFonts w:hint="eastAsia" w:eastAsia="宋体"/>
          <w:szCs w:val="22"/>
          <w:lang w:eastAsia="zh-CN"/>
        </w:rPr>
      </w:pPr>
      <w:r>
        <w:rPr>
          <w:rFonts w:hint="eastAsia"/>
          <w:szCs w:val="22"/>
        </w:rPr>
        <w:t>2．根据法律规定，下列选项中完整地表达处分原则含义的是（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A．当事人可以任意地处分自己的民事权利和诉讼权利</w:t>
      </w:r>
    </w:p>
    <w:p>
      <w:pPr>
        <w:tabs>
          <w:tab w:val="left" w:pos="4253"/>
        </w:tabs>
        <w:spacing w:line="400" w:lineRule="atLeast"/>
        <w:ind w:firstLine="420" w:firstLineChars="200"/>
        <w:rPr>
          <w:rFonts w:hint="eastAsia"/>
          <w:szCs w:val="22"/>
        </w:rPr>
      </w:pPr>
      <w:r>
        <w:rPr>
          <w:rFonts w:hint="eastAsia"/>
          <w:szCs w:val="22"/>
        </w:rPr>
        <w:t>B．当事人应在法律规定的范围内处分自己的诉讼权利</w:t>
      </w:r>
    </w:p>
    <w:p>
      <w:pPr>
        <w:tabs>
          <w:tab w:val="left" w:pos="4253"/>
        </w:tabs>
        <w:spacing w:line="400" w:lineRule="atLeast"/>
        <w:ind w:firstLine="420" w:firstLineChars="200"/>
        <w:rPr>
          <w:rFonts w:hint="eastAsia"/>
          <w:szCs w:val="22"/>
        </w:rPr>
      </w:pPr>
      <w:r>
        <w:rPr>
          <w:rFonts w:hint="eastAsia"/>
          <w:szCs w:val="22"/>
        </w:rPr>
        <w:t>C．当事人应在法律规定的范围内处分自己的民事权利</w:t>
      </w:r>
    </w:p>
    <w:p>
      <w:pPr>
        <w:tabs>
          <w:tab w:val="left" w:pos="4253"/>
        </w:tabs>
        <w:spacing w:line="400" w:lineRule="atLeast"/>
        <w:ind w:firstLine="420" w:firstLineChars="200"/>
        <w:rPr>
          <w:rFonts w:hint="eastAsia"/>
          <w:szCs w:val="22"/>
        </w:rPr>
      </w:pPr>
      <w:r>
        <w:rPr>
          <w:rFonts w:hint="eastAsia"/>
          <w:szCs w:val="22"/>
        </w:rPr>
        <w:t>D．当事人应在法定的范围内处分民事权利和诉讼权利</w:t>
      </w:r>
    </w:p>
    <w:p>
      <w:pPr>
        <w:tabs>
          <w:tab w:val="left" w:pos="4253"/>
        </w:tabs>
        <w:spacing w:line="400" w:lineRule="atLeast"/>
        <w:rPr>
          <w:rFonts w:hint="eastAsia" w:eastAsia="宋体"/>
          <w:szCs w:val="22"/>
          <w:lang w:eastAsia="zh-CN"/>
        </w:rPr>
      </w:pPr>
      <w:r>
        <w:rPr>
          <w:rFonts w:hint="eastAsia"/>
          <w:szCs w:val="22"/>
        </w:rPr>
        <w:t>3．下列案件中，属于中级人民法院管辖的案件是（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A．简单民事案件</w:t>
      </w:r>
      <w:r>
        <w:rPr>
          <w:rFonts w:hint="eastAsia"/>
          <w:szCs w:val="22"/>
        </w:rPr>
        <w:tab/>
      </w:r>
      <w:r>
        <w:rPr>
          <w:rFonts w:hint="eastAsia"/>
          <w:szCs w:val="22"/>
        </w:rPr>
        <w:t>B．重大涉外案件</w:t>
      </w:r>
    </w:p>
    <w:p>
      <w:pPr>
        <w:tabs>
          <w:tab w:val="left" w:pos="4253"/>
        </w:tabs>
        <w:spacing w:line="400" w:lineRule="atLeast"/>
        <w:ind w:firstLine="420" w:firstLineChars="200"/>
        <w:rPr>
          <w:rFonts w:hint="eastAsia"/>
          <w:szCs w:val="22"/>
        </w:rPr>
      </w:pPr>
      <w:r>
        <w:rPr>
          <w:rFonts w:hint="eastAsia"/>
          <w:szCs w:val="22"/>
        </w:rPr>
        <w:t>C．宣告失踪案件</w:t>
      </w:r>
      <w:r>
        <w:rPr>
          <w:rFonts w:hint="eastAsia"/>
          <w:szCs w:val="22"/>
        </w:rPr>
        <w:tab/>
      </w:r>
      <w:r>
        <w:rPr>
          <w:rFonts w:hint="eastAsia"/>
          <w:szCs w:val="22"/>
        </w:rPr>
        <w:t>D．公示催告案件</w:t>
      </w:r>
    </w:p>
    <w:p>
      <w:pPr>
        <w:tabs>
          <w:tab w:val="left" w:pos="4253"/>
        </w:tabs>
        <w:spacing w:line="400" w:lineRule="atLeast"/>
        <w:rPr>
          <w:rFonts w:hint="eastAsia" w:eastAsia="宋体"/>
          <w:szCs w:val="22"/>
          <w:lang w:eastAsia="zh-CN"/>
        </w:rPr>
      </w:pPr>
      <w:r>
        <w:rPr>
          <w:rFonts w:hint="eastAsia"/>
          <w:szCs w:val="22"/>
        </w:rPr>
        <w:t>4． 下列有关管辖权异议的表述，错误的是（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 xml:space="preserve">A．当事人对一审案件的地域管辖和级别管辖均可提出异议 </w:t>
      </w:r>
    </w:p>
    <w:p>
      <w:pPr>
        <w:tabs>
          <w:tab w:val="left" w:pos="4253"/>
        </w:tabs>
        <w:spacing w:line="400" w:lineRule="atLeast"/>
        <w:ind w:firstLine="420" w:firstLineChars="200"/>
        <w:rPr>
          <w:rFonts w:hint="eastAsia"/>
          <w:szCs w:val="22"/>
        </w:rPr>
      </w:pPr>
      <w:r>
        <w:rPr>
          <w:rFonts w:hint="eastAsia"/>
          <w:szCs w:val="22"/>
        </w:rPr>
        <w:t xml:space="preserve">B．通常情况当事人只能在提交答辩状期间提出管辖权异议 </w:t>
      </w:r>
    </w:p>
    <w:p>
      <w:pPr>
        <w:tabs>
          <w:tab w:val="left" w:pos="4253"/>
        </w:tabs>
        <w:spacing w:line="400" w:lineRule="atLeast"/>
        <w:ind w:left="735" w:leftChars="200" w:hanging="315" w:hangingChars="150"/>
        <w:rPr>
          <w:rFonts w:hint="eastAsia"/>
          <w:szCs w:val="22"/>
        </w:rPr>
      </w:pPr>
      <w:r>
        <w:rPr>
          <w:rFonts w:hint="eastAsia"/>
          <w:szCs w:val="22"/>
        </w:rPr>
        <w:t>C．异议成立的，法院应当裁定将案件移送有管辖权的法院</w:t>
      </w:r>
    </w:p>
    <w:p>
      <w:pPr>
        <w:tabs>
          <w:tab w:val="left" w:pos="4253"/>
        </w:tabs>
        <w:spacing w:line="400" w:lineRule="atLeast"/>
        <w:ind w:left="735" w:leftChars="200" w:hanging="315" w:hangingChars="150"/>
        <w:rPr>
          <w:rFonts w:hint="eastAsia"/>
          <w:szCs w:val="22"/>
        </w:rPr>
      </w:pPr>
      <w:r>
        <w:rPr>
          <w:rFonts w:hint="eastAsia"/>
          <w:szCs w:val="22"/>
        </w:rPr>
        <w:t>D．当事人对生效的管辖权异议裁定，有权</w:t>
      </w:r>
      <w:r>
        <w:rPr>
          <w:szCs w:val="22"/>
        </w:rPr>
        <w:t>向本院</w:t>
      </w:r>
      <w:r>
        <w:rPr>
          <w:rFonts w:hint="eastAsia"/>
          <w:szCs w:val="22"/>
        </w:rPr>
        <w:t>申请复议</w:t>
      </w:r>
    </w:p>
    <w:p>
      <w:pPr>
        <w:tabs>
          <w:tab w:val="left" w:pos="4253"/>
        </w:tabs>
        <w:spacing w:line="400" w:lineRule="atLeast"/>
        <w:rPr>
          <w:rFonts w:hint="eastAsia" w:eastAsia="宋体"/>
          <w:szCs w:val="22"/>
          <w:lang w:eastAsia="zh-CN"/>
        </w:rPr>
      </w:pPr>
      <w:r>
        <w:rPr>
          <w:rFonts w:hint="eastAsia"/>
          <w:szCs w:val="22"/>
        </w:rPr>
        <w:t>5．本证与反证的划分标准是（    ）</w:t>
      </w:r>
      <w:r>
        <w:rPr>
          <w:rFonts w:hint="eastAsia"/>
          <w:szCs w:val="22"/>
          <w:lang w:eastAsia="zh-CN"/>
        </w:rPr>
        <w:t>。</w:t>
      </w:r>
    </w:p>
    <w:p>
      <w:pPr>
        <w:tabs>
          <w:tab w:val="left" w:pos="4365"/>
        </w:tabs>
        <w:spacing w:line="400" w:lineRule="atLeast"/>
        <w:ind w:firstLine="420" w:firstLineChars="200"/>
        <w:rPr>
          <w:rFonts w:hint="eastAsia"/>
          <w:szCs w:val="22"/>
        </w:rPr>
      </w:pPr>
      <w:r>
        <w:rPr>
          <w:rFonts w:hint="eastAsia"/>
          <w:szCs w:val="22"/>
        </w:rPr>
        <w:t>A．证据与证明责任的关系</w:t>
      </w:r>
      <w:r>
        <w:rPr>
          <w:rFonts w:hint="eastAsia"/>
          <w:szCs w:val="22"/>
        </w:rPr>
        <w:tab/>
      </w:r>
      <w:r>
        <w:rPr>
          <w:rFonts w:hint="eastAsia"/>
          <w:szCs w:val="22"/>
        </w:rPr>
        <w:t>B．证据的内容和含义</w:t>
      </w:r>
    </w:p>
    <w:p>
      <w:pPr>
        <w:tabs>
          <w:tab w:val="left" w:pos="4365"/>
        </w:tabs>
        <w:spacing w:line="400" w:lineRule="atLeast"/>
        <w:ind w:firstLine="420" w:firstLineChars="200"/>
        <w:rPr>
          <w:rFonts w:hint="eastAsia"/>
          <w:szCs w:val="22"/>
        </w:rPr>
      </w:pPr>
      <w:r>
        <w:rPr>
          <w:rFonts w:hint="eastAsia"/>
          <w:szCs w:val="22"/>
        </w:rPr>
        <w:t>C．证据的来源</w:t>
      </w:r>
      <w:r>
        <w:rPr>
          <w:rFonts w:hint="eastAsia"/>
          <w:szCs w:val="22"/>
        </w:rPr>
        <w:tab/>
      </w:r>
      <w:r>
        <w:rPr>
          <w:rFonts w:hint="eastAsia"/>
          <w:szCs w:val="22"/>
        </w:rPr>
        <w:t>D．证据与证明对象之间的关系</w:t>
      </w:r>
    </w:p>
    <w:p>
      <w:pPr>
        <w:tabs>
          <w:tab w:val="left" w:pos="4253"/>
        </w:tabs>
        <w:spacing w:line="400" w:lineRule="atLeast"/>
        <w:rPr>
          <w:rFonts w:hint="eastAsia" w:eastAsia="宋体"/>
          <w:szCs w:val="22"/>
          <w:lang w:eastAsia="zh-CN"/>
        </w:rPr>
      </w:pPr>
      <w:r>
        <w:rPr>
          <w:rFonts w:hint="eastAsia"/>
          <w:szCs w:val="22"/>
        </w:rPr>
        <w:t>6．诉前财产保全申请人的起诉期间是（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 xml:space="preserve">A．10日                              B．15日      </w:t>
      </w:r>
    </w:p>
    <w:p>
      <w:pPr>
        <w:tabs>
          <w:tab w:val="left" w:pos="4253"/>
        </w:tabs>
        <w:spacing w:line="400" w:lineRule="atLeast"/>
        <w:ind w:firstLine="420" w:firstLineChars="200"/>
        <w:rPr>
          <w:rFonts w:hint="eastAsia"/>
          <w:szCs w:val="22"/>
        </w:rPr>
      </w:pPr>
      <w:r>
        <w:rPr>
          <w:rFonts w:hint="eastAsia"/>
          <w:szCs w:val="22"/>
        </w:rPr>
        <w:t>C．30日                              D．60日</w:t>
      </w:r>
    </w:p>
    <w:p>
      <w:pPr>
        <w:tabs>
          <w:tab w:val="left" w:pos="4253"/>
        </w:tabs>
        <w:spacing w:line="400" w:lineRule="atLeast"/>
        <w:rPr>
          <w:rFonts w:hint="eastAsia" w:eastAsia="宋体"/>
          <w:szCs w:val="22"/>
          <w:lang w:eastAsia="zh-CN"/>
        </w:rPr>
      </w:pPr>
      <w:r>
        <w:rPr>
          <w:szCs w:val="22"/>
        </w:rPr>
        <w:t>7</w:t>
      </w:r>
      <w:r>
        <w:rPr>
          <w:rFonts w:hint="eastAsia"/>
          <w:szCs w:val="22"/>
        </w:rPr>
        <w:t>．下列法律文书中不适用留置送达方式的是（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 xml:space="preserve">A．离婚纠纷的调解书                  B．财产保全的裁定书                     </w:t>
      </w:r>
    </w:p>
    <w:p>
      <w:pPr>
        <w:tabs>
          <w:tab w:val="left" w:pos="4253"/>
        </w:tabs>
        <w:spacing w:line="400" w:lineRule="atLeast"/>
        <w:ind w:firstLine="420" w:firstLineChars="200"/>
        <w:rPr>
          <w:rFonts w:hint="eastAsia"/>
          <w:szCs w:val="22"/>
        </w:rPr>
      </w:pPr>
      <w:r>
        <w:rPr>
          <w:rFonts w:hint="eastAsia"/>
          <w:szCs w:val="22"/>
        </w:rPr>
        <w:t>C．侵权纠纷的判决书                  D．先予执行的裁定书</w:t>
      </w:r>
    </w:p>
    <w:p>
      <w:pPr>
        <w:tabs>
          <w:tab w:val="left" w:pos="4470"/>
        </w:tabs>
        <w:spacing w:line="400" w:lineRule="atLeast"/>
        <w:rPr>
          <w:rFonts w:hint="eastAsia" w:eastAsia="宋体"/>
          <w:szCs w:val="22"/>
          <w:lang w:eastAsia="zh-CN"/>
        </w:rPr>
      </w:pPr>
      <w:r>
        <w:rPr>
          <w:rFonts w:hint="eastAsia"/>
          <w:szCs w:val="22"/>
        </w:rPr>
        <w:t>8．被告在答辩期内不答辩的，（       ）</w:t>
      </w:r>
      <w:r>
        <w:rPr>
          <w:rFonts w:hint="eastAsia"/>
          <w:szCs w:val="22"/>
          <w:lang w:eastAsia="zh-CN"/>
        </w:rPr>
        <w:t>。</w:t>
      </w:r>
    </w:p>
    <w:p>
      <w:pPr>
        <w:tabs>
          <w:tab w:val="left" w:pos="4470"/>
        </w:tabs>
        <w:spacing w:line="400" w:lineRule="atLeast"/>
        <w:ind w:firstLine="420" w:firstLineChars="200"/>
        <w:rPr>
          <w:rFonts w:hint="eastAsia"/>
          <w:szCs w:val="22"/>
        </w:rPr>
      </w:pPr>
      <w:r>
        <w:rPr>
          <w:rFonts w:hint="eastAsia"/>
          <w:szCs w:val="22"/>
        </w:rPr>
        <w:t>A．无权再次</w:t>
      </w:r>
      <w:r>
        <w:rPr>
          <w:szCs w:val="22"/>
        </w:rPr>
        <w:t>进行</w:t>
      </w:r>
      <w:r>
        <w:rPr>
          <w:rFonts w:hint="eastAsia"/>
          <w:szCs w:val="22"/>
        </w:rPr>
        <w:t>答辩                  B．不影响法院对案件的审理</w:t>
      </w:r>
    </w:p>
    <w:p>
      <w:pPr>
        <w:tabs>
          <w:tab w:val="left" w:pos="4470"/>
        </w:tabs>
        <w:spacing w:line="400" w:lineRule="atLeast"/>
        <w:ind w:firstLine="420" w:firstLineChars="200"/>
        <w:rPr>
          <w:rFonts w:hint="eastAsia"/>
          <w:szCs w:val="22"/>
        </w:rPr>
      </w:pPr>
      <w:r>
        <w:rPr>
          <w:rFonts w:hint="eastAsia"/>
          <w:szCs w:val="22"/>
        </w:rPr>
        <w:t>C．一律拘传被告到庭                  D．视为被告不能举证</w:t>
      </w:r>
    </w:p>
    <w:p>
      <w:pPr>
        <w:tabs>
          <w:tab w:val="left" w:pos="4253"/>
        </w:tabs>
        <w:spacing w:line="400" w:lineRule="atLeast"/>
        <w:rPr>
          <w:rFonts w:hint="eastAsia"/>
          <w:szCs w:val="22"/>
        </w:rPr>
      </w:pPr>
      <w:r>
        <w:rPr>
          <w:szCs w:val="22"/>
        </w:rPr>
        <w:t>9</w:t>
      </w:r>
      <w:r>
        <w:rPr>
          <w:rFonts w:hint="eastAsia"/>
          <w:szCs w:val="22"/>
        </w:rPr>
        <w:t>．二审法院发现一审判决的事实认定存在错误，应当（　　  ）</w:t>
      </w:r>
      <w:r>
        <w:rPr>
          <w:rFonts w:hint="eastAsia"/>
          <w:szCs w:val="22"/>
          <w:lang w:eastAsia="zh-CN"/>
        </w:rPr>
        <w:t>。</w:t>
      </w:r>
      <w:r>
        <w:rPr>
          <w:rFonts w:hint="eastAsia"/>
          <w:szCs w:val="22"/>
        </w:rPr>
        <w:t xml:space="preserve">                       </w:t>
      </w:r>
    </w:p>
    <w:p>
      <w:pPr>
        <w:tabs>
          <w:tab w:val="left" w:pos="4253"/>
        </w:tabs>
        <w:spacing w:line="400" w:lineRule="atLeast"/>
        <w:rPr>
          <w:rFonts w:hint="eastAsia"/>
          <w:szCs w:val="22"/>
        </w:rPr>
      </w:pPr>
      <w:r>
        <w:rPr>
          <w:rFonts w:hint="eastAsia"/>
          <w:szCs w:val="22"/>
        </w:rPr>
        <w:t xml:space="preserve">    A．撤销原判，发回重审                B．指示一审法院予以改判              </w:t>
      </w:r>
    </w:p>
    <w:p>
      <w:pPr>
        <w:tabs>
          <w:tab w:val="left" w:pos="4253"/>
        </w:tabs>
        <w:spacing w:line="400" w:lineRule="atLeast"/>
        <w:ind w:firstLine="420" w:firstLineChars="200"/>
        <w:rPr>
          <w:rFonts w:hint="eastAsia"/>
          <w:szCs w:val="22"/>
        </w:rPr>
      </w:pPr>
      <w:r>
        <w:rPr>
          <w:rFonts w:hint="eastAsia"/>
          <w:szCs w:val="22"/>
        </w:rPr>
        <w:t>C．依法改判                          D．撤销原判，发回重审或查清事实后改判</w:t>
      </w:r>
    </w:p>
    <w:p>
      <w:pPr>
        <w:tabs>
          <w:tab w:val="left" w:pos="4253"/>
        </w:tabs>
        <w:spacing w:line="400" w:lineRule="atLeast"/>
        <w:ind w:left="420" w:hanging="420" w:hangingChars="200"/>
        <w:rPr>
          <w:rFonts w:hint="eastAsia" w:eastAsia="宋体"/>
          <w:szCs w:val="22"/>
          <w:lang w:eastAsia="zh-CN"/>
        </w:rPr>
      </w:pPr>
      <w:r>
        <w:rPr>
          <w:rFonts w:hint="eastAsia"/>
          <w:szCs w:val="22"/>
        </w:rPr>
        <w:t xml:space="preserve">10．在执行程序中，双方当事人自愿达成和解协议，和解协议履行完毕后，一方当事人提出恢复执行程序。下列哪一选项是正确的？（   </w:t>
      </w:r>
      <w:r>
        <w:rPr>
          <w:szCs w:val="22"/>
        </w:rPr>
        <w:t xml:space="preserve">  </w:t>
      </w:r>
      <w:r>
        <w:rPr>
          <w:rFonts w:hint="eastAsia"/>
          <w:szCs w:val="22"/>
        </w:rPr>
        <w:t xml:space="preserve"> ）</w:t>
      </w:r>
      <w:r>
        <w:rPr>
          <w:rFonts w:hint="eastAsia"/>
          <w:szCs w:val="22"/>
          <w:lang w:eastAsia="zh-CN"/>
        </w:rPr>
        <w:t>。</w:t>
      </w:r>
    </w:p>
    <w:p>
      <w:pPr>
        <w:tabs>
          <w:tab w:val="left" w:pos="4253"/>
        </w:tabs>
        <w:spacing w:line="400" w:lineRule="atLeast"/>
        <w:ind w:firstLine="420" w:firstLineChars="200"/>
        <w:rPr>
          <w:rFonts w:hint="eastAsia"/>
          <w:szCs w:val="22"/>
        </w:rPr>
      </w:pPr>
      <w:r>
        <w:rPr>
          <w:rFonts w:hint="eastAsia"/>
          <w:szCs w:val="22"/>
        </w:rPr>
        <w:t>A．</w:t>
      </w:r>
      <w:r>
        <w:rPr>
          <w:szCs w:val="21"/>
        </w:rPr>
        <w:t xml:space="preserve">和解协议无效，应恢复执行原判决 </w:t>
      </w:r>
      <w:r>
        <w:rPr>
          <w:rFonts w:hint="eastAsia"/>
          <w:szCs w:val="22"/>
        </w:rPr>
        <w:t xml:space="preserve">                          </w:t>
      </w:r>
    </w:p>
    <w:p>
      <w:pPr>
        <w:tabs>
          <w:tab w:val="left" w:pos="4253"/>
        </w:tabs>
        <w:spacing w:line="400" w:lineRule="atLeast"/>
        <w:ind w:firstLine="420" w:firstLineChars="200"/>
        <w:rPr>
          <w:rFonts w:hint="eastAsia"/>
          <w:szCs w:val="22"/>
        </w:rPr>
      </w:pPr>
      <w:r>
        <w:rPr>
          <w:rFonts w:hint="eastAsia"/>
          <w:szCs w:val="22"/>
        </w:rPr>
        <w:t>B．</w:t>
      </w:r>
      <w:r>
        <w:rPr>
          <w:szCs w:val="21"/>
        </w:rPr>
        <w:t>和解协议已履行完毕，应执行回转</w:t>
      </w:r>
    </w:p>
    <w:p>
      <w:pPr>
        <w:tabs>
          <w:tab w:val="left" w:pos="4253"/>
        </w:tabs>
        <w:spacing w:line="400" w:lineRule="atLeast"/>
        <w:ind w:firstLine="420" w:firstLineChars="200"/>
        <w:rPr>
          <w:rFonts w:hint="eastAsia"/>
          <w:szCs w:val="22"/>
        </w:rPr>
      </w:pPr>
      <w:r>
        <w:rPr>
          <w:rFonts w:hint="eastAsia"/>
          <w:szCs w:val="22"/>
        </w:rPr>
        <w:t>C．</w:t>
      </w:r>
      <w:r>
        <w:rPr>
          <w:szCs w:val="21"/>
        </w:rPr>
        <w:t>和解协议有效，</w:t>
      </w:r>
      <w:r>
        <w:rPr>
          <w:rFonts w:hint="eastAsia"/>
          <w:szCs w:val="21"/>
        </w:rPr>
        <w:t>当事人</w:t>
      </w:r>
      <w:r>
        <w:rPr>
          <w:szCs w:val="21"/>
        </w:rPr>
        <w:t>反悔应恢复执行原判决</w:t>
      </w:r>
      <w:r>
        <w:rPr>
          <w:rFonts w:hint="eastAsia"/>
          <w:szCs w:val="22"/>
        </w:rPr>
        <w:t xml:space="preserve">                        </w:t>
      </w:r>
    </w:p>
    <w:p>
      <w:pPr>
        <w:tabs>
          <w:tab w:val="left" w:pos="4253"/>
        </w:tabs>
        <w:spacing w:line="400" w:lineRule="atLeast"/>
        <w:ind w:firstLine="420" w:firstLineChars="200"/>
        <w:rPr>
          <w:rFonts w:hint="eastAsia"/>
          <w:szCs w:val="22"/>
        </w:rPr>
      </w:pPr>
      <w:r>
        <w:rPr>
          <w:rFonts w:hint="eastAsia"/>
          <w:szCs w:val="22"/>
        </w:rPr>
        <w:t>D．</w:t>
      </w:r>
      <w:r>
        <w:rPr>
          <w:szCs w:val="21"/>
        </w:rPr>
        <w:t>和解协议已履行完毕，法院应作执行结案处理</w:t>
      </w:r>
      <w:r>
        <w:rPr>
          <w:rFonts w:hint="eastAsia"/>
          <w:szCs w:val="22"/>
        </w:rPr>
        <w:t xml:space="preserve"> </w:t>
      </w:r>
    </w:p>
    <w:p>
      <w:pPr>
        <w:tabs>
          <w:tab w:val="left" w:pos="4253"/>
        </w:tabs>
        <w:spacing w:line="400" w:lineRule="atLeast"/>
        <w:ind w:firstLine="420" w:firstLineChars="200"/>
        <w:rPr>
          <w:rFonts w:hint="eastAsia"/>
          <w:szCs w:val="22"/>
        </w:rPr>
      </w:pPr>
    </w:p>
    <w:p>
      <w:pPr>
        <w:spacing w:line="360" w:lineRule="auto"/>
        <w:rPr>
          <w:rFonts w:hint="eastAsia" w:ascii="宋体" w:hAnsi="宋体" w:cs="宋体"/>
          <w:b/>
          <w:bCs/>
          <w:color w:val="000000"/>
        </w:rPr>
      </w:pPr>
      <w:r>
        <w:rPr>
          <w:rFonts w:hint="eastAsia" w:ascii="宋体" w:hAnsi="宋体" w:cs="宋体"/>
          <w:b/>
          <w:bCs/>
          <w:color w:val="000000"/>
        </w:rPr>
        <w:t>二、多项选择题</w:t>
      </w:r>
    </w:p>
    <w:p>
      <w:pPr>
        <w:tabs>
          <w:tab w:val="left" w:pos="4253"/>
        </w:tabs>
        <w:spacing w:line="400" w:lineRule="atLeast"/>
        <w:rPr>
          <w:rFonts w:hint="eastAsia" w:eastAsia="宋体"/>
          <w:szCs w:val="22"/>
          <w:lang w:eastAsia="zh-CN"/>
        </w:rPr>
      </w:pPr>
      <w:r>
        <w:rPr>
          <w:rFonts w:hint="eastAsia"/>
          <w:szCs w:val="22"/>
        </w:rPr>
        <w:t>11．2012年修改民事诉讼法时，新增的内容有（      ）</w:t>
      </w:r>
      <w:r>
        <w:rPr>
          <w:rFonts w:hint="eastAsia"/>
          <w:szCs w:val="22"/>
          <w:lang w:eastAsia="zh-CN"/>
        </w:rPr>
        <w:t>。</w:t>
      </w:r>
    </w:p>
    <w:p>
      <w:pPr>
        <w:tabs>
          <w:tab w:val="left" w:pos="4365"/>
        </w:tabs>
        <w:spacing w:line="400" w:lineRule="atLeast"/>
        <w:ind w:firstLine="420" w:firstLineChars="200"/>
        <w:rPr>
          <w:rFonts w:hint="eastAsia"/>
          <w:szCs w:val="22"/>
        </w:rPr>
      </w:pPr>
      <w:r>
        <w:rPr>
          <w:rFonts w:hint="eastAsia"/>
          <w:szCs w:val="22"/>
        </w:rPr>
        <w:t>A．小额诉讼</w:t>
      </w:r>
      <w:r>
        <w:rPr>
          <w:rFonts w:hint="eastAsia"/>
          <w:szCs w:val="22"/>
        </w:rPr>
        <w:tab/>
      </w:r>
      <w:r>
        <w:rPr>
          <w:rFonts w:hint="eastAsia"/>
          <w:szCs w:val="22"/>
        </w:rPr>
        <w:t>B．选民资格诉讼</w:t>
      </w:r>
    </w:p>
    <w:p>
      <w:pPr>
        <w:tabs>
          <w:tab w:val="left" w:pos="4365"/>
        </w:tabs>
        <w:spacing w:line="400" w:lineRule="atLeast"/>
        <w:ind w:firstLine="420" w:firstLineChars="200"/>
        <w:rPr>
          <w:rFonts w:hint="eastAsia"/>
          <w:szCs w:val="22"/>
        </w:rPr>
      </w:pPr>
      <w:r>
        <w:rPr>
          <w:rFonts w:hint="eastAsia"/>
          <w:szCs w:val="22"/>
        </w:rPr>
        <w:t>C．公益诉讼</w:t>
      </w:r>
      <w:r>
        <w:rPr>
          <w:rFonts w:hint="eastAsia"/>
          <w:szCs w:val="22"/>
        </w:rPr>
        <w:tab/>
      </w:r>
      <w:r>
        <w:rPr>
          <w:rFonts w:hint="eastAsia"/>
          <w:szCs w:val="22"/>
        </w:rPr>
        <w:t>D．第三人撤销之诉</w:t>
      </w:r>
    </w:p>
    <w:p>
      <w:pPr>
        <w:tabs>
          <w:tab w:val="left" w:pos="4253"/>
        </w:tabs>
        <w:spacing w:line="400" w:lineRule="atLeast"/>
        <w:rPr>
          <w:rFonts w:hint="eastAsia"/>
          <w:szCs w:val="22"/>
        </w:rPr>
      </w:pPr>
      <w:r>
        <w:rPr>
          <w:rFonts w:hint="eastAsia"/>
          <w:szCs w:val="22"/>
        </w:rPr>
        <w:t>12．当事人逾期提供证据的，（      ）</w:t>
      </w:r>
      <w:r>
        <w:rPr>
          <w:rFonts w:hint="eastAsia"/>
          <w:szCs w:val="22"/>
          <w:lang w:eastAsia="zh-CN"/>
        </w:rPr>
        <w:t>。</w:t>
      </w:r>
      <w:r>
        <w:rPr>
          <w:rFonts w:hint="eastAsia"/>
          <w:szCs w:val="22"/>
        </w:rPr>
        <w:t xml:space="preserve"> </w:t>
      </w:r>
    </w:p>
    <w:p>
      <w:pPr>
        <w:tabs>
          <w:tab w:val="left" w:pos="4365"/>
        </w:tabs>
        <w:spacing w:line="400" w:lineRule="atLeast"/>
        <w:ind w:firstLine="420" w:firstLineChars="200"/>
        <w:rPr>
          <w:rFonts w:hint="eastAsia"/>
          <w:szCs w:val="22"/>
        </w:rPr>
      </w:pPr>
      <w:r>
        <w:rPr>
          <w:rFonts w:hint="eastAsia"/>
          <w:szCs w:val="22"/>
        </w:rPr>
        <w:t>A．视为放弃举证权利</w:t>
      </w:r>
    </w:p>
    <w:p>
      <w:pPr>
        <w:tabs>
          <w:tab w:val="left" w:pos="4365"/>
        </w:tabs>
        <w:spacing w:line="400" w:lineRule="atLeast"/>
        <w:ind w:firstLine="420" w:firstLineChars="200"/>
        <w:rPr>
          <w:rFonts w:hint="eastAsia"/>
          <w:szCs w:val="22"/>
        </w:rPr>
      </w:pPr>
      <w:r>
        <w:rPr>
          <w:rFonts w:hint="eastAsia"/>
          <w:szCs w:val="22"/>
        </w:rPr>
        <w:t>B．法院责令当事人说明逾期不举证的理由</w:t>
      </w:r>
    </w:p>
    <w:p>
      <w:pPr>
        <w:tabs>
          <w:tab w:val="left" w:pos="4365"/>
        </w:tabs>
        <w:spacing w:line="400" w:lineRule="atLeast"/>
        <w:ind w:firstLine="420" w:firstLineChars="200"/>
        <w:rPr>
          <w:rFonts w:hint="eastAsia"/>
          <w:szCs w:val="22"/>
        </w:rPr>
      </w:pPr>
      <w:r>
        <w:rPr>
          <w:rFonts w:hint="eastAsia"/>
          <w:szCs w:val="22"/>
        </w:rPr>
        <w:t>C．当事人拒不说明理由的，法院可以不采纳该证据</w:t>
      </w:r>
    </w:p>
    <w:p>
      <w:pPr>
        <w:tabs>
          <w:tab w:val="left" w:pos="4365"/>
        </w:tabs>
        <w:spacing w:line="400" w:lineRule="atLeast"/>
        <w:ind w:firstLine="420" w:firstLineChars="200"/>
        <w:rPr>
          <w:rFonts w:hint="eastAsia"/>
          <w:szCs w:val="22"/>
        </w:rPr>
      </w:pPr>
      <w:r>
        <w:rPr>
          <w:rFonts w:hint="eastAsia"/>
          <w:szCs w:val="22"/>
        </w:rPr>
        <w:t>D．当事人说明理由不正当，法院也可以采纳该证据</w:t>
      </w:r>
    </w:p>
    <w:p>
      <w:pPr>
        <w:tabs>
          <w:tab w:val="left" w:pos="4253"/>
        </w:tabs>
        <w:spacing w:line="400" w:lineRule="atLeast"/>
        <w:ind w:left="420" w:hanging="420" w:hangingChars="200"/>
        <w:rPr>
          <w:rFonts w:hint="eastAsia" w:eastAsia="宋体"/>
          <w:szCs w:val="22"/>
          <w:lang w:eastAsia="zh-CN"/>
        </w:rPr>
      </w:pPr>
      <w:r>
        <w:rPr>
          <w:rFonts w:hint="eastAsia"/>
          <w:szCs w:val="22"/>
        </w:rPr>
        <w:t>13．下列有关第三人的表述，正确的是（    ）</w:t>
      </w:r>
      <w:r>
        <w:rPr>
          <w:rFonts w:hint="eastAsia"/>
          <w:szCs w:val="22"/>
          <w:lang w:eastAsia="zh-CN"/>
        </w:rPr>
        <w:t>。</w:t>
      </w:r>
    </w:p>
    <w:p>
      <w:pPr>
        <w:tabs>
          <w:tab w:val="left" w:pos="4365"/>
        </w:tabs>
        <w:spacing w:line="400" w:lineRule="atLeast"/>
        <w:ind w:firstLine="420" w:firstLineChars="200"/>
        <w:rPr>
          <w:rFonts w:hint="eastAsia"/>
          <w:szCs w:val="22"/>
        </w:rPr>
      </w:pPr>
      <w:r>
        <w:rPr>
          <w:rFonts w:hint="eastAsia"/>
          <w:szCs w:val="22"/>
        </w:rPr>
        <w:t>A．无独立请求权第三人具有当事人的诉讼权利义务</w:t>
      </w:r>
    </w:p>
    <w:p>
      <w:pPr>
        <w:tabs>
          <w:tab w:val="left" w:pos="4365"/>
        </w:tabs>
        <w:spacing w:line="400" w:lineRule="atLeast"/>
        <w:ind w:firstLine="420" w:firstLineChars="200"/>
        <w:rPr>
          <w:rFonts w:hint="eastAsia"/>
          <w:szCs w:val="22"/>
        </w:rPr>
      </w:pPr>
      <w:r>
        <w:rPr>
          <w:rFonts w:hint="eastAsia"/>
          <w:szCs w:val="22"/>
        </w:rPr>
        <w:t>B．有独立请求权第三人以本诉的原告和被告为被告</w:t>
      </w:r>
    </w:p>
    <w:p>
      <w:pPr>
        <w:tabs>
          <w:tab w:val="left" w:pos="4365"/>
        </w:tabs>
        <w:spacing w:line="400" w:lineRule="atLeast"/>
        <w:ind w:firstLine="420" w:firstLineChars="200"/>
        <w:rPr>
          <w:rFonts w:hint="eastAsia"/>
          <w:szCs w:val="22"/>
        </w:rPr>
      </w:pPr>
      <w:r>
        <w:rPr>
          <w:rFonts w:hint="eastAsia"/>
          <w:szCs w:val="22"/>
        </w:rPr>
        <w:t>C．有独立请求权第三人和无独立请求权第三人均有权委托诉讼代理人</w:t>
      </w:r>
      <w:r>
        <w:rPr>
          <w:rFonts w:hint="eastAsia"/>
          <w:szCs w:val="22"/>
        </w:rPr>
        <w:tab/>
      </w:r>
    </w:p>
    <w:p>
      <w:pPr>
        <w:tabs>
          <w:tab w:val="left" w:pos="4365"/>
        </w:tabs>
        <w:spacing w:line="360" w:lineRule="auto"/>
        <w:ind w:firstLine="420" w:firstLineChars="200"/>
        <w:rPr>
          <w:rFonts w:hint="eastAsia"/>
          <w:szCs w:val="22"/>
        </w:rPr>
      </w:pPr>
      <w:r>
        <w:rPr>
          <w:rFonts w:hint="eastAsia"/>
          <w:szCs w:val="22"/>
        </w:rPr>
        <w:t>D．有独立请求权第三人和无独立请求权第三人以起诉的方式参加诉讼</w:t>
      </w:r>
      <w:r>
        <w:rPr>
          <w:rFonts w:hint="eastAsia"/>
          <w:szCs w:val="22"/>
        </w:rPr>
        <w:tab/>
      </w:r>
    </w:p>
    <w:p>
      <w:pPr>
        <w:tabs>
          <w:tab w:val="left" w:pos="4253"/>
        </w:tabs>
        <w:spacing w:line="360" w:lineRule="auto"/>
        <w:rPr>
          <w:rFonts w:hint="eastAsia" w:eastAsia="宋体"/>
          <w:szCs w:val="22"/>
          <w:lang w:eastAsia="zh-CN"/>
        </w:rPr>
      </w:pPr>
      <w:r>
        <w:rPr>
          <w:szCs w:val="22"/>
        </w:rPr>
        <w:t>14</w:t>
      </w:r>
      <w:r>
        <w:rPr>
          <w:rFonts w:hint="eastAsia"/>
          <w:szCs w:val="22"/>
        </w:rPr>
        <w:t>．当事人撤回上诉，获得二审法院的准许</w:t>
      </w:r>
      <w:r>
        <w:rPr>
          <w:rFonts w:hint="eastAsia"/>
          <w:szCs w:val="22"/>
          <w:lang w:eastAsia="zh-CN"/>
        </w:rPr>
        <w:t>，</w:t>
      </w:r>
      <w:r>
        <w:rPr>
          <w:rFonts w:hint="eastAsia"/>
          <w:szCs w:val="22"/>
        </w:rPr>
        <w:t>（    ）</w:t>
      </w:r>
      <w:r>
        <w:rPr>
          <w:rFonts w:hint="eastAsia"/>
          <w:szCs w:val="22"/>
          <w:lang w:eastAsia="zh-CN"/>
        </w:rPr>
        <w:t>。</w:t>
      </w:r>
    </w:p>
    <w:p>
      <w:pPr>
        <w:tabs>
          <w:tab w:val="left" w:pos="4253"/>
        </w:tabs>
        <w:spacing w:line="360" w:lineRule="auto"/>
        <w:ind w:firstLine="420" w:firstLineChars="200"/>
        <w:rPr>
          <w:rFonts w:hint="eastAsia"/>
          <w:szCs w:val="22"/>
        </w:rPr>
      </w:pPr>
      <w:r>
        <w:rPr>
          <w:rFonts w:hint="eastAsia"/>
          <w:szCs w:val="22"/>
        </w:rPr>
        <w:t>A．上诉人不得再次提起上诉</w:t>
      </w:r>
    </w:p>
    <w:p>
      <w:pPr>
        <w:tabs>
          <w:tab w:val="left" w:pos="4253"/>
        </w:tabs>
        <w:spacing w:line="360" w:lineRule="auto"/>
        <w:ind w:firstLine="420" w:firstLineChars="200"/>
        <w:rPr>
          <w:rFonts w:hint="eastAsia"/>
          <w:szCs w:val="22"/>
        </w:rPr>
      </w:pPr>
      <w:r>
        <w:rPr>
          <w:rFonts w:hint="eastAsia"/>
          <w:szCs w:val="22"/>
        </w:rPr>
        <w:t xml:space="preserve">B．一审法院的裁判发生法律效力 </w:t>
      </w:r>
    </w:p>
    <w:p>
      <w:pPr>
        <w:tabs>
          <w:tab w:val="left" w:pos="4253"/>
        </w:tabs>
        <w:spacing w:line="360" w:lineRule="auto"/>
        <w:ind w:firstLine="420" w:firstLineChars="200"/>
        <w:rPr>
          <w:rFonts w:hint="eastAsia"/>
          <w:szCs w:val="22"/>
        </w:rPr>
      </w:pPr>
      <w:r>
        <w:rPr>
          <w:rFonts w:hint="eastAsia"/>
          <w:szCs w:val="22"/>
        </w:rPr>
        <w:t>C．二审程序因当事人撤回上诉而终结</w:t>
      </w:r>
    </w:p>
    <w:p>
      <w:pPr>
        <w:tabs>
          <w:tab w:val="left" w:pos="4253"/>
        </w:tabs>
        <w:spacing w:line="360" w:lineRule="auto"/>
        <w:ind w:firstLine="420" w:firstLineChars="200"/>
        <w:rPr>
          <w:rFonts w:hint="eastAsia"/>
          <w:szCs w:val="22"/>
        </w:rPr>
      </w:pPr>
      <w:r>
        <w:rPr>
          <w:rFonts w:hint="eastAsia"/>
          <w:szCs w:val="22"/>
        </w:rPr>
        <w:t xml:space="preserve">D．上诉期间未满的，上诉人仍然有权提起上诉 </w:t>
      </w:r>
    </w:p>
    <w:p>
      <w:pPr>
        <w:spacing w:line="360" w:lineRule="auto"/>
        <w:rPr>
          <w:rFonts w:hint="eastAsia" w:ascii="宋体" w:hAnsi="宋体"/>
          <w:szCs w:val="21"/>
          <w:lang w:eastAsia="zh-CN"/>
        </w:rPr>
      </w:pPr>
      <w:r>
        <w:rPr>
          <w:rFonts w:hint="eastAsia"/>
          <w:szCs w:val="22"/>
        </w:rPr>
        <w:t>15．</w:t>
      </w:r>
      <w:r>
        <w:rPr>
          <w:rFonts w:hint="eastAsia" w:ascii="宋体" w:hAnsi="宋体"/>
          <w:szCs w:val="21"/>
        </w:rPr>
        <w:t>不得适用简易程序审理的案件包括</w:t>
      </w:r>
      <w:r>
        <w:rPr>
          <w:rFonts w:ascii="宋体" w:hAnsi="宋体"/>
          <w:szCs w:val="21"/>
        </w:rPr>
        <w:t>( </w:t>
      </w:r>
      <w:r>
        <w:rPr>
          <w:rFonts w:hint="eastAsia" w:ascii="宋体" w:hAnsi="宋体"/>
          <w:szCs w:val="21"/>
        </w:rPr>
        <w:t xml:space="preserve">  </w:t>
      </w:r>
      <w:r>
        <w:rPr>
          <w:rFonts w:ascii="宋体" w:hAnsi="宋体"/>
          <w:szCs w:val="21"/>
        </w:rPr>
        <w:t> </w:t>
      </w:r>
      <w:r>
        <w:rPr>
          <w:rFonts w:hint="eastAsia" w:ascii="宋体" w:hAnsi="宋体"/>
          <w:szCs w:val="21"/>
        </w:rPr>
        <w:t xml:space="preserve">   </w:t>
      </w:r>
      <w:r>
        <w:rPr>
          <w:rFonts w:ascii="宋体" w:hAnsi="宋体"/>
          <w:szCs w:val="21"/>
        </w:rPr>
        <w:t>)</w:t>
      </w:r>
      <w:r>
        <w:rPr>
          <w:rFonts w:hint="eastAsia" w:ascii="宋体" w:hAnsi="宋体"/>
          <w:szCs w:val="21"/>
          <w:lang w:eastAsia="zh-CN"/>
        </w:rPr>
        <w:t>。</w:t>
      </w:r>
    </w:p>
    <w:p>
      <w:pPr>
        <w:spacing w:line="360" w:lineRule="auto"/>
        <w:ind w:firstLine="420" w:firstLineChars="200"/>
        <w:rPr>
          <w:rFonts w:hint="eastAsia"/>
          <w:szCs w:val="22"/>
        </w:rPr>
      </w:pPr>
      <w:r>
        <w:rPr>
          <w:rFonts w:hint="eastAsia"/>
          <w:szCs w:val="22"/>
        </w:rPr>
        <w:t>A．</w:t>
      </w:r>
      <w:r>
        <w:rPr>
          <w:rFonts w:hint="eastAsia" w:ascii="宋体" w:hAnsi="宋体"/>
          <w:kern w:val="0"/>
          <w:szCs w:val="21"/>
        </w:rPr>
        <w:t>发回重审的案件</w:t>
      </w:r>
    </w:p>
    <w:p>
      <w:pPr>
        <w:tabs>
          <w:tab w:val="left" w:pos="4253"/>
        </w:tabs>
        <w:spacing w:line="360" w:lineRule="auto"/>
        <w:ind w:firstLine="420" w:firstLineChars="200"/>
        <w:rPr>
          <w:rFonts w:hint="eastAsia"/>
          <w:szCs w:val="22"/>
        </w:rPr>
      </w:pPr>
      <w:r>
        <w:rPr>
          <w:rFonts w:hint="eastAsia"/>
          <w:szCs w:val="22"/>
        </w:rPr>
        <w:t>B．</w:t>
      </w:r>
      <w:r>
        <w:rPr>
          <w:rFonts w:hint="eastAsia" w:ascii="宋体" w:hAnsi="宋体"/>
          <w:kern w:val="0"/>
          <w:szCs w:val="21"/>
        </w:rPr>
        <w:t>疑难复杂的案件</w:t>
      </w:r>
    </w:p>
    <w:p>
      <w:pPr>
        <w:tabs>
          <w:tab w:val="left" w:pos="4253"/>
        </w:tabs>
        <w:spacing w:line="360" w:lineRule="auto"/>
        <w:ind w:firstLine="420" w:firstLineChars="200"/>
        <w:rPr>
          <w:rFonts w:hint="eastAsia"/>
          <w:szCs w:val="22"/>
        </w:rPr>
      </w:pPr>
      <w:r>
        <w:rPr>
          <w:rFonts w:hint="eastAsia"/>
          <w:szCs w:val="22"/>
        </w:rPr>
        <w:t>C．适用</w:t>
      </w:r>
      <w:r>
        <w:rPr>
          <w:rFonts w:hint="eastAsia" w:ascii="宋体" w:hAnsi="宋体"/>
          <w:kern w:val="0"/>
          <w:szCs w:val="21"/>
        </w:rPr>
        <w:t>公示催告程序的案件</w:t>
      </w:r>
    </w:p>
    <w:p>
      <w:pPr>
        <w:tabs>
          <w:tab w:val="left" w:pos="4253"/>
        </w:tabs>
        <w:spacing w:line="360" w:lineRule="auto"/>
        <w:ind w:firstLine="420" w:firstLineChars="200"/>
        <w:rPr>
          <w:szCs w:val="22"/>
        </w:rPr>
      </w:pPr>
      <w:r>
        <w:rPr>
          <w:rFonts w:hint="eastAsia"/>
          <w:szCs w:val="22"/>
        </w:rPr>
        <w:t>D．</w:t>
      </w:r>
      <w:r>
        <w:rPr>
          <w:rFonts w:hint="eastAsia" w:ascii="宋体" w:hAnsi="宋体"/>
          <w:kern w:val="0"/>
          <w:szCs w:val="21"/>
        </w:rPr>
        <w:t>起诉时被告下落不明的案件</w:t>
      </w:r>
    </w:p>
    <w:p>
      <w:pPr>
        <w:tabs>
          <w:tab w:val="left" w:pos="4253"/>
        </w:tabs>
        <w:spacing w:line="400" w:lineRule="atLeast"/>
        <w:ind w:firstLine="420" w:firstLineChars="200"/>
        <w:rPr>
          <w:rFonts w:hint="eastAsia"/>
          <w:szCs w:val="22"/>
        </w:rPr>
      </w:pPr>
    </w:p>
    <w:p>
      <w:pPr>
        <w:spacing w:line="360" w:lineRule="auto"/>
        <w:rPr>
          <w:rFonts w:hint="eastAsia" w:ascii="宋体" w:hAnsi="宋体" w:cs="宋体"/>
          <w:b/>
          <w:bCs/>
        </w:rPr>
      </w:pPr>
      <w:r>
        <w:rPr>
          <w:rFonts w:hint="eastAsia" w:ascii="宋体" w:hAnsi="宋体" w:cs="宋体"/>
          <w:b/>
          <w:bCs/>
        </w:rPr>
        <w:t>三、名词解释</w:t>
      </w:r>
    </w:p>
    <w:p>
      <w:pPr>
        <w:spacing w:line="360" w:lineRule="auto"/>
        <w:rPr>
          <w:rFonts w:hint="eastAsia" w:ascii="宋体" w:hAnsi="宋体" w:eastAsia="宋体" w:cs="宋体"/>
          <w:b w:val="0"/>
          <w:bCs/>
          <w:lang w:eastAsia="zh-CN"/>
        </w:rPr>
      </w:pPr>
      <w:r>
        <w:rPr>
          <w:rFonts w:hint="eastAsia" w:ascii="宋体" w:hAnsi="宋体" w:cs="宋体"/>
          <w:b w:val="0"/>
          <w:bCs/>
        </w:rPr>
        <w:t>1</w:t>
      </w:r>
      <w:r>
        <w:rPr>
          <w:rFonts w:ascii="宋体" w:hAnsi="宋体" w:cs="宋体"/>
          <w:b w:val="0"/>
          <w:bCs/>
        </w:rPr>
        <w:t>6</w:t>
      </w:r>
      <w:r>
        <w:rPr>
          <w:rFonts w:hint="eastAsia" w:ascii="宋体" w:hAnsi="宋体" w:cs="宋体"/>
          <w:b w:val="0"/>
          <w:bCs/>
        </w:rPr>
        <w:t>. 辩论原则</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ascii="宋体" w:hAnsi="宋体" w:cs="宋体"/>
          <w:b w:val="0"/>
          <w:bCs/>
        </w:rPr>
      </w:pPr>
    </w:p>
    <w:p>
      <w:pPr>
        <w:spacing w:line="360" w:lineRule="auto"/>
        <w:rPr>
          <w:rFonts w:hint="eastAsia" w:ascii="宋体" w:hAnsi="宋体" w:cs="宋体"/>
          <w:b w:val="0"/>
          <w:bCs/>
        </w:rPr>
      </w:pPr>
    </w:p>
    <w:p>
      <w:pPr>
        <w:numPr>
          <w:ilvl w:val="0"/>
          <w:numId w:val="1"/>
        </w:numPr>
        <w:spacing w:line="360" w:lineRule="auto"/>
        <w:rPr>
          <w:rFonts w:hint="eastAsia" w:ascii="宋体" w:hAnsi="宋体" w:cs="宋体"/>
          <w:b w:val="0"/>
          <w:bCs/>
        </w:rPr>
      </w:pPr>
      <w:r>
        <w:rPr>
          <w:rFonts w:hint="eastAsia" w:ascii="宋体" w:hAnsi="宋体" w:cs="宋体"/>
          <w:b w:val="0"/>
          <w:bCs/>
        </w:rPr>
        <w:t>当事人</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eastAsia="宋体" w:cs="宋体"/>
          <w:b w:val="0"/>
          <w:bCs/>
          <w:lang w:eastAsia="zh-CN"/>
        </w:rPr>
      </w:pPr>
      <w:r>
        <w:rPr>
          <w:rFonts w:hint="eastAsia" w:ascii="宋体" w:hAnsi="宋体" w:cs="宋体"/>
          <w:b w:val="0"/>
          <w:bCs/>
        </w:rPr>
        <w:t>1</w:t>
      </w:r>
      <w:r>
        <w:rPr>
          <w:rFonts w:ascii="宋体" w:hAnsi="宋体" w:cs="宋体"/>
          <w:b w:val="0"/>
          <w:bCs/>
        </w:rPr>
        <w:t xml:space="preserve">8. </w:t>
      </w:r>
      <w:r>
        <w:rPr>
          <w:rFonts w:hint="eastAsia" w:ascii="宋体" w:hAnsi="宋体" w:cs="宋体"/>
          <w:b w:val="0"/>
          <w:bCs/>
        </w:rPr>
        <w:t>法定诉讼代理人</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r>
        <w:rPr>
          <w:rFonts w:hint="eastAsia" w:ascii="宋体" w:hAnsi="宋体" w:cs="宋体"/>
          <w:b w:val="0"/>
          <w:bCs/>
        </w:rPr>
        <w:t>1</w:t>
      </w:r>
      <w:r>
        <w:rPr>
          <w:rFonts w:ascii="宋体" w:hAnsi="宋体" w:cs="宋体"/>
          <w:b w:val="0"/>
          <w:bCs/>
        </w:rPr>
        <w:t xml:space="preserve">9. </w:t>
      </w:r>
      <w:r>
        <w:rPr>
          <w:rFonts w:hint="eastAsia" w:ascii="宋体" w:hAnsi="宋体" w:cs="宋体"/>
          <w:b w:val="0"/>
          <w:bCs/>
        </w:rPr>
        <w:t>执行回转</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r>
        <w:rPr>
          <w:rFonts w:hint="eastAsia" w:ascii="宋体" w:hAnsi="宋体" w:cs="宋体"/>
          <w:b w:val="0"/>
          <w:bCs/>
        </w:rPr>
        <w:t>20. 督促</w:t>
      </w:r>
      <w:r>
        <w:rPr>
          <w:rFonts w:ascii="宋体" w:hAnsi="宋体" w:cs="宋体"/>
          <w:b w:val="0"/>
          <w:bCs/>
        </w:rPr>
        <w:t>程序</w:t>
      </w:r>
    </w:p>
    <w:p>
      <w:pPr>
        <w:spacing w:line="360" w:lineRule="auto"/>
        <w:rPr>
          <w:rFonts w:ascii="宋体" w:hAnsi="宋体" w:cs="宋体"/>
          <w:b w:val="0"/>
          <w:bCs/>
          <w:color w:val="000000"/>
        </w:rPr>
      </w:pPr>
    </w:p>
    <w:p>
      <w:pPr>
        <w:spacing w:line="360" w:lineRule="auto"/>
        <w:rPr>
          <w:rFonts w:ascii="宋体" w:hAnsi="宋体" w:cs="宋体"/>
          <w:b w:val="0"/>
          <w:bCs/>
          <w:color w:val="000000"/>
        </w:rPr>
      </w:pPr>
    </w:p>
    <w:p>
      <w:pPr>
        <w:spacing w:line="360" w:lineRule="auto"/>
        <w:rPr>
          <w:rFonts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color w:val="000000"/>
          <w:szCs w:val="21"/>
        </w:rPr>
      </w:pPr>
      <w:r>
        <w:rPr>
          <w:rFonts w:hint="eastAsia" w:ascii="宋体" w:hAnsi="宋体" w:cs="宋体"/>
          <w:b/>
          <w:color w:val="000000"/>
          <w:kern w:val="0"/>
        </w:rPr>
        <w:t>四、</w:t>
      </w:r>
      <w:r>
        <w:rPr>
          <w:rFonts w:hint="eastAsia" w:ascii="宋体" w:hAnsi="宋体" w:cs="宋体"/>
          <w:b/>
          <w:color w:val="000000"/>
          <w:szCs w:val="21"/>
        </w:rPr>
        <w:t>简答题</w:t>
      </w:r>
    </w:p>
    <w:p>
      <w:pPr>
        <w:spacing w:line="360" w:lineRule="auto"/>
        <w:rPr>
          <w:rFonts w:hint="eastAsia" w:ascii="宋体" w:hAnsi="宋体" w:cs="宋体"/>
          <w:b w:val="0"/>
          <w:bCs/>
          <w:color w:val="000000"/>
        </w:rPr>
      </w:pPr>
      <w:r>
        <w:rPr>
          <w:rFonts w:ascii="宋体" w:hAnsi="宋体" w:cs="宋体"/>
          <w:b w:val="0"/>
          <w:bCs/>
          <w:color w:val="000000"/>
        </w:rPr>
        <w:t>2</w:t>
      </w:r>
      <w:r>
        <w:rPr>
          <w:rFonts w:hint="eastAsia" w:ascii="宋体" w:hAnsi="宋体" w:cs="宋体"/>
          <w:b w:val="0"/>
          <w:bCs/>
          <w:color w:val="000000"/>
        </w:rPr>
        <w:t>1. 简要回答协议</w:t>
      </w:r>
      <w:r>
        <w:rPr>
          <w:rFonts w:ascii="宋体" w:hAnsi="宋体" w:cs="宋体"/>
          <w:b w:val="0"/>
          <w:bCs/>
          <w:color w:val="000000"/>
        </w:rPr>
        <w:t>管辖</w:t>
      </w:r>
      <w:r>
        <w:rPr>
          <w:rFonts w:hint="eastAsia" w:ascii="宋体" w:hAnsi="宋体" w:cs="宋体"/>
          <w:b w:val="0"/>
          <w:bCs/>
          <w:color w:val="000000"/>
        </w:rPr>
        <w:t>的构成要件</w:t>
      </w:r>
    </w:p>
    <w:p>
      <w:pPr>
        <w:spacing w:line="360" w:lineRule="auto"/>
        <w:rPr>
          <w:rFonts w:hint="eastAsia" w:ascii="宋体" w:hAnsi="宋体" w:cs="宋体"/>
          <w:color w:val="000000"/>
        </w:rPr>
      </w:pPr>
    </w:p>
    <w:p>
      <w:pPr>
        <w:spacing w:line="360" w:lineRule="auto"/>
        <w:rPr>
          <w:rFonts w:hint="eastAsia" w:ascii="宋体" w:hAnsi="宋体" w:cs="宋体"/>
          <w:color w:val="000000"/>
        </w:rPr>
      </w:pPr>
    </w:p>
    <w:p>
      <w:pPr>
        <w:spacing w:line="360" w:lineRule="auto"/>
        <w:rPr>
          <w:rFonts w:hint="eastAsia" w:ascii="宋体" w:hAnsi="宋体" w:cs="宋体"/>
          <w:color w:val="000000"/>
        </w:rPr>
      </w:pPr>
    </w:p>
    <w:p>
      <w:pPr>
        <w:spacing w:line="360" w:lineRule="auto"/>
        <w:rPr>
          <w:rFonts w:hint="eastAsia" w:ascii="宋体" w:hAnsi="宋体" w:cs="宋体"/>
          <w:b w:val="0"/>
          <w:bCs/>
          <w:color w:val="000000"/>
        </w:rPr>
      </w:pPr>
      <w:r>
        <w:rPr>
          <w:rFonts w:hint="eastAsia" w:ascii="宋体" w:hAnsi="宋体" w:cs="宋体"/>
          <w:b w:val="0"/>
          <w:bCs/>
          <w:color w:val="000000"/>
        </w:rPr>
        <w:t>2</w:t>
      </w:r>
      <w:r>
        <w:rPr>
          <w:rFonts w:ascii="宋体" w:hAnsi="宋体" w:cs="宋体"/>
          <w:b w:val="0"/>
          <w:bCs/>
          <w:color w:val="000000"/>
        </w:rPr>
        <w:t xml:space="preserve">2. </w:t>
      </w:r>
      <w:r>
        <w:rPr>
          <w:rFonts w:hint="eastAsia" w:ascii="宋体" w:hAnsi="宋体" w:cs="宋体"/>
          <w:b w:val="0"/>
          <w:bCs/>
          <w:color w:val="000000"/>
        </w:rPr>
        <w:t>简要回答诉讼中止</w:t>
      </w:r>
      <w:r>
        <w:rPr>
          <w:rFonts w:ascii="宋体" w:hAnsi="宋体" w:cs="宋体"/>
          <w:b w:val="0"/>
          <w:bCs/>
          <w:color w:val="000000"/>
        </w:rPr>
        <w:t>的适用情形</w:t>
      </w: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color w:val="000000"/>
        </w:rPr>
      </w:pPr>
    </w:p>
    <w:p>
      <w:pPr>
        <w:spacing w:line="360" w:lineRule="auto"/>
        <w:rPr>
          <w:rFonts w:hint="eastAsia" w:ascii="宋体" w:hAnsi="宋体" w:cs="宋体"/>
          <w:b w:val="0"/>
          <w:bCs/>
        </w:rPr>
      </w:pPr>
      <w:r>
        <w:rPr>
          <w:rFonts w:ascii="宋体" w:hAnsi="宋体" w:cs="宋体"/>
          <w:b w:val="0"/>
          <w:bCs/>
        </w:rPr>
        <w:t>23</w:t>
      </w:r>
      <w:r>
        <w:rPr>
          <w:rFonts w:hint="eastAsia" w:ascii="宋体" w:hAnsi="宋体" w:cs="宋体"/>
          <w:b w:val="0"/>
          <w:bCs/>
        </w:rPr>
        <w:t>. 简要回答诉前保全与诉讼保全的不同之处</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r>
        <w:rPr>
          <w:rFonts w:ascii="宋体" w:hAnsi="宋体" w:cs="宋体"/>
          <w:b w:val="0"/>
          <w:bCs/>
        </w:rPr>
        <w:t>2</w:t>
      </w:r>
      <w:r>
        <w:rPr>
          <w:rFonts w:hint="eastAsia" w:ascii="宋体" w:hAnsi="宋体" w:cs="宋体"/>
          <w:b w:val="0"/>
          <w:bCs/>
        </w:rPr>
        <w:t>4. 简要回答当事人</w:t>
      </w:r>
      <w:r>
        <w:rPr>
          <w:rFonts w:ascii="宋体" w:hAnsi="宋体" w:cs="宋体"/>
          <w:b w:val="0"/>
          <w:bCs/>
        </w:rPr>
        <w:t>申请</w:t>
      </w:r>
      <w:r>
        <w:rPr>
          <w:rFonts w:hint="eastAsia" w:ascii="宋体" w:hAnsi="宋体" w:cs="宋体"/>
          <w:b w:val="0"/>
          <w:bCs/>
        </w:rPr>
        <w:t>再审</w:t>
      </w:r>
      <w:r>
        <w:rPr>
          <w:rFonts w:ascii="宋体" w:hAnsi="宋体" w:cs="宋体"/>
          <w:b w:val="0"/>
          <w:bCs/>
        </w:rPr>
        <w:t>的法定事由（</w:t>
      </w:r>
      <w:r>
        <w:rPr>
          <w:rFonts w:hint="eastAsia" w:ascii="宋体" w:hAnsi="宋体" w:cs="宋体"/>
          <w:b w:val="0"/>
          <w:bCs/>
        </w:rPr>
        <w:t>列出</w:t>
      </w:r>
      <w:r>
        <w:rPr>
          <w:rFonts w:ascii="宋体" w:hAnsi="宋体" w:cs="宋体"/>
          <w:b w:val="0"/>
          <w:bCs/>
        </w:rPr>
        <w:t>五个即可）</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ascii="宋体" w:hAnsi="宋体" w:cs="宋体"/>
          <w:b w:val="0"/>
          <w:bCs/>
        </w:rPr>
      </w:pPr>
    </w:p>
    <w:p>
      <w:pPr>
        <w:spacing w:line="360" w:lineRule="auto"/>
        <w:rPr>
          <w:rFonts w:ascii="宋体" w:hAnsi="宋体" w:cs="宋体"/>
          <w:b w:val="0"/>
          <w:bCs/>
        </w:rPr>
      </w:pPr>
    </w:p>
    <w:p>
      <w:pPr>
        <w:spacing w:line="360" w:lineRule="auto"/>
        <w:rPr>
          <w:rFonts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r>
        <w:rPr>
          <w:rFonts w:ascii="宋体" w:hAnsi="宋体" w:cs="宋体"/>
          <w:b w:val="0"/>
          <w:bCs/>
        </w:rPr>
        <w:t>2</w:t>
      </w:r>
      <w:r>
        <w:rPr>
          <w:rFonts w:hint="eastAsia" w:ascii="宋体" w:hAnsi="宋体" w:cs="宋体"/>
          <w:b w:val="0"/>
          <w:bCs/>
        </w:rPr>
        <w:t>5. 简要回答执行</w:t>
      </w:r>
      <w:r>
        <w:rPr>
          <w:rFonts w:ascii="宋体" w:hAnsi="宋体" w:cs="宋体"/>
          <w:b w:val="0"/>
          <w:bCs/>
        </w:rPr>
        <w:t>终结的</w:t>
      </w:r>
      <w:r>
        <w:rPr>
          <w:rFonts w:hint="eastAsia" w:ascii="宋体" w:hAnsi="宋体" w:cs="宋体"/>
          <w:b w:val="0"/>
          <w:bCs/>
        </w:rPr>
        <w:t>适用</w:t>
      </w:r>
      <w:r>
        <w:rPr>
          <w:rFonts w:ascii="宋体" w:hAnsi="宋体" w:cs="宋体"/>
          <w:b w:val="0"/>
          <w:bCs/>
        </w:rPr>
        <w:t>情形</w:t>
      </w: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val="0"/>
          <w:bCs/>
        </w:rPr>
      </w:pPr>
    </w:p>
    <w:p>
      <w:pPr>
        <w:spacing w:line="360" w:lineRule="auto"/>
        <w:rPr>
          <w:rFonts w:hint="eastAsia" w:ascii="宋体" w:hAnsi="宋体" w:cs="宋体"/>
          <w:b/>
          <w:bCs w:val="0"/>
        </w:rPr>
      </w:pPr>
      <w:r>
        <w:rPr>
          <w:rFonts w:hint="eastAsia" w:ascii="宋体" w:hAnsi="宋体" w:cs="宋体"/>
          <w:b/>
          <w:bCs w:val="0"/>
          <w:kern w:val="0"/>
        </w:rPr>
        <w:t>五、</w:t>
      </w:r>
      <w:r>
        <w:rPr>
          <w:rFonts w:hint="eastAsia" w:ascii="宋体" w:hAnsi="宋体" w:cs="宋体"/>
          <w:b/>
          <w:bCs w:val="0"/>
        </w:rPr>
        <w:t>论述题</w:t>
      </w:r>
    </w:p>
    <w:p>
      <w:pPr>
        <w:spacing w:line="360" w:lineRule="auto"/>
        <w:rPr>
          <w:rFonts w:hint="eastAsia" w:ascii="宋体" w:hAnsi="宋体" w:cs="宋体"/>
          <w:b w:val="0"/>
          <w:bCs/>
          <w:szCs w:val="21"/>
        </w:rPr>
      </w:pPr>
      <w:r>
        <w:rPr>
          <w:rFonts w:ascii="宋体" w:hAnsi="宋体" w:cs="宋体"/>
          <w:b w:val="0"/>
          <w:bCs/>
          <w:szCs w:val="21"/>
        </w:rPr>
        <w:t>26</w:t>
      </w:r>
      <w:r>
        <w:rPr>
          <w:rFonts w:hint="eastAsia" w:ascii="宋体" w:hAnsi="宋体" w:cs="宋体"/>
          <w:b w:val="0"/>
          <w:bCs/>
          <w:szCs w:val="21"/>
        </w:rPr>
        <w:t>. 论述起诉的适用条件</w:t>
      </w:r>
    </w:p>
    <w:p>
      <w:pPr>
        <w:spacing w:line="360" w:lineRule="auto"/>
        <w:rPr>
          <w:rFonts w:hint="eastAsia" w:ascii="宋体" w:hAnsi="宋体" w:cs="宋体"/>
        </w:rPr>
      </w:pPr>
    </w:p>
    <w:p>
      <w:pPr>
        <w:spacing w:line="360" w:lineRule="auto"/>
        <w:rPr>
          <w:rFonts w:hint="eastAsia" w:ascii="宋体" w:hAnsi="宋体" w:cs="宋体"/>
        </w:rPr>
      </w:pPr>
    </w:p>
    <w:p>
      <w:pPr>
        <w:spacing w:line="360" w:lineRule="auto"/>
        <w:rPr>
          <w:rFonts w:hint="eastAsia" w:ascii="宋体" w:hAnsi="宋体" w:cs="宋体"/>
        </w:rPr>
      </w:pPr>
    </w:p>
    <w:p>
      <w:pPr>
        <w:spacing w:line="360" w:lineRule="auto"/>
        <w:rPr>
          <w:rFonts w:hint="eastAsia" w:ascii="宋体" w:hAnsi="宋体" w:cs="宋体"/>
        </w:rPr>
      </w:pPr>
    </w:p>
    <w:p>
      <w:pPr>
        <w:spacing w:line="360" w:lineRule="auto"/>
        <w:rPr>
          <w:rFonts w:hint="eastAsia" w:ascii="宋体" w:hAnsi="宋体" w:cs="宋体"/>
        </w:rPr>
      </w:pPr>
    </w:p>
    <w:p>
      <w:pPr>
        <w:spacing w:line="360" w:lineRule="auto"/>
        <w:rPr>
          <w:rFonts w:hint="eastAsia" w:ascii="宋体" w:hAnsi="宋体" w:cs="宋体"/>
        </w:rPr>
      </w:pPr>
    </w:p>
    <w:p/>
    <w:p/>
    <w:p/>
    <w:p/>
    <w:p/>
    <w:p/>
    <w:p/>
    <w:p/>
    <w:p/>
    <w:p/>
    <w:p/>
    <w:p/>
    <w:p/>
    <w:p/>
    <w:p/>
    <w:p/>
    <w:p/>
    <w:p/>
    <w:p/>
    <w:p/>
    <w:p>
      <w:pPr>
        <w:rPr>
          <w:rFonts w:hint="default" w:eastAsia="宋体"/>
          <w:lang w:val="en-US" w:eastAsia="zh-CN"/>
        </w:rPr>
      </w:pPr>
      <w:r>
        <w:rPr>
          <w:rFonts w:hint="eastAsia"/>
          <w:lang w:val="en-US" w:eastAsia="zh-CN"/>
        </w:rPr>
        <w:t>民事诉讼法复习资料答案</w:t>
      </w:r>
    </w:p>
    <w:p>
      <w:pPr>
        <w:rPr>
          <w:rFonts w:hint="eastAsia" w:ascii="宋体" w:hAnsi="宋体" w:cs="宋体"/>
          <w:b/>
          <w:bCs/>
        </w:rPr>
      </w:pPr>
      <w:r>
        <w:rPr>
          <w:rFonts w:hint="eastAsia" w:ascii="宋体" w:hAnsi="宋体" w:cs="宋体"/>
          <w:b/>
          <w:bCs/>
        </w:rPr>
        <w:t>一、单项选择题</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35"/>
        <w:gridCol w:w="673"/>
        <w:gridCol w:w="673"/>
        <w:gridCol w:w="673"/>
        <w:gridCol w:w="673"/>
        <w:gridCol w:w="673"/>
        <w:gridCol w:w="673"/>
        <w:gridCol w:w="673"/>
        <w:gridCol w:w="673"/>
        <w:gridCol w:w="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93" w:type="dxa"/>
            <w:noWrap w:val="0"/>
            <w:vAlign w:val="center"/>
          </w:tcPr>
          <w:p>
            <w:pPr>
              <w:spacing w:line="360" w:lineRule="auto"/>
              <w:jc w:val="center"/>
              <w:rPr>
                <w:rFonts w:ascii="宋体" w:hAnsi="Courier New" w:eastAsia="黑体"/>
                <w:szCs w:val="21"/>
              </w:rPr>
            </w:pPr>
            <w:r>
              <w:rPr>
                <w:rFonts w:hint="eastAsia" w:ascii="宋体" w:hAnsi="Courier New" w:eastAsia="黑体"/>
                <w:szCs w:val="21"/>
              </w:rPr>
              <w:t xml:space="preserve">题 </w:t>
            </w:r>
            <w:r>
              <w:rPr>
                <w:rFonts w:ascii="宋体" w:hAnsi="Courier New" w:eastAsia="黑体"/>
                <w:szCs w:val="21"/>
              </w:rPr>
              <w:t xml:space="preserve"> </w:t>
            </w:r>
            <w:r>
              <w:rPr>
                <w:rFonts w:hint="eastAsia" w:ascii="宋体" w:hAnsi="Courier New" w:eastAsia="黑体"/>
                <w:szCs w:val="21"/>
              </w:rPr>
              <w:t>目</w:t>
            </w:r>
          </w:p>
        </w:tc>
        <w:tc>
          <w:tcPr>
            <w:tcW w:w="635"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2</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3</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4</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5</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6</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7</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8</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9</w:t>
            </w:r>
          </w:p>
        </w:tc>
        <w:tc>
          <w:tcPr>
            <w:tcW w:w="67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93" w:type="dxa"/>
            <w:noWrap w:val="0"/>
            <w:vAlign w:val="center"/>
          </w:tcPr>
          <w:p>
            <w:pPr>
              <w:spacing w:line="360" w:lineRule="auto"/>
              <w:jc w:val="center"/>
              <w:rPr>
                <w:rFonts w:ascii="宋体" w:hAnsi="Courier New" w:eastAsia="黑体"/>
                <w:szCs w:val="21"/>
              </w:rPr>
            </w:pPr>
            <w:r>
              <w:rPr>
                <w:rFonts w:hint="eastAsia" w:ascii="宋体" w:hAnsi="Courier New" w:eastAsia="黑体"/>
                <w:szCs w:val="21"/>
              </w:rPr>
              <w:t xml:space="preserve">选 </w:t>
            </w:r>
            <w:r>
              <w:rPr>
                <w:rFonts w:ascii="宋体" w:hAnsi="Courier New" w:eastAsia="黑体"/>
                <w:szCs w:val="21"/>
              </w:rPr>
              <w:t xml:space="preserve"> </w:t>
            </w:r>
            <w:r>
              <w:rPr>
                <w:rFonts w:hint="eastAsia" w:ascii="宋体" w:hAnsi="Courier New" w:eastAsia="黑体"/>
                <w:szCs w:val="21"/>
              </w:rPr>
              <w:t>项</w:t>
            </w:r>
          </w:p>
        </w:tc>
        <w:tc>
          <w:tcPr>
            <w:tcW w:w="635" w:type="dxa"/>
            <w:noWrap w:val="0"/>
            <w:vAlign w:val="top"/>
          </w:tcPr>
          <w:p>
            <w:pPr>
              <w:spacing w:line="360" w:lineRule="auto"/>
              <w:jc w:val="center"/>
              <w:rPr>
                <w:rFonts w:ascii="宋体" w:hAnsi="Courier New" w:eastAsia="黑体"/>
                <w:b/>
                <w:szCs w:val="21"/>
              </w:rPr>
            </w:pPr>
            <w:r>
              <w:rPr>
                <w:rFonts w:hint="eastAsia" w:ascii="宋体" w:hAnsi="Courier New" w:eastAsia="黑体"/>
                <w:b/>
                <w:szCs w:val="21"/>
              </w:rPr>
              <w:t>C</w:t>
            </w:r>
          </w:p>
        </w:tc>
        <w:tc>
          <w:tcPr>
            <w:tcW w:w="673" w:type="dxa"/>
            <w:noWrap w:val="0"/>
            <w:vAlign w:val="top"/>
          </w:tcPr>
          <w:p>
            <w:pPr>
              <w:spacing w:line="360" w:lineRule="auto"/>
              <w:jc w:val="center"/>
              <w:rPr>
                <w:rFonts w:hint="eastAsia" w:ascii="宋体" w:hAnsi="Courier New" w:eastAsia="黑体"/>
                <w:b/>
                <w:szCs w:val="21"/>
                <w:lang w:eastAsia="zh-CN"/>
              </w:rPr>
            </w:pPr>
            <w:r>
              <w:rPr>
                <w:rFonts w:hint="eastAsia" w:ascii="宋体" w:hAnsi="Courier New" w:eastAsia="黑体"/>
                <w:b/>
                <w:szCs w:val="21"/>
                <w:lang w:val="en-US" w:eastAsia="zh-CN"/>
              </w:rPr>
              <w:t xml:space="preserve"> </w:t>
            </w:r>
          </w:p>
        </w:tc>
        <w:tc>
          <w:tcPr>
            <w:tcW w:w="673" w:type="dxa"/>
            <w:noWrap w:val="0"/>
            <w:vAlign w:val="top"/>
          </w:tcPr>
          <w:p>
            <w:pPr>
              <w:spacing w:line="360" w:lineRule="auto"/>
              <w:jc w:val="center"/>
              <w:rPr>
                <w:rFonts w:ascii="宋体" w:hAnsi="Courier New" w:eastAsia="黑体"/>
                <w:b/>
                <w:szCs w:val="21"/>
              </w:rPr>
            </w:pPr>
            <w:r>
              <w:rPr>
                <w:rFonts w:ascii="宋体" w:hAnsi="Courier New" w:eastAsia="黑体"/>
                <w:b/>
                <w:szCs w:val="21"/>
              </w:rPr>
              <w:t>B</w:t>
            </w:r>
          </w:p>
        </w:tc>
        <w:tc>
          <w:tcPr>
            <w:tcW w:w="673" w:type="dxa"/>
            <w:noWrap w:val="0"/>
            <w:vAlign w:val="top"/>
          </w:tcPr>
          <w:p>
            <w:pPr>
              <w:spacing w:line="360" w:lineRule="auto"/>
              <w:jc w:val="center"/>
              <w:rPr>
                <w:rFonts w:ascii="宋体" w:hAnsi="Courier New" w:eastAsia="黑体"/>
                <w:b/>
                <w:szCs w:val="21"/>
              </w:rPr>
            </w:pPr>
            <w:r>
              <w:rPr>
                <w:rFonts w:ascii="宋体" w:hAnsi="Courier New" w:eastAsia="黑体"/>
                <w:b/>
                <w:szCs w:val="21"/>
              </w:rPr>
              <w:t>D</w:t>
            </w:r>
          </w:p>
        </w:tc>
        <w:tc>
          <w:tcPr>
            <w:tcW w:w="673" w:type="dxa"/>
            <w:noWrap w:val="0"/>
            <w:vAlign w:val="top"/>
          </w:tcPr>
          <w:p>
            <w:pPr>
              <w:spacing w:line="360" w:lineRule="auto"/>
              <w:jc w:val="center"/>
              <w:rPr>
                <w:rFonts w:hint="eastAsia" w:ascii="宋体" w:hAnsi="Courier New" w:eastAsia="黑体"/>
                <w:b/>
                <w:szCs w:val="21"/>
                <w:lang w:eastAsia="zh-CN"/>
              </w:rPr>
            </w:pPr>
            <w:r>
              <w:rPr>
                <w:rFonts w:hint="eastAsia" w:ascii="宋体" w:hAnsi="Courier New" w:eastAsia="黑体"/>
                <w:b/>
                <w:szCs w:val="21"/>
                <w:lang w:val="en-US" w:eastAsia="zh-CN"/>
              </w:rPr>
              <w:t xml:space="preserve"> </w:t>
            </w:r>
          </w:p>
        </w:tc>
        <w:tc>
          <w:tcPr>
            <w:tcW w:w="673" w:type="dxa"/>
            <w:noWrap w:val="0"/>
            <w:vAlign w:val="top"/>
          </w:tcPr>
          <w:p>
            <w:pPr>
              <w:spacing w:line="360" w:lineRule="auto"/>
              <w:jc w:val="center"/>
              <w:rPr>
                <w:rFonts w:ascii="宋体" w:hAnsi="Courier New" w:eastAsia="黑体"/>
                <w:b/>
                <w:szCs w:val="21"/>
              </w:rPr>
            </w:pPr>
            <w:r>
              <w:rPr>
                <w:rFonts w:ascii="宋体" w:hAnsi="Courier New" w:eastAsia="黑体"/>
                <w:b/>
                <w:szCs w:val="21"/>
              </w:rPr>
              <w:t>C</w:t>
            </w:r>
          </w:p>
        </w:tc>
        <w:tc>
          <w:tcPr>
            <w:tcW w:w="673" w:type="dxa"/>
            <w:noWrap w:val="0"/>
            <w:vAlign w:val="top"/>
          </w:tcPr>
          <w:p>
            <w:pPr>
              <w:spacing w:line="360" w:lineRule="auto"/>
              <w:jc w:val="center"/>
              <w:rPr>
                <w:rFonts w:ascii="宋体" w:hAnsi="Courier New" w:eastAsia="黑体"/>
                <w:b/>
                <w:szCs w:val="21"/>
              </w:rPr>
            </w:pPr>
            <w:r>
              <w:rPr>
                <w:rFonts w:ascii="宋体" w:hAnsi="Courier New" w:eastAsia="黑体"/>
                <w:b/>
                <w:szCs w:val="21"/>
              </w:rPr>
              <w:t>A</w:t>
            </w:r>
          </w:p>
        </w:tc>
        <w:tc>
          <w:tcPr>
            <w:tcW w:w="673" w:type="dxa"/>
            <w:noWrap w:val="0"/>
            <w:vAlign w:val="top"/>
          </w:tcPr>
          <w:p>
            <w:pPr>
              <w:spacing w:line="360" w:lineRule="auto"/>
              <w:jc w:val="center"/>
              <w:rPr>
                <w:rFonts w:hint="eastAsia" w:ascii="宋体" w:hAnsi="Courier New" w:eastAsia="黑体"/>
                <w:b/>
                <w:szCs w:val="21"/>
                <w:lang w:eastAsia="zh-CN"/>
              </w:rPr>
            </w:pPr>
            <w:r>
              <w:rPr>
                <w:rFonts w:hint="eastAsia" w:ascii="宋体" w:hAnsi="Courier New" w:eastAsia="黑体"/>
                <w:b/>
                <w:szCs w:val="21"/>
                <w:lang w:val="en-US" w:eastAsia="zh-CN"/>
              </w:rPr>
              <w:t xml:space="preserve"> </w:t>
            </w:r>
          </w:p>
        </w:tc>
        <w:tc>
          <w:tcPr>
            <w:tcW w:w="673" w:type="dxa"/>
            <w:noWrap w:val="0"/>
            <w:vAlign w:val="top"/>
          </w:tcPr>
          <w:p>
            <w:pPr>
              <w:spacing w:line="360" w:lineRule="auto"/>
              <w:jc w:val="center"/>
              <w:rPr>
                <w:rFonts w:ascii="宋体" w:hAnsi="Courier New" w:eastAsia="黑体"/>
                <w:b/>
                <w:szCs w:val="21"/>
              </w:rPr>
            </w:pPr>
            <w:r>
              <w:rPr>
                <w:rFonts w:ascii="宋体" w:hAnsi="Courier New" w:eastAsia="黑体"/>
                <w:b/>
                <w:szCs w:val="21"/>
              </w:rPr>
              <w:t>C</w:t>
            </w:r>
          </w:p>
        </w:tc>
        <w:tc>
          <w:tcPr>
            <w:tcW w:w="673" w:type="dxa"/>
            <w:noWrap w:val="0"/>
            <w:vAlign w:val="top"/>
          </w:tcPr>
          <w:p>
            <w:pPr>
              <w:spacing w:line="360" w:lineRule="auto"/>
              <w:jc w:val="center"/>
              <w:rPr>
                <w:rFonts w:ascii="宋体" w:hAnsi="Courier New" w:eastAsia="黑体"/>
                <w:b/>
                <w:szCs w:val="21"/>
              </w:rPr>
            </w:pPr>
            <w:r>
              <w:rPr>
                <w:rFonts w:hint="eastAsia" w:ascii="宋体" w:hAnsi="Courier New" w:eastAsia="黑体"/>
                <w:b/>
                <w:szCs w:val="21"/>
              </w:rPr>
              <w:t xml:space="preserve"> </w:t>
            </w:r>
            <w:r>
              <w:rPr>
                <w:rFonts w:ascii="宋体" w:hAnsi="Courier New" w:eastAsia="黑体"/>
                <w:b/>
                <w:szCs w:val="21"/>
              </w:rPr>
              <w:t>D</w:t>
            </w:r>
          </w:p>
        </w:tc>
      </w:tr>
    </w:tbl>
    <w:p>
      <w:pPr>
        <w:rPr>
          <w:rFonts w:hint="eastAsia" w:ascii="宋体" w:hAnsi="宋体" w:cs="宋体"/>
          <w:b/>
          <w:bCs/>
          <w:szCs w:val="21"/>
        </w:rPr>
      </w:pPr>
    </w:p>
    <w:p>
      <w:pPr>
        <w:rPr>
          <w:rFonts w:hint="eastAsia" w:ascii="宋体" w:hAnsi="宋体" w:cs="宋体"/>
          <w:b/>
          <w:bCs/>
        </w:rPr>
      </w:pPr>
      <w:r>
        <w:rPr>
          <w:rFonts w:hint="eastAsia" w:ascii="宋体" w:hAnsi="宋体" w:cs="宋体"/>
          <w:b/>
          <w:bCs/>
        </w:rPr>
        <w:t>二、多项选择题</w:t>
      </w:r>
    </w:p>
    <w:tbl>
      <w:tblPr>
        <w:tblStyle w:val="4"/>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511"/>
        <w:gridCol w:w="1252"/>
        <w:gridCol w:w="1252"/>
        <w:gridCol w:w="1252"/>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93" w:type="dxa"/>
            <w:noWrap w:val="0"/>
            <w:vAlign w:val="center"/>
          </w:tcPr>
          <w:p>
            <w:pPr>
              <w:spacing w:line="360" w:lineRule="auto"/>
              <w:jc w:val="center"/>
              <w:rPr>
                <w:rFonts w:ascii="宋体" w:hAnsi="Courier New" w:eastAsia="黑体"/>
                <w:szCs w:val="21"/>
              </w:rPr>
            </w:pPr>
            <w:r>
              <w:rPr>
                <w:rFonts w:hint="eastAsia" w:ascii="宋体" w:hAnsi="Courier New" w:eastAsia="黑体"/>
                <w:szCs w:val="21"/>
              </w:rPr>
              <w:t xml:space="preserve">题 </w:t>
            </w:r>
            <w:r>
              <w:rPr>
                <w:rFonts w:ascii="宋体" w:hAnsi="Courier New" w:eastAsia="黑体"/>
                <w:szCs w:val="21"/>
              </w:rPr>
              <w:t xml:space="preserve"> </w:t>
            </w:r>
            <w:r>
              <w:rPr>
                <w:rFonts w:hint="eastAsia" w:ascii="宋体" w:hAnsi="Courier New" w:eastAsia="黑体"/>
                <w:szCs w:val="21"/>
              </w:rPr>
              <w:t>号</w:t>
            </w:r>
          </w:p>
        </w:tc>
        <w:tc>
          <w:tcPr>
            <w:tcW w:w="1511"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11</w:t>
            </w:r>
          </w:p>
        </w:tc>
        <w:tc>
          <w:tcPr>
            <w:tcW w:w="1252"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12</w:t>
            </w:r>
          </w:p>
        </w:tc>
        <w:tc>
          <w:tcPr>
            <w:tcW w:w="1252"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13</w:t>
            </w:r>
          </w:p>
          <w:p>
            <w:pPr>
              <w:spacing w:line="360" w:lineRule="auto"/>
              <w:jc w:val="center"/>
              <w:rPr>
                <w:rFonts w:ascii="宋体" w:hAnsi="Courier New" w:eastAsia="黑体"/>
                <w:szCs w:val="21"/>
              </w:rPr>
            </w:pPr>
          </w:p>
        </w:tc>
        <w:tc>
          <w:tcPr>
            <w:tcW w:w="1252"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14</w:t>
            </w:r>
          </w:p>
        </w:tc>
        <w:tc>
          <w:tcPr>
            <w:tcW w:w="1253" w:type="dxa"/>
            <w:noWrap w:val="0"/>
            <w:vAlign w:val="top"/>
          </w:tcPr>
          <w:p>
            <w:pPr>
              <w:spacing w:line="360" w:lineRule="auto"/>
              <w:jc w:val="center"/>
              <w:rPr>
                <w:rFonts w:ascii="宋体" w:hAnsi="Courier New" w:eastAsia="黑体"/>
                <w:szCs w:val="21"/>
              </w:rPr>
            </w:pPr>
            <w:r>
              <w:rPr>
                <w:rFonts w:hint="eastAsia" w:ascii="宋体" w:hAnsi="Courier New" w:eastAsia="黑体"/>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993" w:type="dxa"/>
            <w:noWrap w:val="0"/>
            <w:vAlign w:val="center"/>
          </w:tcPr>
          <w:p>
            <w:pPr>
              <w:spacing w:line="360" w:lineRule="auto"/>
              <w:jc w:val="center"/>
              <w:rPr>
                <w:rFonts w:ascii="宋体" w:hAnsi="Courier New" w:eastAsia="黑体"/>
                <w:szCs w:val="21"/>
              </w:rPr>
            </w:pPr>
            <w:r>
              <w:rPr>
                <w:rFonts w:hint="eastAsia" w:ascii="宋体" w:hAnsi="Courier New" w:eastAsia="黑体"/>
                <w:szCs w:val="21"/>
              </w:rPr>
              <w:t xml:space="preserve">选 </w:t>
            </w:r>
            <w:r>
              <w:rPr>
                <w:rFonts w:ascii="宋体" w:hAnsi="Courier New" w:eastAsia="黑体"/>
                <w:szCs w:val="21"/>
              </w:rPr>
              <w:t xml:space="preserve"> </w:t>
            </w:r>
            <w:r>
              <w:rPr>
                <w:rFonts w:hint="eastAsia" w:ascii="宋体" w:hAnsi="Courier New" w:eastAsia="黑体"/>
                <w:szCs w:val="21"/>
              </w:rPr>
              <w:t>项</w:t>
            </w:r>
          </w:p>
        </w:tc>
        <w:tc>
          <w:tcPr>
            <w:tcW w:w="1511" w:type="dxa"/>
            <w:noWrap w:val="0"/>
            <w:vAlign w:val="top"/>
          </w:tcPr>
          <w:p>
            <w:pPr>
              <w:spacing w:line="360" w:lineRule="auto"/>
              <w:jc w:val="center"/>
              <w:rPr>
                <w:rFonts w:hint="eastAsia" w:ascii="宋体" w:hAnsi="Courier New" w:eastAsia="黑体"/>
                <w:b/>
                <w:szCs w:val="21"/>
                <w:lang w:eastAsia="zh-CN"/>
              </w:rPr>
            </w:pPr>
            <w:r>
              <w:rPr>
                <w:rFonts w:hint="eastAsia" w:ascii="宋体" w:hAnsi="Courier New" w:eastAsia="黑体"/>
                <w:b/>
                <w:szCs w:val="21"/>
                <w:lang w:val="en-US" w:eastAsia="zh-CN"/>
              </w:rPr>
              <w:t xml:space="preserve">  </w:t>
            </w:r>
          </w:p>
        </w:tc>
        <w:tc>
          <w:tcPr>
            <w:tcW w:w="1252" w:type="dxa"/>
            <w:noWrap w:val="0"/>
            <w:vAlign w:val="top"/>
          </w:tcPr>
          <w:p>
            <w:pPr>
              <w:spacing w:line="360" w:lineRule="auto"/>
              <w:jc w:val="center"/>
              <w:rPr>
                <w:rFonts w:ascii="宋体" w:hAnsi="Courier New" w:eastAsia="黑体"/>
                <w:b/>
                <w:szCs w:val="21"/>
              </w:rPr>
            </w:pPr>
            <w:r>
              <w:rPr>
                <w:rFonts w:ascii="宋体" w:hAnsi="Courier New" w:eastAsia="黑体"/>
                <w:b/>
                <w:szCs w:val="21"/>
              </w:rPr>
              <w:t>BCD</w:t>
            </w:r>
          </w:p>
        </w:tc>
        <w:tc>
          <w:tcPr>
            <w:tcW w:w="1252" w:type="dxa"/>
            <w:noWrap w:val="0"/>
            <w:vAlign w:val="top"/>
          </w:tcPr>
          <w:p>
            <w:pPr>
              <w:spacing w:line="360" w:lineRule="auto"/>
              <w:jc w:val="center"/>
              <w:rPr>
                <w:rFonts w:hint="eastAsia" w:ascii="宋体" w:hAnsi="Courier New" w:eastAsia="黑体"/>
                <w:b/>
                <w:szCs w:val="21"/>
                <w:lang w:eastAsia="zh-CN"/>
              </w:rPr>
            </w:pPr>
            <w:r>
              <w:rPr>
                <w:rFonts w:hint="eastAsia" w:ascii="宋体" w:hAnsi="Courier New" w:eastAsia="黑体"/>
                <w:b/>
                <w:szCs w:val="21"/>
                <w:lang w:val="en-US" w:eastAsia="zh-CN"/>
              </w:rPr>
              <w:t xml:space="preserve"> </w:t>
            </w:r>
          </w:p>
        </w:tc>
        <w:tc>
          <w:tcPr>
            <w:tcW w:w="1252" w:type="dxa"/>
            <w:noWrap w:val="0"/>
            <w:vAlign w:val="top"/>
          </w:tcPr>
          <w:p>
            <w:pPr>
              <w:spacing w:line="360" w:lineRule="auto"/>
              <w:jc w:val="center"/>
              <w:rPr>
                <w:rFonts w:ascii="宋体" w:hAnsi="Courier New" w:eastAsia="黑体"/>
                <w:b/>
                <w:szCs w:val="21"/>
              </w:rPr>
            </w:pPr>
            <w:r>
              <w:rPr>
                <w:rFonts w:ascii="宋体" w:hAnsi="Courier New" w:eastAsia="黑体"/>
                <w:b/>
                <w:szCs w:val="21"/>
              </w:rPr>
              <w:t>A</w:t>
            </w:r>
            <w:r>
              <w:rPr>
                <w:rFonts w:hint="eastAsia" w:ascii="宋体" w:hAnsi="Courier New" w:eastAsia="黑体"/>
                <w:b/>
                <w:szCs w:val="21"/>
              </w:rPr>
              <w:t>B</w:t>
            </w:r>
            <w:r>
              <w:rPr>
                <w:rFonts w:ascii="宋体" w:hAnsi="Courier New" w:eastAsia="黑体"/>
                <w:b/>
                <w:szCs w:val="21"/>
              </w:rPr>
              <w:t>C</w:t>
            </w:r>
          </w:p>
        </w:tc>
        <w:tc>
          <w:tcPr>
            <w:tcW w:w="1253" w:type="dxa"/>
            <w:noWrap w:val="0"/>
            <w:vAlign w:val="top"/>
          </w:tcPr>
          <w:p>
            <w:pPr>
              <w:spacing w:line="360" w:lineRule="auto"/>
              <w:jc w:val="center"/>
              <w:rPr>
                <w:rFonts w:ascii="宋体" w:hAnsi="Courier New" w:eastAsia="黑体"/>
                <w:b/>
                <w:szCs w:val="21"/>
              </w:rPr>
            </w:pPr>
            <w:r>
              <w:rPr>
                <w:rFonts w:ascii="宋体" w:hAnsi="Courier New" w:eastAsia="黑体"/>
                <w:b/>
                <w:szCs w:val="21"/>
              </w:rPr>
              <w:t>ABC</w:t>
            </w:r>
            <w:r>
              <w:rPr>
                <w:rFonts w:hint="eastAsia" w:ascii="宋体" w:hAnsi="Courier New" w:eastAsia="黑体"/>
                <w:b/>
                <w:szCs w:val="21"/>
              </w:rPr>
              <w:t>D</w:t>
            </w:r>
          </w:p>
        </w:tc>
      </w:tr>
    </w:tbl>
    <w:p>
      <w:pPr>
        <w:rPr>
          <w:rFonts w:hint="eastAsia" w:ascii="宋体" w:hAnsi="宋体" w:cs="宋体"/>
        </w:rPr>
      </w:pPr>
      <w:r>
        <w:rPr>
          <w:rFonts w:hint="eastAsia" w:ascii="宋体" w:hAnsi="宋体" w:cs="宋体"/>
        </w:rPr>
        <w:t xml:space="preserve">    </w:t>
      </w:r>
    </w:p>
    <w:p>
      <w:pPr>
        <w:spacing w:line="360" w:lineRule="auto"/>
        <w:rPr>
          <w:rFonts w:hint="eastAsia" w:ascii="宋体" w:hAnsi="宋体" w:cs="宋体"/>
          <w:b/>
          <w:bCs/>
        </w:rPr>
      </w:pPr>
      <w:r>
        <w:rPr>
          <w:rFonts w:hint="eastAsia" w:ascii="宋体" w:hAnsi="宋体" w:cs="宋体"/>
          <w:b/>
          <w:bCs/>
        </w:rPr>
        <w:t>三、名词解释题</w:t>
      </w:r>
    </w:p>
    <w:p>
      <w:pPr>
        <w:spacing w:line="360" w:lineRule="auto"/>
        <w:ind w:left="1988" w:leftChars="244" w:hanging="1476" w:hangingChars="700"/>
        <w:jc w:val="left"/>
        <w:rPr>
          <w:rFonts w:ascii="宋体" w:hAnsi="宋体"/>
          <w:szCs w:val="21"/>
        </w:rPr>
      </w:pPr>
      <w:r>
        <w:rPr>
          <w:rFonts w:hint="eastAsia" w:ascii="宋体" w:hAnsi="宋体"/>
          <w:b/>
          <w:szCs w:val="21"/>
        </w:rPr>
        <w:t>16、辩论原则：</w:t>
      </w:r>
    </w:p>
    <w:p>
      <w:pPr>
        <w:spacing w:line="360" w:lineRule="auto"/>
        <w:ind w:left="1857" w:leftChars="232" w:hanging="1370" w:hangingChars="650"/>
        <w:rPr>
          <w:rFonts w:ascii="宋体" w:hAnsi="宋体"/>
          <w:szCs w:val="21"/>
        </w:rPr>
      </w:pPr>
      <w:r>
        <w:rPr>
          <w:rFonts w:hint="eastAsia" w:ascii="宋体" w:hAnsi="宋体"/>
          <w:b/>
          <w:szCs w:val="21"/>
        </w:rPr>
        <w:t>17、当事人</w:t>
      </w:r>
      <w:r>
        <w:rPr>
          <w:rFonts w:hint="eastAsia" w:ascii="宋体" w:hAnsi="宋体"/>
          <w:szCs w:val="21"/>
        </w:rPr>
        <w:t>： 是指因</w:t>
      </w:r>
      <w:r>
        <w:rPr>
          <w:rFonts w:ascii="宋体" w:hAnsi="宋体"/>
          <w:szCs w:val="21"/>
        </w:rPr>
        <w:t>民事权利义务</w:t>
      </w:r>
      <w:r>
        <w:rPr>
          <w:rFonts w:hint="eastAsia" w:ascii="宋体" w:hAnsi="宋体"/>
          <w:szCs w:val="21"/>
        </w:rPr>
        <w:t>发生</w:t>
      </w:r>
      <w:r>
        <w:rPr>
          <w:rFonts w:ascii="宋体" w:hAnsi="宋体"/>
          <w:szCs w:val="21"/>
        </w:rPr>
        <w:t>争议，</w:t>
      </w:r>
      <w:r>
        <w:rPr>
          <w:rFonts w:hint="eastAsia" w:ascii="宋体" w:hAnsi="宋体"/>
          <w:szCs w:val="21"/>
        </w:rPr>
        <w:t>以</w:t>
      </w:r>
      <w:r>
        <w:rPr>
          <w:rFonts w:ascii="宋体" w:hAnsi="宋体"/>
          <w:szCs w:val="21"/>
        </w:rPr>
        <w:t>自己的名义进行诉讼，要求法院行使民事审判权的人及其相对人</w:t>
      </w:r>
      <w:r>
        <w:rPr>
          <w:rFonts w:hint="eastAsia" w:ascii="宋体" w:hAnsi="宋体"/>
          <w:szCs w:val="21"/>
        </w:rPr>
        <w:t>。</w:t>
      </w:r>
    </w:p>
    <w:p>
      <w:pPr>
        <w:spacing w:line="360" w:lineRule="auto"/>
        <w:ind w:left="2317" w:leftChars="200" w:hanging="1897" w:hangingChars="900"/>
        <w:rPr>
          <w:rFonts w:hint="eastAsia" w:ascii="宋体" w:hAnsi="宋体"/>
          <w:szCs w:val="21"/>
        </w:rPr>
      </w:pPr>
      <w:r>
        <w:rPr>
          <w:rFonts w:hint="eastAsia" w:ascii="宋体" w:hAnsi="宋体"/>
          <w:b/>
          <w:szCs w:val="21"/>
        </w:rPr>
        <w:t>18、法定</w:t>
      </w:r>
      <w:r>
        <w:rPr>
          <w:rFonts w:ascii="宋体" w:hAnsi="宋体"/>
          <w:b/>
          <w:szCs w:val="21"/>
        </w:rPr>
        <w:t>诉讼代理人</w:t>
      </w:r>
      <w:r>
        <w:rPr>
          <w:rFonts w:hint="eastAsia" w:ascii="宋体" w:hAnsi="宋体"/>
          <w:szCs w:val="21"/>
        </w:rPr>
        <w:t>：是指根据法律</w:t>
      </w:r>
      <w:r>
        <w:rPr>
          <w:rFonts w:ascii="宋体" w:hAnsi="宋体"/>
          <w:szCs w:val="21"/>
        </w:rPr>
        <w:t>规定代理无诉讼行为能力的当事人</w:t>
      </w:r>
      <w:r>
        <w:rPr>
          <w:rFonts w:hint="eastAsia" w:ascii="宋体" w:hAnsi="宋体"/>
          <w:szCs w:val="21"/>
        </w:rPr>
        <w:t>实施</w:t>
      </w:r>
      <w:r>
        <w:rPr>
          <w:rFonts w:ascii="宋体" w:hAnsi="宋体"/>
          <w:szCs w:val="21"/>
        </w:rPr>
        <w:t>诉讼行为的人</w:t>
      </w:r>
      <w:r>
        <w:rPr>
          <w:rFonts w:hint="eastAsia" w:ascii="宋体" w:hAnsi="宋体"/>
          <w:szCs w:val="21"/>
        </w:rPr>
        <w:t>。</w:t>
      </w:r>
    </w:p>
    <w:p>
      <w:pPr>
        <w:spacing w:line="360" w:lineRule="auto"/>
        <w:ind w:left="1906" w:leftChars="205" w:hanging="1476" w:hangingChars="700"/>
        <w:rPr>
          <w:rFonts w:ascii="宋体" w:hAnsi="宋体"/>
          <w:szCs w:val="21"/>
        </w:rPr>
      </w:pPr>
      <w:r>
        <w:rPr>
          <w:rFonts w:hint="eastAsia" w:ascii="宋体" w:hAnsi="宋体"/>
          <w:b/>
          <w:szCs w:val="21"/>
        </w:rPr>
        <w:t>19、执行回转</w:t>
      </w:r>
      <w:r>
        <w:rPr>
          <w:rFonts w:hint="eastAsia" w:ascii="宋体" w:hAnsi="宋体"/>
          <w:szCs w:val="21"/>
        </w:rPr>
        <w:t>：是指在执行过程中或者</w:t>
      </w:r>
      <w:r>
        <w:rPr>
          <w:rFonts w:ascii="宋体" w:hAnsi="宋体"/>
          <w:szCs w:val="21"/>
        </w:rPr>
        <w:t>结束后，由于</w:t>
      </w:r>
      <w:r>
        <w:rPr>
          <w:rFonts w:hint="eastAsia" w:ascii="宋体" w:hAnsi="宋体"/>
          <w:szCs w:val="21"/>
        </w:rPr>
        <w:t>据以</w:t>
      </w:r>
      <w:r>
        <w:rPr>
          <w:rFonts w:ascii="宋体" w:hAnsi="宋体"/>
          <w:szCs w:val="21"/>
        </w:rPr>
        <w:t>执行的法律文书被依法撤销或者变更，执行机构根据当事人的申请或者依职权采取执行措施，强制取得财产的当事人返还财产的一种执行制度</w:t>
      </w:r>
      <w:r>
        <w:rPr>
          <w:rFonts w:hint="eastAsia" w:ascii="宋体" w:hAnsi="宋体"/>
          <w:szCs w:val="21"/>
        </w:rPr>
        <w:t>。</w:t>
      </w:r>
    </w:p>
    <w:p>
      <w:pPr>
        <w:spacing w:line="360" w:lineRule="auto"/>
        <w:ind w:left="1906" w:leftChars="205" w:hanging="1476" w:hangingChars="700"/>
        <w:rPr>
          <w:rFonts w:hint="eastAsia" w:ascii="宋体" w:hAnsi="宋体"/>
          <w:szCs w:val="21"/>
        </w:rPr>
      </w:pPr>
      <w:r>
        <w:rPr>
          <w:rFonts w:ascii="宋体" w:hAnsi="宋体"/>
          <w:b/>
          <w:szCs w:val="21"/>
        </w:rPr>
        <w:t>20</w:t>
      </w:r>
      <w:r>
        <w:rPr>
          <w:rFonts w:hint="eastAsia" w:ascii="宋体" w:hAnsi="宋体"/>
          <w:b/>
          <w:szCs w:val="21"/>
        </w:rPr>
        <w:t>、督促程序</w:t>
      </w:r>
      <w:r>
        <w:rPr>
          <w:rFonts w:hint="eastAsia" w:ascii="宋体" w:hAnsi="宋体"/>
          <w:szCs w:val="21"/>
        </w:rPr>
        <w:t>：</w:t>
      </w:r>
    </w:p>
    <w:p>
      <w:pPr>
        <w:rPr>
          <w:rFonts w:hint="eastAsia" w:ascii="宋体" w:hAnsi="宋体" w:cs="宋体"/>
          <w:b/>
          <w:kern w:val="0"/>
        </w:rPr>
      </w:pPr>
    </w:p>
    <w:p>
      <w:pPr>
        <w:rPr>
          <w:rFonts w:hint="eastAsia" w:ascii="宋体" w:hAnsi="宋体" w:cs="宋体"/>
          <w:b/>
          <w:szCs w:val="21"/>
        </w:rPr>
      </w:pPr>
      <w:r>
        <w:rPr>
          <w:rFonts w:hint="eastAsia" w:ascii="宋体" w:hAnsi="宋体" w:cs="宋体"/>
          <w:b/>
          <w:kern w:val="0"/>
        </w:rPr>
        <w:t>四、</w:t>
      </w:r>
      <w:r>
        <w:rPr>
          <w:rFonts w:hint="eastAsia" w:ascii="宋体" w:hAnsi="宋体" w:cs="宋体"/>
          <w:b/>
          <w:color w:val="000000"/>
          <w:szCs w:val="21"/>
        </w:rPr>
        <w:t>简答题</w:t>
      </w:r>
    </w:p>
    <w:p>
      <w:pPr>
        <w:spacing w:line="360" w:lineRule="auto"/>
        <w:ind w:left="315" w:leftChars="150" w:firstLine="105" w:firstLineChars="50"/>
        <w:rPr>
          <w:rFonts w:ascii="宋体" w:hAnsi="宋体"/>
          <w:b/>
          <w:szCs w:val="21"/>
        </w:rPr>
      </w:pPr>
      <w:r>
        <w:rPr>
          <w:rFonts w:hint="eastAsia" w:ascii="宋体" w:hAnsi="宋体"/>
          <w:b/>
          <w:szCs w:val="21"/>
        </w:rPr>
        <w:t>2</w:t>
      </w:r>
      <w:r>
        <w:rPr>
          <w:rFonts w:ascii="宋体" w:hAnsi="宋体"/>
          <w:b/>
          <w:szCs w:val="21"/>
        </w:rPr>
        <w:t>1</w:t>
      </w:r>
      <w:r>
        <w:rPr>
          <w:rFonts w:hint="eastAsia" w:ascii="宋体" w:hAnsi="宋体"/>
          <w:b/>
          <w:szCs w:val="21"/>
        </w:rPr>
        <w:t>、简要回答协议</w:t>
      </w:r>
      <w:r>
        <w:rPr>
          <w:rFonts w:ascii="宋体" w:hAnsi="宋体"/>
          <w:b/>
          <w:szCs w:val="21"/>
        </w:rPr>
        <w:t>管辖</w:t>
      </w:r>
      <w:r>
        <w:rPr>
          <w:rFonts w:hint="eastAsia" w:ascii="宋体" w:hAnsi="宋体"/>
          <w:b/>
          <w:szCs w:val="21"/>
        </w:rPr>
        <w:t>的构成要件</w:t>
      </w:r>
    </w:p>
    <w:p>
      <w:pPr>
        <w:spacing w:line="360" w:lineRule="auto"/>
        <w:ind w:left="1370" w:hanging="1370" w:hangingChars="650"/>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b/>
          <w:szCs w:val="21"/>
          <w:lang w:val="en-US" w:eastAsia="zh-CN"/>
        </w:rPr>
        <w:t>答：</w:t>
      </w:r>
      <w:r>
        <w:rPr>
          <w:rFonts w:hint="eastAsia" w:ascii="宋体" w:hAnsi="宋体"/>
          <w:szCs w:val="21"/>
        </w:rPr>
        <w:t>（1）协议</w:t>
      </w:r>
      <w:r>
        <w:rPr>
          <w:rFonts w:ascii="宋体" w:hAnsi="宋体"/>
          <w:szCs w:val="21"/>
        </w:rPr>
        <w:t>管辖只适用于第一审案件，不适用于第二审、再审和重审的案件</w:t>
      </w:r>
      <w:r>
        <w:rPr>
          <w:rFonts w:hint="eastAsia" w:ascii="宋体" w:hAnsi="宋体"/>
          <w:szCs w:val="21"/>
        </w:rPr>
        <w:t>。</w:t>
      </w:r>
    </w:p>
    <w:p>
      <w:pPr>
        <w:spacing w:line="360" w:lineRule="auto"/>
        <w:ind w:left="1365" w:leftChars="400" w:hanging="525" w:hangingChars="250"/>
        <w:rPr>
          <w:rFonts w:hint="eastAsia" w:ascii="宋体" w:hAnsi="宋体"/>
          <w:szCs w:val="21"/>
        </w:rPr>
      </w:pPr>
      <w:r>
        <w:rPr>
          <w:rFonts w:hint="eastAsia" w:ascii="宋体" w:hAnsi="宋体"/>
          <w:szCs w:val="21"/>
        </w:rPr>
        <w:t>（2）协议管辖</w:t>
      </w:r>
      <w:r>
        <w:rPr>
          <w:rFonts w:ascii="宋体" w:hAnsi="宋体"/>
          <w:szCs w:val="21"/>
        </w:rPr>
        <w:t>的案件必须是合同或者其他财产权益纠纷</w:t>
      </w:r>
      <w:r>
        <w:rPr>
          <w:rFonts w:hint="eastAsia" w:ascii="宋体" w:hAnsi="宋体"/>
          <w:szCs w:val="21"/>
        </w:rPr>
        <w:t>。</w:t>
      </w:r>
    </w:p>
    <w:p>
      <w:pPr>
        <w:spacing w:line="360" w:lineRule="auto"/>
        <w:ind w:left="1365" w:leftChars="400" w:hanging="525" w:hangingChars="250"/>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）约定</w:t>
      </w:r>
      <w:r>
        <w:rPr>
          <w:rFonts w:ascii="宋体" w:hAnsi="宋体"/>
          <w:szCs w:val="21"/>
        </w:rPr>
        <w:t>的管辖法院必须为法定范围的</w:t>
      </w:r>
      <w:r>
        <w:rPr>
          <w:rFonts w:hint="eastAsia" w:ascii="宋体" w:hAnsi="宋体"/>
          <w:szCs w:val="21"/>
        </w:rPr>
        <w:t>法院</w:t>
      </w:r>
      <w:r>
        <w:rPr>
          <w:rFonts w:ascii="宋体" w:hAnsi="宋体"/>
          <w:szCs w:val="21"/>
        </w:rPr>
        <w:t>，必须是在被告住所地、合同履行地、合同签订地、原告住所地、标的物所在地法院等</w:t>
      </w:r>
      <w:r>
        <w:rPr>
          <w:rFonts w:hint="eastAsia" w:ascii="宋体" w:hAnsi="宋体"/>
          <w:szCs w:val="21"/>
        </w:rPr>
        <w:t>与</w:t>
      </w:r>
      <w:r>
        <w:rPr>
          <w:rFonts w:ascii="宋体" w:hAnsi="宋体"/>
          <w:szCs w:val="21"/>
        </w:rPr>
        <w:t>争议有实际联系的地点的法院</w:t>
      </w:r>
      <w:r>
        <w:rPr>
          <w:rFonts w:hint="eastAsia" w:ascii="宋体" w:hAnsi="宋体"/>
          <w:szCs w:val="21"/>
        </w:rPr>
        <w:t>。</w:t>
      </w:r>
    </w:p>
    <w:p>
      <w:pPr>
        <w:spacing w:line="360" w:lineRule="auto"/>
        <w:ind w:left="1365" w:leftChars="400" w:hanging="525" w:hangingChars="250"/>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）协议管辖</w:t>
      </w:r>
      <w:r>
        <w:rPr>
          <w:rFonts w:ascii="宋体" w:hAnsi="宋体"/>
          <w:szCs w:val="21"/>
        </w:rPr>
        <w:t>不得违反有关级别管辖和专属管辖的规定</w:t>
      </w:r>
      <w:r>
        <w:rPr>
          <w:rFonts w:hint="eastAsia" w:ascii="宋体" w:hAnsi="宋体"/>
          <w:szCs w:val="21"/>
        </w:rPr>
        <w:t>。</w:t>
      </w:r>
    </w:p>
    <w:p>
      <w:pPr>
        <w:spacing w:line="360" w:lineRule="auto"/>
        <w:ind w:left="1365" w:leftChars="400" w:hanging="525" w:hangingChars="250"/>
        <w:rPr>
          <w:rFonts w:hint="eastAsia" w:ascii="宋体" w:hAnsi="宋体"/>
          <w:szCs w:val="21"/>
        </w:rPr>
      </w:pPr>
      <w:r>
        <w:rPr>
          <w:rFonts w:hint="eastAsia" w:ascii="宋体" w:hAnsi="宋体"/>
          <w:szCs w:val="21"/>
        </w:rPr>
        <w:t>（</w:t>
      </w:r>
      <w:r>
        <w:rPr>
          <w:rFonts w:ascii="宋体" w:hAnsi="宋体"/>
          <w:szCs w:val="21"/>
        </w:rPr>
        <w:t>5</w:t>
      </w:r>
      <w:r>
        <w:rPr>
          <w:rFonts w:hint="eastAsia" w:ascii="宋体" w:hAnsi="宋体"/>
          <w:szCs w:val="21"/>
        </w:rPr>
        <w:t>）协议</w:t>
      </w:r>
      <w:r>
        <w:rPr>
          <w:rFonts w:ascii="宋体" w:hAnsi="宋体"/>
          <w:szCs w:val="21"/>
        </w:rPr>
        <w:t>管辖必须采用</w:t>
      </w:r>
      <w:r>
        <w:rPr>
          <w:rFonts w:hint="eastAsia" w:ascii="宋体" w:hAnsi="宋体"/>
          <w:szCs w:val="21"/>
        </w:rPr>
        <w:t>书面</w:t>
      </w:r>
      <w:r>
        <w:rPr>
          <w:rFonts w:ascii="宋体" w:hAnsi="宋体"/>
          <w:szCs w:val="21"/>
        </w:rPr>
        <w:t>形式，</w:t>
      </w:r>
      <w:r>
        <w:rPr>
          <w:rFonts w:hint="eastAsia" w:ascii="宋体" w:hAnsi="宋体"/>
          <w:szCs w:val="21"/>
        </w:rPr>
        <w:t>口头</w:t>
      </w:r>
      <w:r>
        <w:rPr>
          <w:rFonts w:ascii="宋体" w:hAnsi="宋体"/>
          <w:szCs w:val="21"/>
        </w:rPr>
        <w:t>协议无效</w:t>
      </w:r>
      <w:r>
        <w:rPr>
          <w:rFonts w:hint="eastAsia" w:ascii="宋体" w:hAnsi="宋体"/>
          <w:szCs w:val="21"/>
        </w:rPr>
        <w:t>。</w:t>
      </w:r>
    </w:p>
    <w:p>
      <w:pPr>
        <w:spacing w:line="360" w:lineRule="auto"/>
        <w:ind w:left="315" w:leftChars="150" w:firstLine="211" w:firstLineChars="100"/>
        <w:rPr>
          <w:rFonts w:ascii="宋体" w:hAnsi="宋体"/>
          <w:b/>
          <w:szCs w:val="21"/>
        </w:rPr>
      </w:pPr>
      <w:r>
        <w:rPr>
          <w:rFonts w:hint="eastAsia" w:ascii="宋体" w:hAnsi="宋体"/>
          <w:b/>
          <w:szCs w:val="21"/>
        </w:rPr>
        <w:t>2</w:t>
      </w:r>
      <w:r>
        <w:rPr>
          <w:rFonts w:ascii="宋体" w:hAnsi="宋体"/>
          <w:b/>
          <w:szCs w:val="21"/>
        </w:rPr>
        <w:t>2</w:t>
      </w:r>
      <w:r>
        <w:rPr>
          <w:rFonts w:hint="eastAsia" w:ascii="宋体" w:hAnsi="宋体"/>
          <w:b/>
          <w:szCs w:val="21"/>
        </w:rPr>
        <w:t>、简要回答诉讼中止的适用情形</w:t>
      </w:r>
    </w:p>
    <w:p>
      <w:pPr>
        <w:spacing w:line="360" w:lineRule="auto"/>
        <w:ind w:left="1365" w:leftChars="400" w:hanging="525" w:hangingChars="250"/>
        <w:rPr>
          <w:rFonts w:ascii="宋体" w:hAnsi="宋体"/>
          <w:szCs w:val="21"/>
        </w:rPr>
      </w:pPr>
      <w:r>
        <w:rPr>
          <w:rFonts w:hint="eastAsia" w:ascii="宋体" w:hAnsi="宋体"/>
          <w:szCs w:val="21"/>
          <w:lang w:val="en-US" w:eastAsia="zh-CN"/>
        </w:rPr>
        <w:t>答：</w:t>
      </w:r>
      <w:r>
        <w:rPr>
          <w:rFonts w:hint="eastAsia" w:ascii="宋体" w:hAnsi="宋体"/>
          <w:szCs w:val="21"/>
        </w:rPr>
        <w:t>（1）一方当事人</w:t>
      </w:r>
      <w:r>
        <w:rPr>
          <w:rFonts w:ascii="宋体" w:hAnsi="宋体"/>
          <w:szCs w:val="21"/>
        </w:rPr>
        <w:t>死亡，需要</w:t>
      </w:r>
      <w:r>
        <w:rPr>
          <w:rFonts w:hint="eastAsia" w:ascii="宋体" w:hAnsi="宋体"/>
          <w:szCs w:val="21"/>
        </w:rPr>
        <w:t>等待</w:t>
      </w:r>
      <w:r>
        <w:rPr>
          <w:rFonts w:ascii="宋体" w:hAnsi="宋体"/>
          <w:szCs w:val="21"/>
        </w:rPr>
        <w:t>继承人表明是否</w:t>
      </w:r>
      <w:r>
        <w:rPr>
          <w:rFonts w:hint="eastAsia" w:ascii="宋体" w:hAnsi="宋体"/>
          <w:szCs w:val="21"/>
        </w:rPr>
        <w:t>参加</w:t>
      </w:r>
      <w:r>
        <w:rPr>
          <w:rFonts w:ascii="宋体" w:hAnsi="宋体"/>
          <w:szCs w:val="21"/>
        </w:rPr>
        <w:t>诉讼的</w:t>
      </w:r>
      <w:r>
        <w:rPr>
          <w:rFonts w:hint="eastAsia" w:ascii="宋体" w:hAnsi="宋体"/>
          <w:szCs w:val="21"/>
        </w:rPr>
        <w:t>。</w:t>
      </w:r>
    </w:p>
    <w:p>
      <w:pPr>
        <w:spacing w:line="360" w:lineRule="auto"/>
        <w:ind w:left="1365" w:leftChars="400" w:hanging="525" w:hangingChars="250"/>
        <w:rPr>
          <w:rFonts w:ascii="宋体" w:hAnsi="宋体"/>
          <w:szCs w:val="21"/>
        </w:rPr>
      </w:pPr>
      <w:r>
        <w:rPr>
          <w:rFonts w:hint="eastAsia" w:ascii="宋体" w:hAnsi="宋体"/>
          <w:szCs w:val="21"/>
        </w:rPr>
        <w:t>（2）一方当事人</w:t>
      </w:r>
      <w:r>
        <w:rPr>
          <w:rFonts w:ascii="宋体" w:hAnsi="宋体"/>
          <w:szCs w:val="21"/>
        </w:rPr>
        <w:t>丧失诉讼行为能力，尚未确定法定代理人的</w:t>
      </w:r>
      <w:r>
        <w:rPr>
          <w:rFonts w:hint="eastAsia" w:ascii="宋体" w:hAnsi="宋体"/>
          <w:szCs w:val="21"/>
        </w:rPr>
        <w:t>。</w:t>
      </w:r>
    </w:p>
    <w:p>
      <w:pPr>
        <w:spacing w:line="360" w:lineRule="auto"/>
        <w:ind w:left="1365" w:leftChars="400" w:hanging="525" w:hangingChars="250"/>
        <w:rPr>
          <w:rFonts w:ascii="宋体" w:hAnsi="宋体"/>
          <w:szCs w:val="21"/>
        </w:rPr>
      </w:pPr>
      <w:r>
        <w:rPr>
          <w:rFonts w:hint="eastAsia" w:ascii="宋体" w:hAnsi="宋体"/>
          <w:szCs w:val="21"/>
        </w:rPr>
        <w:t>（3）作为当事人</w:t>
      </w:r>
      <w:r>
        <w:rPr>
          <w:rFonts w:ascii="宋体" w:hAnsi="宋体"/>
          <w:szCs w:val="21"/>
        </w:rPr>
        <w:t>一方的法人或者其他组织终止，尚未确定权利义务承受人的</w:t>
      </w:r>
      <w:r>
        <w:rPr>
          <w:rFonts w:hint="eastAsia" w:ascii="宋体" w:hAnsi="宋体"/>
          <w:szCs w:val="21"/>
        </w:rPr>
        <w:t>。</w:t>
      </w:r>
    </w:p>
    <w:p>
      <w:pPr>
        <w:spacing w:line="360" w:lineRule="auto"/>
        <w:ind w:left="1365" w:leftChars="400" w:hanging="525" w:hangingChars="250"/>
        <w:rPr>
          <w:rFonts w:hint="eastAsia" w:ascii="宋体" w:hAnsi="宋体"/>
          <w:szCs w:val="21"/>
        </w:rPr>
      </w:pPr>
      <w:r>
        <w:rPr>
          <w:rFonts w:hint="eastAsia" w:ascii="宋体" w:hAnsi="宋体"/>
          <w:szCs w:val="21"/>
        </w:rPr>
        <w:t>（4）一方当事人</w:t>
      </w:r>
      <w:r>
        <w:rPr>
          <w:rFonts w:ascii="宋体" w:hAnsi="宋体"/>
          <w:szCs w:val="21"/>
        </w:rPr>
        <w:t>因不可抗拒的事由，不能参加诉讼的</w:t>
      </w:r>
      <w:r>
        <w:rPr>
          <w:rFonts w:hint="eastAsia" w:ascii="宋体" w:hAnsi="宋体"/>
          <w:szCs w:val="21"/>
        </w:rPr>
        <w:t xml:space="preserve">。 </w:t>
      </w:r>
    </w:p>
    <w:p>
      <w:pPr>
        <w:spacing w:line="360" w:lineRule="auto"/>
        <w:ind w:left="1365" w:leftChars="400" w:hanging="525" w:hangingChars="250"/>
        <w:rPr>
          <w:rFonts w:ascii="宋体" w:hAnsi="宋体"/>
          <w:szCs w:val="21"/>
        </w:rPr>
      </w:pPr>
      <w:r>
        <w:rPr>
          <w:rFonts w:hint="eastAsia" w:ascii="宋体" w:hAnsi="宋体"/>
          <w:szCs w:val="21"/>
        </w:rPr>
        <w:t>（5）本案必须</w:t>
      </w:r>
      <w:r>
        <w:rPr>
          <w:rFonts w:ascii="宋体" w:hAnsi="宋体"/>
          <w:szCs w:val="21"/>
        </w:rPr>
        <w:t>以另一案件的审理结果为依据，而另一</w:t>
      </w:r>
      <w:r>
        <w:rPr>
          <w:rFonts w:hint="eastAsia" w:ascii="宋体" w:hAnsi="宋体"/>
          <w:szCs w:val="21"/>
        </w:rPr>
        <w:t>案件</w:t>
      </w:r>
      <w:r>
        <w:rPr>
          <w:rFonts w:ascii="宋体" w:hAnsi="宋体"/>
          <w:szCs w:val="21"/>
        </w:rPr>
        <w:t>尚未审结的</w:t>
      </w:r>
      <w:r>
        <w:rPr>
          <w:rFonts w:hint="eastAsia" w:ascii="宋体" w:hAnsi="宋体"/>
          <w:szCs w:val="21"/>
        </w:rPr>
        <w:t>。</w:t>
      </w:r>
    </w:p>
    <w:p>
      <w:pPr>
        <w:spacing w:line="360" w:lineRule="auto"/>
        <w:ind w:left="1365" w:leftChars="400" w:hanging="525" w:hangingChars="250"/>
        <w:rPr>
          <w:rFonts w:hint="eastAsia" w:ascii="宋体" w:hAnsi="宋体"/>
          <w:szCs w:val="21"/>
        </w:rPr>
      </w:pPr>
      <w:r>
        <w:rPr>
          <w:rFonts w:hint="eastAsia" w:ascii="宋体" w:hAnsi="宋体"/>
          <w:szCs w:val="21"/>
        </w:rPr>
        <w:t>（6）其他</w:t>
      </w:r>
      <w:r>
        <w:rPr>
          <w:rFonts w:ascii="宋体" w:hAnsi="宋体"/>
          <w:szCs w:val="21"/>
        </w:rPr>
        <w:t>应当中止</w:t>
      </w:r>
      <w:r>
        <w:rPr>
          <w:rFonts w:hint="eastAsia" w:ascii="宋体" w:hAnsi="宋体"/>
          <w:szCs w:val="21"/>
        </w:rPr>
        <w:t>诉讼的</w:t>
      </w:r>
      <w:r>
        <w:rPr>
          <w:rFonts w:ascii="宋体" w:hAnsi="宋体"/>
          <w:szCs w:val="21"/>
        </w:rPr>
        <w:t>情形。</w:t>
      </w:r>
    </w:p>
    <w:p>
      <w:pPr>
        <w:spacing w:line="360" w:lineRule="auto"/>
        <w:ind w:left="315" w:leftChars="150" w:firstLine="105" w:firstLineChars="50"/>
        <w:rPr>
          <w:rFonts w:ascii="宋体" w:hAnsi="宋体"/>
          <w:b/>
          <w:szCs w:val="21"/>
        </w:rPr>
      </w:pPr>
      <w:r>
        <w:rPr>
          <w:rFonts w:hint="eastAsia" w:ascii="宋体" w:hAnsi="宋体"/>
          <w:b/>
          <w:szCs w:val="21"/>
        </w:rPr>
        <w:t>2</w:t>
      </w:r>
      <w:r>
        <w:rPr>
          <w:rFonts w:ascii="宋体" w:hAnsi="宋体"/>
          <w:b/>
          <w:szCs w:val="21"/>
        </w:rPr>
        <w:t>3</w:t>
      </w:r>
      <w:r>
        <w:rPr>
          <w:rFonts w:hint="eastAsia" w:ascii="宋体" w:hAnsi="宋体"/>
          <w:b/>
          <w:szCs w:val="21"/>
        </w:rPr>
        <w:t>、简要回答诉前保全与诉讼保全的不同之处</w:t>
      </w:r>
    </w:p>
    <w:p>
      <w:pPr>
        <w:spacing w:line="360" w:lineRule="auto"/>
        <w:ind w:left="1365" w:leftChars="400" w:hanging="525" w:hangingChars="250"/>
        <w:rPr>
          <w:rFonts w:hint="eastAsia" w:ascii="宋体" w:hAnsi="宋体"/>
          <w:szCs w:val="21"/>
          <w:lang w:val="en-US" w:eastAsia="zh-CN"/>
        </w:rPr>
      </w:pPr>
      <w:r>
        <w:rPr>
          <w:rFonts w:hint="eastAsia" w:ascii="宋体" w:hAnsi="宋体"/>
          <w:szCs w:val="21"/>
          <w:lang w:val="en-US" w:eastAsia="zh-CN"/>
        </w:rPr>
        <w:t>答：</w:t>
      </w:r>
    </w:p>
    <w:p>
      <w:pPr>
        <w:spacing w:line="360" w:lineRule="auto"/>
        <w:ind w:left="1365" w:leftChars="400" w:hanging="525" w:hangingChars="250"/>
        <w:rPr>
          <w:rFonts w:hint="eastAsia" w:ascii="宋体" w:hAnsi="宋体"/>
          <w:szCs w:val="21"/>
          <w:lang w:val="en-US" w:eastAsia="zh-CN"/>
        </w:rPr>
      </w:pPr>
    </w:p>
    <w:p>
      <w:pPr>
        <w:spacing w:line="360" w:lineRule="auto"/>
        <w:ind w:left="1365" w:leftChars="400" w:hanging="525" w:hangingChars="250"/>
        <w:rPr>
          <w:rFonts w:hint="eastAsia" w:ascii="宋体" w:hAnsi="宋体"/>
          <w:szCs w:val="21"/>
          <w:lang w:val="en-US" w:eastAsia="zh-CN"/>
        </w:rPr>
      </w:pPr>
    </w:p>
    <w:p>
      <w:pPr>
        <w:spacing w:line="360" w:lineRule="auto"/>
        <w:ind w:left="1365" w:leftChars="400" w:hanging="525" w:hangingChars="250"/>
        <w:rPr>
          <w:rFonts w:hint="eastAsia" w:ascii="宋体" w:hAnsi="宋体"/>
          <w:szCs w:val="21"/>
          <w:lang w:val="en-US" w:eastAsia="zh-CN"/>
        </w:rPr>
      </w:pPr>
    </w:p>
    <w:p>
      <w:pPr>
        <w:spacing w:line="360" w:lineRule="auto"/>
        <w:ind w:left="1365" w:leftChars="400" w:hanging="525" w:hangingChars="250"/>
        <w:rPr>
          <w:rFonts w:hint="eastAsia" w:ascii="宋体" w:hAnsi="宋体"/>
          <w:szCs w:val="21"/>
          <w:lang w:val="en-US" w:eastAsia="zh-CN"/>
        </w:rPr>
      </w:pPr>
    </w:p>
    <w:p>
      <w:pPr>
        <w:spacing w:line="360" w:lineRule="auto"/>
        <w:ind w:left="1365" w:leftChars="400" w:hanging="525" w:hangingChars="250"/>
        <w:rPr>
          <w:rFonts w:hint="eastAsia" w:ascii="宋体" w:hAnsi="宋体"/>
          <w:szCs w:val="21"/>
          <w:lang w:val="en-US" w:eastAsia="zh-CN"/>
        </w:rPr>
      </w:pPr>
    </w:p>
    <w:p>
      <w:pPr>
        <w:spacing w:line="360" w:lineRule="auto"/>
        <w:ind w:left="315" w:leftChars="150" w:firstLine="105" w:firstLineChars="50"/>
        <w:rPr>
          <w:rFonts w:ascii="宋体" w:hAnsi="宋体"/>
          <w:szCs w:val="21"/>
        </w:rPr>
      </w:pPr>
      <w:r>
        <w:rPr>
          <w:rFonts w:hint="eastAsia" w:ascii="宋体" w:hAnsi="宋体"/>
          <w:b/>
          <w:szCs w:val="21"/>
        </w:rPr>
        <w:t>2</w:t>
      </w:r>
      <w:r>
        <w:rPr>
          <w:rFonts w:ascii="宋体" w:hAnsi="宋体"/>
          <w:b/>
          <w:szCs w:val="21"/>
        </w:rPr>
        <w:t>4</w:t>
      </w:r>
      <w:r>
        <w:rPr>
          <w:rFonts w:hint="eastAsia" w:ascii="宋体" w:hAnsi="宋体"/>
          <w:b/>
          <w:szCs w:val="21"/>
        </w:rPr>
        <w:t>、简要回答当事人申请再审的法定事由（列出五个即可）</w:t>
      </w:r>
    </w:p>
    <w:p>
      <w:pPr>
        <w:spacing w:line="360" w:lineRule="auto"/>
        <w:ind w:left="315" w:leftChars="150" w:firstLine="420" w:firstLineChars="200"/>
        <w:rPr>
          <w:rFonts w:hint="eastAsia" w:ascii="宋体" w:hAnsi="宋体"/>
          <w:szCs w:val="21"/>
        </w:rPr>
      </w:pPr>
      <w:r>
        <w:rPr>
          <w:rFonts w:hint="eastAsia" w:ascii="宋体" w:hAnsi="宋体"/>
          <w:szCs w:val="21"/>
          <w:lang w:val="en-US" w:eastAsia="zh-CN"/>
        </w:rPr>
        <w:t>答：</w:t>
      </w:r>
      <w:r>
        <w:rPr>
          <w:rFonts w:hint="eastAsia" w:ascii="宋体" w:hAnsi="宋体"/>
          <w:szCs w:val="21"/>
        </w:rPr>
        <w:t>（1）有新的证据，足以推翻原判决、裁定的。</w:t>
      </w:r>
    </w:p>
    <w:p>
      <w:pPr>
        <w:spacing w:line="360" w:lineRule="auto"/>
        <w:ind w:left="315" w:leftChars="150" w:firstLine="420" w:firstLineChars="200"/>
        <w:rPr>
          <w:rFonts w:hint="eastAsia" w:ascii="宋体" w:hAnsi="宋体"/>
          <w:szCs w:val="21"/>
        </w:rPr>
      </w:pPr>
      <w:r>
        <w:rPr>
          <w:rFonts w:hint="eastAsia" w:ascii="宋体" w:hAnsi="宋体"/>
          <w:szCs w:val="21"/>
        </w:rPr>
        <w:t>（2）原判决、裁定认定的基本事实缺乏证据证明的。</w:t>
      </w:r>
    </w:p>
    <w:p>
      <w:pPr>
        <w:spacing w:line="360" w:lineRule="auto"/>
        <w:ind w:left="315" w:leftChars="150" w:firstLine="420" w:firstLineChars="200"/>
        <w:rPr>
          <w:rFonts w:hint="eastAsia" w:ascii="宋体" w:hAnsi="宋体"/>
          <w:szCs w:val="21"/>
        </w:rPr>
      </w:pPr>
      <w:r>
        <w:rPr>
          <w:rFonts w:hint="eastAsia" w:ascii="宋体" w:hAnsi="宋体"/>
          <w:szCs w:val="21"/>
        </w:rPr>
        <w:t>（3）原判决、裁定认定事实的主要证据是伪造的。</w:t>
      </w:r>
    </w:p>
    <w:p>
      <w:pPr>
        <w:spacing w:line="360" w:lineRule="auto"/>
        <w:ind w:left="315" w:leftChars="150" w:firstLine="420" w:firstLineChars="200"/>
        <w:rPr>
          <w:rFonts w:hint="eastAsia" w:ascii="宋体" w:hAnsi="宋体"/>
          <w:szCs w:val="21"/>
        </w:rPr>
      </w:pPr>
      <w:r>
        <w:rPr>
          <w:rFonts w:hint="eastAsia" w:ascii="宋体" w:hAnsi="宋体"/>
          <w:szCs w:val="21"/>
        </w:rPr>
        <w:t>（4）原判决、裁定认定事实的主要证据未经质证的。</w:t>
      </w:r>
    </w:p>
    <w:p>
      <w:pPr>
        <w:spacing w:line="360" w:lineRule="auto"/>
        <w:ind w:left="1260" w:leftChars="350" w:hanging="525" w:hangingChars="250"/>
        <w:rPr>
          <w:rFonts w:hint="eastAsia" w:ascii="宋体" w:hAnsi="宋体"/>
          <w:szCs w:val="21"/>
        </w:rPr>
      </w:pPr>
      <w:r>
        <w:rPr>
          <w:rFonts w:hint="eastAsia" w:ascii="宋体" w:hAnsi="宋体"/>
          <w:szCs w:val="21"/>
        </w:rPr>
        <w:t>（5）对审理案件需要的主要证据，当事人因客观原因不能自行收集，书面申请人民法院调查收集，人民法院未调查收集的。</w:t>
      </w:r>
    </w:p>
    <w:p>
      <w:pPr>
        <w:spacing w:line="360" w:lineRule="auto"/>
        <w:ind w:left="315" w:leftChars="150" w:firstLine="420" w:firstLineChars="200"/>
        <w:rPr>
          <w:rFonts w:hint="eastAsia" w:ascii="宋体" w:hAnsi="宋体"/>
          <w:szCs w:val="21"/>
        </w:rPr>
      </w:pPr>
      <w:r>
        <w:rPr>
          <w:rFonts w:hint="eastAsia" w:ascii="宋体" w:hAnsi="宋体"/>
          <w:szCs w:val="21"/>
        </w:rPr>
        <w:t>（6）原判决、裁定适用法律确有错误的。</w:t>
      </w:r>
    </w:p>
    <w:p>
      <w:pPr>
        <w:spacing w:line="360" w:lineRule="auto"/>
        <w:ind w:left="315" w:leftChars="150" w:firstLine="420" w:firstLineChars="200"/>
        <w:rPr>
          <w:rFonts w:hint="eastAsia" w:ascii="宋体" w:hAnsi="宋体"/>
          <w:szCs w:val="21"/>
        </w:rPr>
      </w:pPr>
      <w:r>
        <w:rPr>
          <w:rFonts w:hint="eastAsia" w:ascii="宋体" w:hAnsi="宋体"/>
          <w:szCs w:val="21"/>
        </w:rPr>
        <w:t>（7）审判组织的组成不合法或者依法应当回避的审判人员没有回避的。</w:t>
      </w:r>
    </w:p>
    <w:p>
      <w:pPr>
        <w:spacing w:line="360" w:lineRule="auto"/>
        <w:ind w:left="1260" w:leftChars="350" w:hanging="525" w:hangingChars="250"/>
        <w:rPr>
          <w:rFonts w:hint="eastAsia" w:ascii="宋体" w:hAnsi="宋体"/>
          <w:szCs w:val="21"/>
        </w:rPr>
      </w:pPr>
      <w:r>
        <w:rPr>
          <w:rFonts w:hint="eastAsia" w:ascii="宋体" w:hAnsi="宋体"/>
          <w:szCs w:val="21"/>
        </w:rPr>
        <w:t>（8）无诉讼行为能力人未经法定代理人代为诉讼或者应当参加诉讼的当事人，因不能归责于本人或者其诉讼代理人的事由，未参加诉讼的。</w:t>
      </w:r>
    </w:p>
    <w:p>
      <w:pPr>
        <w:spacing w:line="360" w:lineRule="auto"/>
        <w:ind w:left="315" w:leftChars="150" w:firstLine="420" w:firstLineChars="200"/>
        <w:rPr>
          <w:rFonts w:hint="eastAsia" w:ascii="宋体" w:hAnsi="宋体"/>
          <w:szCs w:val="21"/>
        </w:rPr>
      </w:pPr>
      <w:r>
        <w:rPr>
          <w:rFonts w:hint="eastAsia" w:ascii="宋体" w:hAnsi="宋体"/>
          <w:szCs w:val="21"/>
        </w:rPr>
        <w:t>（9）违反法律规定，剥夺当事人辩论权利的。</w:t>
      </w:r>
    </w:p>
    <w:p>
      <w:pPr>
        <w:spacing w:line="360" w:lineRule="auto"/>
        <w:ind w:left="315" w:leftChars="150" w:firstLine="420" w:firstLineChars="200"/>
        <w:rPr>
          <w:rFonts w:hint="eastAsia" w:ascii="宋体" w:hAnsi="宋体"/>
          <w:szCs w:val="21"/>
        </w:rPr>
      </w:pPr>
      <w:r>
        <w:rPr>
          <w:rFonts w:hint="eastAsia" w:ascii="宋体" w:hAnsi="宋体"/>
          <w:szCs w:val="21"/>
        </w:rPr>
        <w:t>（10）未经传票传唤，缺席判决的。</w:t>
      </w:r>
    </w:p>
    <w:p>
      <w:pPr>
        <w:spacing w:line="360" w:lineRule="auto"/>
        <w:ind w:left="315" w:leftChars="150" w:firstLine="420" w:firstLineChars="200"/>
        <w:rPr>
          <w:rFonts w:hint="eastAsia" w:ascii="宋体" w:hAnsi="宋体"/>
          <w:szCs w:val="21"/>
        </w:rPr>
      </w:pPr>
      <w:r>
        <w:rPr>
          <w:rFonts w:hint="eastAsia" w:ascii="宋体" w:hAnsi="宋体"/>
          <w:szCs w:val="21"/>
        </w:rPr>
        <w:t>（11）原判决、裁定遗漏或者超出诉讼请求的。</w:t>
      </w:r>
    </w:p>
    <w:p>
      <w:pPr>
        <w:spacing w:line="360" w:lineRule="auto"/>
        <w:ind w:left="315" w:leftChars="150" w:firstLine="420" w:firstLineChars="200"/>
        <w:rPr>
          <w:rFonts w:hint="eastAsia" w:ascii="宋体" w:hAnsi="宋体"/>
          <w:szCs w:val="21"/>
        </w:rPr>
      </w:pPr>
      <w:r>
        <w:rPr>
          <w:rFonts w:hint="eastAsia" w:ascii="宋体" w:hAnsi="宋体"/>
          <w:szCs w:val="21"/>
        </w:rPr>
        <w:t>（12）据以作出原判决、裁定的法律文书被撤销或者变更的。</w:t>
      </w:r>
    </w:p>
    <w:p>
      <w:pPr>
        <w:spacing w:line="360" w:lineRule="auto"/>
        <w:ind w:left="315" w:leftChars="150" w:firstLine="420" w:firstLineChars="200"/>
        <w:rPr>
          <w:rFonts w:ascii="宋体" w:hAnsi="宋体"/>
          <w:szCs w:val="21"/>
        </w:rPr>
      </w:pPr>
      <w:r>
        <w:rPr>
          <w:rFonts w:hint="eastAsia" w:ascii="宋体" w:hAnsi="宋体"/>
          <w:szCs w:val="21"/>
        </w:rPr>
        <w:t>（13）审判人员审理该案件时有贪污受贿，徇私舞弊，枉法裁判行为的。</w:t>
      </w:r>
    </w:p>
    <w:p>
      <w:pPr>
        <w:spacing w:line="360" w:lineRule="auto"/>
        <w:ind w:firstLine="422" w:firstLineChars="200"/>
        <w:rPr>
          <w:rFonts w:hint="eastAsia" w:ascii="宋体" w:hAnsi="宋体"/>
          <w:szCs w:val="21"/>
          <w:highlight w:val="yellow"/>
        </w:rPr>
      </w:pPr>
      <w:r>
        <w:rPr>
          <w:rFonts w:hint="eastAsia" w:ascii="宋体" w:hAnsi="宋体"/>
          <w:b/>
          <w:szCs w:val="21"/>
        </w:rPr>
        <w:t>2</w:t>
      </w:r>
      <w:r>
        <w:rPr>
          <w:rFonts w:ascii="宋体" w:hAnsi="宋体"/>
          <w:b/>
          <w:szCs w:val="21"/>
        </w:rPr>
        <w:t>5</w:t>
      </w:r>
      <w:r>
        <w:rPr>
          <w:rFonts w:hint="eastAsia" w:ascii="宋体" w:hAnsi="宋体"/>
          <w:b/>
          <w:szCs w:val="21"/>
        </w:rPr>
        <w:t>、简要回答执行</w:t>
      </w:r>
      <w:r>
        <w:rPr>
          <w:rFonts w:ascii="宋体" w:hAnsi="宋体"/>
          <w:b/>
          <w:szCs w:val="21"/>
        </w:rPr>
        <w:t>终结的</w:t>
      </w:r>
      <w:r>
        <w:rPr>
          <w:rFonts w:hint="eastAsia" w:ascii="宋体" w:hAnsi="宋体"/>
          <w:b/>
          <w:szCs w:val="21"/>
        </w:rPr>
        <w:t>适用</w:t>
      </w:r>
      <w:r>
        <w:rPr>
          <w:rFonts w:ascii="宋体" w:hAnsi="宋体"/>
          <w:b/>
          <w:szCs w:val="21"/>
        </w:rPr>
        <w:t>情形</w:t>
      </w:r>
    </w:p>
    <w:p>
      <w:pPr>
        <w:spacing w:line="360" w:lineRule="auto"/>
        <w:ind w:left="1365" w:leftChars="350" w:hanging="630" w:hangingChars="300"/>
        <w:rPr>
          <w:rFonts w:hint="eastAsia" w:ascii="宋体" w:hAnsi="宋体"/>
          <w:szCs w:val="21"/>
        </w:rPr>
      </w:pPr>
      <w:r>
        <w:rPr>
          <w:rFonts w:hint="eastAsia" w:ascii="宋体" w:hAnsi="宋体"/>
          <w:szCs w:val="21"/>
          <w:lang w:val="en-US" w:eastAsia="zh-CN"/>
        </w:rPr>
        <w:t>答：</w:t>
      </w:r>
      <w:r>
        <w:rPr>
          <w:rFonts w:hint="eastAsia" w:ascii="宋体" w:hAnsi="宋体"/>
          <w:szCs w:val="21"/>
        </w:rPr>
        <w:t>（1） 申请人</w:t>
      </w:r>
      <w:r>
        <w:rPr>
          <w:rFonts w:ascii="宋体" w:hAnsi="宋体"/>
          <w:szCs w:val="21"/>
        </w:rPr>
        <w:t>撤销申请的。</w:t>
      </w:r>
    </w:p>
    <w:p>
      <w:pPr>
        <w:spacing w:line="360" w:lineRule="auto"/>
        <w:ind w:left="1365" w:leftChars="350" w:hanging="630" w:hangingChars="300"/>
        <w:rPr>
          <w:rFonts w:hint="eastAsia" w:ascii="宋体" w:hAnsi="宋体"/>
          <w:szCs w:val="21"/>
        </w:rPr>
      </w:pPr>
      <w:r>
        <w:rPr>
          <w:rFonts w:hint="eastAsia" w:ascii="宋体" w:hAnsi="宋体"/>
          <w:szCs w:val="21"/>
        </w:rPr>
        <w:t>（2） 据以</w:t>
      </w:r>
      <w:r>
        <w:rPr>
          <w:rFonts w:ascii="宋体" w:hAnsi="宋体"/>
          <w:szCs w:val="21"/>
        </w:rPr>
        <w:t>执行的法律文书被撤销的。</w:t>
      </w:r>
    </w:p>
    <w:p>
      <w:pPr>
        <w:spacing w:line="360" w:lineRule="auto"/>
        <w:ind w:left="1365" w:leftChars="350" w:hanging="630" w:hangingChars="300"/>
        <w:rPr>
          <w:rFonts w:hint="eastAsia" w:ascii="宋体" w:hAnsi="宋体"/>
          <w:szCs w:val="21"/>
        </w:rPr>
      </w:pPr>
      <w:r>
        <w:rPr>
          <w:rFonts w:hint="eastAsia" w:ascii="宋体" w:hAnsi="宋体"/>
          <w:szCs w:val="21"/>
        </w:rPr>
        <w:t>（3） 作为</w:t>
      </w:r>
      <w:r>
        <w:rPr>
          <w:rFonts w:ascii="宋体" w:hAnsi="宋体"/>
          <w:szCs w:val="21"/>
        </w:rPr>
        <w:t>被执行人的公民死亡，无遗产可供执行，又无义务承担人的。</w:t>
      </w:r>
    </w:p>
    <w:p>
      <w:pPr>
        <w:spacing w:line="360" w:lineRule="auto"/>
        <w:ind w:left="1365" w:leftChars="350" w:hanging="630" w:hangingChars="300"/>
        <w:rPr>
          <w:rFonts w:hint="eastAsia" w:ascii="宋体" w:hAnsi="宋体"/>
          <w:szCs w:val="21"/>
        </w:rPr>
      </w:pPr>
      <w:r>
        <w:rPr>
          <w:rFonts w:hint="eastAsia" w:ascii="宋体" w:hAnsi="宋体"/>
          <w:szCs w:val="21"/>
        </w:rPr>
        <w:t>（4） 追索赡养费</w:t>
      </w:r>
      <w:r>
        <w:rPr>
          <w:rFonts w:ascii="宋体" w:hAnsi="宋体"/>
          <w:szCs w:val="21"/>
        </w:rPr>
        <w:t>、扶养费、抚育费案件的权利人死亡的。</w:t>
      </w:r>
    </w:p>
    <w:p>
      <w:pPr>
        <w:spacing w:line="360" w:lineRule="auto"/>
        <w:ind w:left="1260" w:leftChars="350" w:hanging="525" w:hangingChars="250"/>
        <w:rPr>
          <w:rFonts w:ascii="宋体" w:hAnsi="宋体"/>
          <w:szCs w:val="21"/>
        </w:rPr>
      </w:pPr>
      <w:r>
        <w:rPr>
          <w:rFonts w:hint="eastAsia" w:ascii="宋体" w:hAnsi="宋体"/>
          <w:szCs w:val="21"/>
        </w:rPr>
        <w:t>（5） 作为被执行人</w:t>
      </w:r>
      <w:r>
        <w:rPr>
          <w:rFonts w:ascii="宋体" w:hAnsi="宋体"/>
          <w:szCs w:val="21"/>
        </w:rPr>
        <w:t>的公民因生活困难无力</w:t>
      </w:r>
      <w:r>
        <w:rPr>
          <w:rFonts w:hint="eastAsia" w:ascii="宋体" w:hAnsi="宋体"/>
          <w:szCs w:val="21"/>
        </w:rPr>
        <w:t>偿还</w:t>
      </w:r>
      <w:r>
        <w:rPr>
          <w:rFonts w:ascii="宋体" w:hAnsi="宋体"/>
          <w:szCs w:val="21"/>
        </w:rPr>
        <w:t>借款，无收入来源，又丧失劳动能力的。</w:t>
      </w:r>
    </w:p>
    <w:p>
      <w:pPr>
        <w:spacing w:line="360" w:lineRule="auto"/>
        <w:ind w:left="1260" w:leftChars="350" w:hanging="525" w:hangingChars="250"/>
        <w:rPr>
          <w:rFonts w:hint="eastAsia" w:ascii="宋体" w:hAnsi="宋体"/>
          <w:szCs w:val="21"/>
        </w:rPr>
      </w:pPr>
      <w:r>
        <w:rPr>
          <w:rFonts w:hint="eastAsia" w:ascii="宋体" w:hAnsi="宋体"/>
          <w:szCs w:val="21"/>
        </w:rPr>
        <w:t>（6） 执行</w:t>
      </w:r>
      <w:r>
        <w:rPr>
          <w:rFonts w:ascii="宋体" w:hAnsi="宋体"/>
          <w:szCs w:val="21"/>
        </w:rPr>
        <w:t>机构认为应当终结执行的其他情形</w:t>
      </w:r>
      <w:r>
        <w:rPr>
          <w:rFonts w:hint="eastAsia" w:ascii="宋体" w:hAnsi="宋体"/>
          <w:szCs w:val="21"/>
        </w:rPr>
        <w:t>。</w:t>
      </w:r>
    </w:p>
    <w:p>
      <w:pPr>
        <w:rPr>
          <w:rFonts w:hint="eastAsia" w:ascii="宋体" w:hAnsi="宋体" w:cs="宋体"/>
        </w:rPr>
      </w:pPr>
    </w:p>
    <w:p>
      <w:pPr>
        <w:rPr>
          <w:rFonts w:ascii="宋体" w:hAnsi="宋体" w:cs="宋体"/>
          <w:b/>
        </w:rPr>
      </w:pPr>
      <w:r>
        <w:rPr>
          <w:rFonts w:hint="eastAsia" w:ascii="宋体" w:hAnsi="宋体" w:cs="宋体"/>
          <w:b/>
        </w:rPr>
        <w:t>五、论述题</w:t>
      </w:r>
    </w:p>
    <w:p>
      <w:pPr>
        <w:spacing w:line="360" w:lineRule="auto"/>
        <w:rPr>
          <w:rFonts w:hint="eastAsia" w:ascii="宋体" w:hAnsi="宋体" w:cs="宋体"/>
          <w:szCs w:val="21"/>
        </w:rPr>
      </w:pPr>
      <w:r>
        <w:rPr>
          <w:rFonts w:ascii="宋体" w:hAnsi="宋体" w:cs="宋体"/>
          <w:szCs w:val="21"/>
        </w:rPr>
        <w:t>26</w:t>
      </w:r>
      <w:r>
        <w:rPr>
          <w:rFonts w:hint="eastAsia" w:ascii="宋体" w:hAnsi="宋体" w:cs="宋体"/>
          <w:szCs w:val="21"/>
        </w:rPr>
        <w:t xml:space="preserve">. </w:t>
      </w:r>
      <w:r>
        <w:rPr>
          <w:rFonts w:hint="eastAsia"/>
          <w:b/>
        </w:rPr>
        <w:t>论述起诉的适用条件</w:t>
      </w:r>
    </w:p>
    <w:p>
      <w:pPr>
        <w:pStyle w:val="2"/>
        <w:spacing w:line="360" w:lineRule="auto"/>
        <w:ind w:left="420" w:leftChars="200"/>
        <w:rPr>
          <w:rFonts w:hAnsi="宋体"/>
        </w:rPr>
      </w:pPr>
      <w:r>
        <w:rPr>
          <w:rFonts w:hint="eastAsia" w:hAnsi="宋体"/>
          <w:lang w:val="en-US" w:eastAsia="zh-CN"/>
        </w:rPr>
        <w:t>答：</w:t>
      </w:r>
      <w:r>
        <w:rPr>
          <w:rFonts w:hint="eastAsia" w:hAnsi="宋体"/>
        </w:rPr>
        <w:t>起诉，是指原告认为其享有的或者依法由其支配、管理的民事权益受到侵害，以自己的名义请求法院通过审判给予司法救济的行为。（1分）</w:t>
      </w:r>
    </w:p>
    <w:p>
      <w:pPr>
        <w:pStyle w:val="2"/>
        <w:spacing w:line="360" w:lineRule="auto"/>
        <w:ind w:left="840" w:leftChars="150" w:hanging="525" w:hangingChars="250"/>
        <w:rPr>
          <w:rFonts w:hAnsi="宋体"/>
        </w:rPr>
      </w:pPr>
      <w:r>
        <w:rPr>
          <w:rFonts w:hint="eastAsia" w:hAnsi="宋体"/>
        </w:rPr>
        <w:t>（1）原告是与本案有直接利害关系的公民、法人和其他组织。所谓的直接利害关系，是指原告不论是公民、法人，还是其他组织，都应当自身的民事权益受到侵害或与他人发生争执及受他保护的民事权益受到侵害或与他人发生争执。（3分）</w:t>
      </w:r>
    </w:p>
    <w:p>
      <w:pPr>
        <w:pStyle w:val="2"/>
        <w:spacing w:line="360" w:lineRule="auto"/>
        <w:ind w:left="840" w:leftChars="150" w:hanging="525" w:hangingChars="250"/>
        <w:rPr>
          <w:rFonts w:hAnsi="宋体"/>
        </w:rPr>
      </w:pPr>
      <w:r>
        <w:rPr>
          <w:rFonts w:hint="eastAsia" w:hAnsi="宋体"/>
        </w:rPr>
        <w:t>（2）有明确的被告。即原告必须将其起诉的被告的基本情况和详细地址予以明确，以便法院审理。（2分）</w:t>
      </w:r>
    </w:p>
    <w:p>
      <w:pPr>
        <w:pStyle w:val="2"/>
        <w:spacing w:line="360" w:lineRule="auto"/>
        <w:ind w:left="840" w:leftChars="150" w:hanging="525" w:hangingChars="250"/>
        <w:rPr>
          <w:rFonts w:hAnsi="宋体"/>
        </w:rPr>
      </w:pPr>
      <w:r>
        <w:rPr>
          <w:rFonts w:hint="eastAsia" w:hAnsi="宋体"/>
        </w:rPr>
        <w:t>（3）有具体的诉讼请求和事实、理由。具体的诉讼请求是指实体权利意义上的请求；具体的事实是指诉讼请求所依据的法律事实和证据事实；具体的理由是指诉讼请求的法律依据和事实依据；（2分）</w:t>
      </w:r>
    </w:p>
    <w:p>
      <w:pPr>
        <w:pStyle w:val="2"/>
        <w:spacing w:line="360" w:lineRule="auto"/>
        <w:ind w:left="735" w:leftChars="150" w:hanging="420" w:hangingChars="200"/>
        <w:rPr>
          <w:rFonts w:hAnsi="宋体"/>
        </w:rPr>
      </w:pPr>
      <w:r>
        <w:rPr>
          <w:rFonts w:hint="eastAsia" w:hAnsi="宋体"/>
        </w:rPr>
        <w:t>（4）属于法院受理民事诉讼的范围和受诉法院管辖。（1分）</w:t>
      </w:r>
    </w:p>
    <w:p>
      <w:pPr>
        <w:pStyle w:val="2"/>
        <w:spacing w:line="360" w:lineRule="auto"/>
        <w:ind w:left="420" w:leftChars="200"/>
        <w:rPr>
          <w:rFonts w:hAnsi="宋体"/>
        </w:rPr>
      </w:pPr>
      <w:r>
        <w:rPr>
          <w:rFonts w:hint="eastAsia" w:hAnsi="宋体"/>
        </w:rPr>
        <w:t>我国民事起诉的条件要求比较高，将很多人阻挡于法院大门之外，出现起诉难的难题。为此，有必要降低民事起诉的条件，使得更多的国民可以提起诉讼，接近司法。（1分）</w:t>
      </w:r>
    </w:p>
    <w:p>
      <w:pPr>
        <w:spacing w:line="360" w:lineRule="auto"/>
        <w:rPr>
          <w:rFonts w:hint="eastAsia" w:ascii="宋体" w:hAnsi="宋体" w:cs="宋体"/>
          <w:szCs w:val="21"/>
        </w:rPr>
      </w:pPr>
      <w:r>
        <w:rPr>
          <w:rFonts w:hint="eastAsia" w:ascii="宋体" w:hAnsi="宋体" w:cs="宋体"/>
          <w:b/>
          <w:szCs w:val="21"/>
        </w:rPr>
        <w:t>案例分析题</w:t>
      </w:r>
    </w:p>
    <w:p>
      <w:pPr>
        <w:rPr>
          <w:rFonts w:hint="eastAsia"/>
          <w:szCs w:val="21"/>
        </w:rPr>
      </w:pPr>
      <w:r>
        <w:rPr>
          <w:rFonts w:ascii="宋体" w:hAnsi="宋体" w:cs="宋体"/>
          <w:bCs/>
          <w:kern w:val="0"/>
          <w:szCs w:val="21"/>
        </w:rPr>
        <w:t>27</w:t>
      </w:r>
      <w:r>
        <w:rPr>
          <w:rFonts w:hint="eastAsia" w:ascii="宋体" w:hAnsi="宋体" w:cs="宋体"/>
          <w:bCs/>
          <w:kern w:val="0"/>
          <w:szCs w:val="21"/>
        </w:rPr>
        <w:t xml:space="preserve">. </w:t>
      </w:r>
      <w:r>
        <w:rPr>
          <w:rFonts w:hint="eastAsia" w:ascii="宋体" w:hAnsi="宋体" w:cs="宋体"/>
          <w:bCs/>
          <w:kern w:val="0"/>
          <w:szCs w:val="21"/>
          <w:lang w:val="en-US" w:eastAsia="zh-CN"/>
        </w:rPr>
        <w:t>答：</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3924CD"/>
    <w:multiLevelType w:val="multilevel"/>
    <w:tmpl w:val="523924CD"/>
    <w:lvl w:ilvl="0" w:tentative="0">
      <w:start w:val="17"/>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772C7164"/>
    <w:rsid w:val="16D03928"/>
    <w:rsid w:val="3FFA719D"/>
    <w:rsid w:val="49C600F0"/>
    <w:rsid w:val="67541BAE"/>
    <w:rsid w:val="772C7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2022-12-08T07:45:00Z</dcterms:created>
  <dc:creator>育华教育玉环客服</dc:creator>
  <cp:lastModifiedBy>育华教育玉环客服</cp:lastModifiedBy>
  <dcterms:modified xsi:type="dcterms:W3CDTF">2022-12-08T08:07:59Z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4158E434624043BBBD659B52C6DD8E1C</vt:lpwstr>
  </property>
</Properties>
</file>