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AC31">
      <w:pPr>
        <w:rPr>
          <w:rFonts w:hint="eastAsia"/>
          <w:b/>
          <w:bCs/>
          <w:lang w:val="en-US" w:eastAsia="zh-CN"/>
        </w:rPr>
      </w:pPr>
      <w:r>
        <w:rPr>
          <w:rFonts w:hint="eastAsia"/>
          <w:b/>
          <w:bCs/>
          <w:lang w:val="en-US" w:eastAsia="zh-CN"/>
        </w:rPr>
        <w:t>民事诉讼法复习资料</w:t>
      </w:r>
    </w:p>
    <w:p w14:paraId="60089B1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bCs/>
          <w:i w:val="0"/>
          <w:iCs w:val="0"/>
          <w:sz w:val="21"/>
          <w:szCs w:val="21"/>
          <w:lang w:val="en-US" w:eastAsia="zh-CN"/>
        </w:rPr>
        <w:t>一、填空题</w:t>
      </w:r>
      <w:bookmarkStart w:id="12" w:name="_GoBack"/>
      <w:bookmarkEnd w:id="12"/>
    </w:p>
    <w:p w14:paraId="1AB5C1E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i w:val="0"/>
          <w:iCs w:val="0"/>
          <w:sz w:val="21"/>
          <w:szCs w:val="21"/>
          <w:lang w:val="en-US" w:eastAsia="zh-CN"/>
        </w:rPr>
        <w:t>1、</w:t>
      </w:r>
      <w:r>
        <w:rPr>
          <w:rFonts w:hint="eastAsia" w:ascii="宋体" w:hAnsi="宋体" w:eastAsia="宋体" w:cs="宋体"/>
          <w:b w:val="0"/>
          <w:bCs w:val="0"/>
          <w:color w:val="000000"/>
          <w:sz w:val="21"/>
          <w:szCs w:val="21"/>
          <w:vertAlign w:val="baseline"/>
        </w:rPr>
        <w:t>人民法院依照法律规定对民事案件</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进行审判，不受</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、社会团体和个人的干涉。</w:t>
      </w:r>
    </w:p>
    <w:p w14:paraId="622AB70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r>
        <w:rPr>
          <w:rFonts w:hint="eastAsia" w:ascii="宋体" w:hAnsi="宋体" w:eastAsia="宋体" w:cs="宋体"/>
          <w:b w:val="0"/>
          <w:bCs w:val="0"/>
          <w:color w:val="000000"/>
          <w:sz w:val="21"/>
          <w:szCs w:val="21"/>
          <w:vertAlign w:val="baseline"/>
        </w:rPr>
        <w:t>人民法院审理民事案件，应当根据</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u w:val="none"/>
          <w:vertAlign w:val="baseline"/>
          <w:lang w:val="en-US" w:eastAsia="zh-CN"/>
        </w:rPr>
        <w:t>和</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的原则进行调解；调解不成的，应当及时判决。</w:t>
      </w:r>
    </w:p>
    <w:p w14:paraId="0CD32A8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3、</w:t>
      </w:r>
      <w:r>
        <w:rPr>
          <w:rFonts w:hint="eastAsia" w:ascii="宋体" w:hAnsi="宋体" w:eastAsia="宋体" w:cs="宋体"/>
          <w:b w:val="0"/>
          <w:bCs w:val="0"/>
          <w:color w:val="auto"/>
          <w:sz w:val="21"/>
          <w:szCs w:val="21"/>
          <w:u w:val="none"/>
          <w:vertAlign w:val="baseline"/>
        </w:rPr>
        <w:t>人民法院审理民事案件，依照法律规定实行</w:t>
      </w:r>
      <w:r>
        <w:rPr>
          <w:rFonts w:hint="eastAsia" w:ascii="宋体" w:hAnsi="宋体" w:eastAsia="宋体" w:cs="宋体"/>
          <w:b w:val="0"/>
          <w:bCs w:val="0"/>
          <w:color w:val="000000"/>
          <w:kern w:val="2"/>
          <w:sz w:val="21"/>
          <w:szCs w:val="21"/>
          <w:u w:val="single"/>
          <w:vertAlign w:val="baseline"/>
          <w:lang w:val="en-US" w:eastAsia="zh-CN" w:bidi="ar-SA"/>
        </w:rPr>
        <w:t xml:space="preserve">         </w:t>
      </w:r>
      <w:r>
        <w:rPr>
          <w:rFonts w:hint="eastAsia" w:ascii="宋体" w:hAnsi="宋体" w:eastAsia="宋体" w:cs="宋体"/>
          <w:b w:val="0"/>
          <w:bCs w:val="0"/>
          <w:color w:val="000000"/>
          <w:kern w:val="2"/>
          <w:sz w:val="21"/>
          <w:szCs w:val="21"/>
          <w:vertAlign w:val="baseline"/>
          <w:lang w:val="en-US" w:eastAsia="zh-CN" w:bidi="ar-SA"/>
        </w:rPr>
        <w:t>、</w:t>
      </w:r>
      <w:r>
        <w:rPr>
          <w:rFonts w:hint="eastAsia" w:ascii="宋体" w:hAnsi="宋体" w:eastAsia="宋体" w:cs="宋体"/>
          <w:b w:val="0"/>
          <w:bCs w:val="0"/>
          <w:color w:val="000000"/>
          <w:kern w:val="2"/>
          <w:sz w:val="21"/>
          <w:szCs w:val="21"/>
          <w:u w:val="single"/>
          <w:vertAlign w:val="baseline"/>
          <w:lang w:val="en-US" w:eastAsia="zh-CN" w:bidi="ar-SA"/>
        </w:rPr>
        <w:t xml:space="preserve">          </w:t>
      </w:r>
      <w:r>
        <w:rPr>
          <w:rFonts w:hint="eastAsia" w:ascii="宋体" w:hAnsi="宋体" w:eastAsia="宋体" w:cs="宋体"/>
          <w:b w:val="0"/>
          <w:bCs w:val="0"/>
          <w:color w:val="000000"/>
          <w:kern w:val="2"/>
          <w:sz w:val="21"/>
          <w:szCs w:val="21"/>
          <w:vertAlign w:val="baseline"/>
          <w:lang w:val="en-US" w:eastAsia="zh-CN" w:bidi="ar-SA"/>
        </w:rPr>
        <w:t>、</w:t>
      </w:r>
      <w:r>
        <w:rPr>
          <w:rFonts w:hint="eastAsia" w:ascii="宋体" w:hAnsi="宋体" w:eastAsia="宋体" w:cs="宋体"/>
          <w:b w:val="0"/>
          <w:bCs w:val="0"/>
          <w:color w:val="000000"/>
          <w:kern w:val="2"/>
          <w:sz w:val="21"/>
          <w:szCs w:val="21"/>
          <w:u w:val="single"/>
          <w:vertAlign w:val="baseline"/>
          <w:lang w:val="en-US" w:eastAsia="zh-CN" w:bidi="ar-SA"/>
        </w:rPr>
        <w:t xml:space="preserve">           </w:t>
      </w:r>
      <w:r>
        <w:rPr>
          <w:rFonts w:hint="eastAsia" w:ascii="宋体" w:hAnsi="宋体" w:eastAsia="宋体" w:cs="宋体"/>
          <w:b w:val="0"/>
          <w:bCs w:val="0"/>
          <w:color w:val="auto"/>
          <w:sz w:val="21"/>
          <w:szCs w:val="21"/>
          <w:u w:val="none"/>
          <w:vertAlign w:val="baseline"/>
        </w:rPr>
        <w:t>和两审终审制度。</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582AC6B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4、</w:t>
      </w:r>
      <w:r>
        <w:rPr>
          <w:rFonts w:hint="eastAsia" w:ascii="宋体" w:hAnsi="宋体" w:eastAsia="宋体" w:cs="宋体"/>
          <w:b w:val="0"/>
          <w:bCs w:val="0"/>
          <w:color w:val="000000"/>
          <w:sz w:val="21"/>
          <w:szCs w:val="21"/>
          <w:vertAlign w:val="baseline"/>
        </w:rPr>
        <w:t>因合同纠纷提起的诉讼，由</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u w:val="none"/>
          <w:vertAlign w:val="baseline"/>
          <w:lang w:val="en-US" w:eastAsia="zh-CN"/>
        </w:rPr>
        <w:t>或者</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人民法院管辖。</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2D096B8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5、</w:t>
      </w:r>
      <w:r>
        <w:rPr>
          <w:rFonts w:hint="eastAsia" w:ascii="宋体" w:hAnsi="宋体" w:eastAsia="宋体" w:cs="宋体"/>
          <w:b w:val="0"/>
          <w:bCs w:val="0"/>
          <w:color w:val="000000"/>
          <w:sz w:val="21"/>
          <w:szCs w:val="21"/>
          <w:vertAlign w:val="baseline"/>
        </w:rPr>
        <w:t>院长担任审判长或者独任审判员时的回避，由</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决定；审判人员的回避，由院长决定；其他人员的回避，由</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u w:val="none"/>
          <w:vertAlign w:val="baseline"/>
          <w:lang w:val="en-US" w:eastAsia="zh-CN"/>
        </w:rPr>
        <w:t>或</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rPr>
        <w:t>决定。</w:t>
      </w:r>
    </w:p>
    <w:p w14:paraId="6C826DE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6、</w:t>
      </w:r>
      <w:r>
        <w:rPr>
          <w:rFonts w:hint="eastAsia" w:ascii="宋体" w:hAnsi="宋体" w:eastAsia="宋体" w:cs="宋体"/>
          <w:b w:val="0"/>
          <w:bCs w:val="0"/>
          <w:color w:val="auto"/>
          <w:sz w:val="21"/>
          <w:szCs w:val="21"/>
          <w:u w:val="none"/>
          <w:vertAlign w:val="baseline"/>
        </w:rPr>
        <w:t>当事人一方或者双方为二人以上，其诉讼标的是</w:t>
      </w:r>
      <w:r>
        <w:rPr>
          <w:rFonts w:hint="eastAsia" w:ascii="宋体" w:hAnsi="宋体" w:eastAsia="宋体" w:cs="宋体"/>
          <w:b w:val="0"/>
          <w:bCs w:val="0"/>
          <w:color w:val="auto"/>
          <w:sz w:val="21"/>
          <w:szCs w:val="21"/>
          <w:u w:val="single"/>
          <w:vertAlign w:val="baseline"/>
          <w:lang w:val="en-US" w:eastAsia="zh-CN"/>
        </w:rPr>
        <w:t xml:space="preserve">        </w:t>
      </w:r>
      <w:r>
        <w:rPr>
          <w:rFonts w:hint="eastAsia" w:ascii="宋体" w:hAnsi="宋体" w:eastAsia="宋体" w:cs="宋体"/>
          <w:b w:val="0"/>
          <w:bCs w:val="0"/>
          <w:color w:val="auto"/>
          <w:sz w:val="21"/>
          <w:szCs w:val="21"/>
          <w:u w:val="none"/>
          <w:vertAlign w:val="baseline"/>
        </w:rPr>
        <w:t>，或者诉讼标的是</w:t>
      </w:r>
      <w:r>
        <w:rPr>
          <w:rFonts w:hint="eastAsia" w:ascii="宋体" w:hAnsi="宋体" w:eastAsia="宋体" w:cs="宋体"/>
          <w:b w:val="0"/>
          <w:bCs w:val="0"/>
          <w:color w:val="auto"/>
          <w:sz w:val="21"/>
          <w:szCs w:val="21"/>
          <w:u w:val="single"/>
          <w:vertAlign w:val="baseline"/>
          <w:lang w:val="en-US" w:eastAsia="zh-CN"/>
        </w:rPr>
        <w:t xml:space="preserve">           </w:t>
      </w:r>
      <w:r>
        <w:rPr>
          <w:rFonts w:hint="eastAsia" w:ascii="宋体" w:hAnsi="宋体" w:eastAsia="宋体" w:cs="宋体"/>
          <w:b w:val="0"/>
          <w:bCs w:val="0"/>
          <w:color w:val="auto"/>
          <w:sz w:val="21"/>
          <w:szCs w:val="21"/>
          <w:u w:val="none"/>
          <w:vertAlign w:val="baseline"/>
          <w:lang w:val="en-US" w:eastAsia="zh-CN"/>
        </w:rPr>
        <w:t>，</w:t>
      </w:r>
      <w:r>
        <w:rPr>
          <w:rFonts w:hint="eastAsia" w:ascii="宋体" w:hAnsi="宋体" w:eastAsia="宋体" w:cs="宋体"/>
          <w:b w:val="0"/>
          <w:bCs w:val="0"/>
          <w:color w:val="auto"/>
          <w:sz w:val="21"/>
          <w:szCs w:val="21"/>
          <w:u w:val="none"/>
          <w:vertAlign w:val="baseline"/>
        </w:rPr>
        <w:t>人民法院认为可以合并审理并经</w:t>
      </w:r>
      <w:r>
        <w:rPr>
          <w:rFonts w:hint="eastAsia" w:ascii="宋体" w:hAnsi="宋体" w:eastAsia="宋体" w:cs="宋体"/>
          <w:b w:val="0"/>
          <w:bCs w:val="0"/>
          <w:color w:val="auto"/>
          <w:sz w:val="21"/>
          <w:szCs w:val="21"/>
          <w:u w:val="single"/>
          <w:vertAlign w:val="baseline"/>
          <w:lang w:val="en-US" w:eastAsia="zh-CN"/>
        </w:rPr>
        <w:t xml:space="preserve">           </w:t>
      </w:r>
      <w:r>
        <w:rPr>
          <w:rFonts w:hint="eastAsia" w:ascii="宋体" w:hAnsi="宋体" w:eastAsia="宋体" w:cs="宋体"/>
          <w:b w:val="0"/>
          <w:bCs w:val="0"/>
          <w:color w:val="auto"/>
          <w:sz w:val="21"/>
          <w:szCs w:val="21"/>
          <w:u w:val="none"/>
          <w:vertAlign w:val="baseline"/>
        </w:rPr>
        <w:t>的，为共同诉讼。</w:t>
      </w:r>
    </w:p>
    <w:p w14:paraId="68916FC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7、</w:t>
      </w:r>
      <w:r>
        <w:rPr>
          <w:rFonts w:hint="eastAsia" w:ascii="宋体" w:hAnsi="宋体" w:eastAsia="宋体" w:cs="宋体"/>
          <w:b w:val="0"/>
          <w:bCs w:val="0"/>
          <w:color w:val="auto"/>
          <w:kern w:val="2"/>
          <w:sz w:val="21"/>
          <w:szCs w:val="21"/>
          <w:u w:val="none"/>
          <w:vertAlign w:val="baseline"/>
          <w:lang w:val="en-US" w:eastAsia="zh-CN" w:bidi="ar-SA"/>
        </w:rPr>
        <w:t>对</w:t>
      </w:r>
      <w:r>
        <w:rPr>
          <w:rFonts w:hint="eastAsia" w:ascii="宋体" w:hAnsi="宋体" w:eastAsia="宋体" w:cs="宋体"/>
          <w:b w:val="0"/>
          <w:bCs w:val="0"/>
          <w:color w:val="auto"/>
          <w:kern w:val="2"/>
          <w:sz w:val="21"/>
          <w:szCs w:val="21"/>
          <w:u w:val="single"/>
          <w:vertAlign w:val="baseline"/>
          <w:lang w:val="en-US" w:eastAsia="zh-CN" w:bidi="ar-SA"/>
        </w:rPr>
        <w:t xml:space="preserve">              </w:t>
      </w:r>
      <w:r>
        <w:rPr>
          <w:rFonts w:hint="eastAsia" w:ascii="宋体" w:hAnsi="宋体" w:eastAsia="宋体" w:cs="宋体"/>
          <w:b w:val="0"/>
          <w:bCs w:val="0"/>
          <w:color w:val="auto"/>
          <w:kern w:val="2"/>
          <w:sz w:val="21"/>
          <w:szCs w:val="21"/>
          <w:u w:val="none"/>
          <w:vertAlign w:val="baseline"/>
          <w:lang w:val="en-US" w:eastAsia="zh-CN" w:bidi="ar-SA"/>
        </w:rPr>
        <w:t xml:space="preserve"> 、</w:t>
      </w:r>
      <w:r>
        <w:rPr>
          <w:rFonts w:hint="eastAsia" w:ascii="宋体" w:hAnsi="宋体" w:eastAsia="宋体" w:cs="宋体"/>
          <w:b w:val="0"/>
          <w:bCs w:val="0"/>
          <w:color w:val="auto"/>
          <w:kern w:val="2"/>
          <w:sz w:val="21"/>
          <w:szCs w:val="21"/>
          <w:u w:val="single"/>
          <w:vertAlign w:val="baseline"/>
          <w:lang w:val="en-US" w:eastAsia="zh-CN" w:bidi="ar-SA"/>
        </w:rPr>
        <w:t xml:space="preserve">                     </w:t>
      </w:r>
      <w:r>
        <w:rPr>
          <w:rFonts w:hint="eastAsia" w:ascii="宋体" w:hAnsi="宋体" w:eastAsia="宋体" w:cs="宋体"/>
          <w:b w:val="0"/>
          <w:bCs w:val="0"/>
          <w:color w:val="auto"/>
          <w:kern w:val="2"/>
          <w:sz w:val="21"/>
          <w:szCs w:val="21"/>
          <w:u w:val="none"/>
          <w:vertAlign w:val="baseline"/>
          <w:lang w:val="en-US" w:eastAsia="zh-CN" w:bidi="ar-SA"/>
        </w:rPr>
        <w:t>等损害社会公共利益的行为，法律规定的机关和有关组织可以向人民法院提起诉讼。</w:t>
      </w:r>
    </w:p>
    <w:p w14:paraId="58330EA3">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440" w:lineRule="exact"/>
        <w:ind w:right="374" w:rightChars="0"/>
        <w:jc w:val="both"/>
        <w:textAlignment w:val="baseline"/>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8、</w:t>
      </w:r>
      <w:r>
        <w:rPr>
          <w:rFonts w:hint="eastAsia" w:ascii="宋体" w:hAnsi="宋体" w:eastAsia="宋体" w:cs="宋体"/>
          <w:b w:val="0"/>
          <w:bCs w:val="0"/>
          <w:color w:val="auto"/>
          <w:kern w:val="2"/>
          <w:sz w:val="21"/>
          <w:szCs w:val="21"/>
          <w:u w:val="none"/>
          <w:vertAlign w:val="baseline"/>
          <w:lang w:val="en-US" w:eastAsia="zh-CN" w:bidi="ar-SA"/>
        </w:rPr>
        <w:t>人民法院对必须到庭的被告，经</w:t>
      </w:r>
      <w:r>
        <w:rPr>
          <w:rFonts w:hint="eastAsia" w:ascii="宋体" w:hAnsi="宋体" w:eastAsia="宋体" w:cs="宋体"/>
          <w:b w:val="0"/>
          <w:bCs w:val="0"/>
          <w:color w:val="auto"/>
          <w:kern w:val="2"/>
          <w:sz w:val="21"/>
          <w:szCs w:val="21"/>
          <w:u w:val="single"/>
          <w:vertAlign w:val="baseline"/>
          <w:lang w:val="en-US" w:eastAsia="zh-CN" w:bidi="ar-SA"/>
        </w:rPr>
        <w:t xml:space="preserve">       </w:t>
      </w:r>
      <w:r>
        <w:rPr>
          <w:rFonts w:hint="eastAsia" w:ascii="宋体" w:hAnsi="宋体" w:eastAsia="宋体" w:cs="宋体"/>
          <w:b w:val="0"/>
          <w:bCs w:val="0"/>
          <w:color w:val="auto"/>
          <w:kern w:val="2"/>
          <w:sz w:val="21"/>
          <w:szCs w:val="21"/>
          <w:u w:val="none"/>
          <w:vertAlign w:val="baseline"/>
          <w:lang w:val="en-US" w:eastAsia="zh-CN" w:bidi="ar-SA"/>
        </w:rPr>
        <w:t>传票传唤，无正当理由拒不到庭的，可以</w:t>
      </w:r>
      <w:r>
        <w:rPr>
          <w:rFonts w:hint="eastAsia" w:ascii="宋体" w:hAnsi="宋体" w:eastAsia="宋体" w:cs="宋体"/>
          <w:b w:val="0"/>
          <w:bCs w:val="0"/>
          <w:color w:val="auto"/>
          <w:kern w:val="2"/>
          <w:sz w:val="21"/>
          <w:szCs w:val="21"/>
          <w:u w:val="single"/>
          <w:vertAlign w:val="baseline"/>
          <w:lang w:val="en-US" w:eastAsia="zh-CN" w:bidi="ar-SA"/>
        </w:rPr>
        <w:t xml:space="preserve">         </w:t>
      </w:r>
      <w:r>
        <w:rPr>
          <w:rFonts w:hint="eastAsia" w:ascii="宋体" w:hAnsi="宋体" w:eastAsia="宋体" w:cs="宋体"/>
          <w:b w:val="0"/>
          <w:bCs w:val="0"/>
          <w:color w:val="auto"/>
          <w:kern w:val="2"/>
          <w:sz w:val="21"/>
          <w:szCs w:val="21"/>
          <w:u w:val="none"/>
          <w:vertAlign w:val="baseline"/>
          <w:lang w:val="en-US" w:eastAsia="zh-CN" w:bidi="ar-SA"/>
        </w:rPr>
        <w:t>。</w:t>
      </w:r>
      <w:r>
        <w:rPr>
          <w:rFonts w:hint="eastAsia" w:ascii="宋体" w:hAnsi="宋体" w:eastAsia="宋体" w:cs="宋体"/>
          <w:b w:val="0"/>
          <w:bCs w:val="0"/>
          <w:color w:val="auto"/>
          <w:kern w:val="2"/>
          <w:sz w:val="21"/>
          <w:szCs w:val="21"/>
          <w:u w:val="none"/>
          <w:vertAlign w:val="baseline"/>
          <w:lang w:val="en-US" w:eastAsia="zh-CN" w:bidi="ar-SA"/>
        </w:rPr>
        <w:fldChar w:fldCharType="begin"/>
      </w:r>
      <w:r>
        <w:rPr>
          <w:rFonts w:hint="eastAsia" w:ascii="宋体" w:hAnsi="宋体" w:eastAsia="宋体" w:cs="宋体"/>
          <w:b w:val="0"/>
          <w:bCs w:val="0"/>
          <w:color w:val="auto"/>
          <w:kern w:val="2"/>
          <w:sz w:val="21"/>
          <w:szCs w:val="21"/>
          <w:u w:val="none"/>
          <w:vertAlign w:val="baseline"/>
          <w:lang w:val="en-US" w:eastAsia="zh-CN" w:bidi="ar-SA"/>
        </w:rPr>
        <w:instrText xml:space="preserve"> HYPERLINK "javascript:void(0);" </w:instrText>
      </w:r>
      <w:r>
        <w:rPr>
          <w:rFonts w:hint="eastAsia" w:ascii="宋体" w:hAnsi="宋体" w:eastAsia="宋体" w:cs="宋体"/>
          <w:b w:val="0"/>
          <w:bCs w:val="0"/>
          <w:color w:val="auto"/>
          <w:kern w:val="2"/>
          <w:sz w:val="21"/>
          <w:szCs w:val="21"/>
          <w:u w:val="none"/>
          <w:vertAlign w:val="baseline"/>
          <w:lang w:val="en-US" w:eastAsia="zh-CN" w:bidi="ar-SA"/>
        </w:rPr>
        <w:fldChar w:fldCharType="separate"/>
      </w:r>
      <w:r>
        <w:rPr>
          <w:rFonts w:hint="eastAsia" w:ascii="宋体" w:hAnsi="宋体" w:eastAsia="宋体" w:cs="宋体"/>
          <w:b w:val="0"/>
          <w:bCs w:val="0"/>
          <w:color w:val="auto"/>
          <w:kern w:val="2"/>
          <w:sz w:val="21"/>
          <w:szCs w:val="21"/>
          <w:u w:val="none"/>
          <w:vertAlign w:val="baseline"/>
          <w:lang w:val="en-US" w:eastAsia="zh-CN" w:bidi="ar-SA"/>
        </w:rPr>
        <w:fldChar w:fldCharType="end"/>
      </w:r>
    </w:p>
    <w:p w14:paraId="0AADB3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sz w:val="21"/>
          <w:szCs w:val="21"/>
          <w:lang w:val="en-US" w:eastAsia="zh-CN"/>
        </w:rPr>
        <w:t>答案1、</w:t>
      </w:r>
      <w:r>
        <w:rPr>
          <w:rFonts w:hint="eastAsia" w:ascii="宋体" w:hAnsi="宋体" w:eastAsia="宋体" w:cs="宋体"/>
          <w:b w:val="0"/>
          <w:bCs w:val="0"/>
          <w:color w:val="000000"/>
          <w:sz w:val="21"/>
          <w:szCs w:val="21"/>
          <w:vertAlign w:val="baseline"/>
        </w:rPr>
        <w:t>独立</w:t>
      </w:r>
      <w:r>
        <w:rPr>
          <w:rFonts w:hint="eastAsia" w:ascii="宋体" w:hAnsi="宋体" w:eastAsia="宋体" w:cs="宋体"/>
          <w:b w:val="0"/>
          <w:bCs w:val="0"/>
          <w:color w:val="000000"/>
          <w:sz w:val="21"/>
          <w:szCs w:val="21"/>
          <w:vertAlign w:val="baseline"/>
          <w:lang w:val="en-US" w:eastAsia="zh-CN"/>
        </w:rPr>
        <w:t xml:space="preserve">   </w:t>
      </w:r>
      <w:r>
        <w:rPr>
          <w:rFonts w:hint="eastAsia" w:ascii="宋体" w:hAnsi="宋体" w:eastAsia="宋体" w:cs="宋体"/>
          <w:b w:val="0"/>
          <w:bCs w:val="0"/>
          <w:color w:val="000000"/>
          <w:sz w:val="21"/>
          <w:szCs w:val="21"/>
          <w:vertAlign w:val="baseline"/>
        </w:rPr>
        <w:t>行政机关</w:t>
      </w:r>
      <w:r>
        <w:rPr>
          <w:rFonts w:hint="eastAsia" w:ascii="宋体" w:hAnsi="宋体" w:eastAsia="宋体" w:cs="宋体"/>
          <w:b w:val="0"/>
          <w:bCs w:val="0"/>
          <w:color w:val="000000"/>
          <w:sz w:val="21"/>
          <w:szCs w:val="21"/>
          <w:vertAlign w:val="baseline"/>
          <w:lang w:val="en-US" w:eastAsia="zh-CN"/>
        </w:rPr>
        <w:t xml:space="preserve"> </w:t>
      </w:r>
    </w:p>
    <w:p w14:paraId="1359B3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2、</w:t>
      </w:r>
      <w:r>
        <w:rPr>
          <w:rFonts w:hint="eastAsia" w:ascii="宋体" w:hAnsi="宋体" w:eastAsia="宋体" w:cs="宋体"/>
          <w:b w:val="0"/>
          <w:bCs w:val="0"/>
          <w:color w:val="000000"/>
          <w:sz w:val="21"/>
          <w:szCs w:val="21"/>
          <w:vertAlign w:val="baseline"/>
        </w:rPr>
        <w:t>自愿</w:t>
      </w:r>
      <w:r>
        <w:rPr>
          <w:rFonts w:hint="eastAsia" w:ascii="宋体" w:hAnsi="宋体" w:eastAsia="宋体" w:cs="宋体"/>
          <w:b w:val="0"/>
          <w:bCs w:val="0"/>
          <w:color w:val="000000"/>
          <w:sz w:val="21"/>
          <w:szCs w:val="21"/>
          <w:vertAlign w:val="baseline"/>
          <w:lang w:val="en-US" w:eastAsia="zh-CN"/>
        </w:rPr>
        <w:t xml:space="preserve">   </w:t>
      </w:r>
      <w:r>
        <w:rPr>
          <w:rFonts w:hint="eastAsia" w:ascii="宋体" w:hAnsi="宋体" w:eastAsia="宋体" w:cs="宋体"/>
          <w:b w:val="0"/>
          <w:bCs w:val="0"/>
          <w:color w:val="000000"/>
          <w:sz w:val="21"/>
          <w:szCs w:val="21"/>
          <w:vertAlign w:val="baseline"/>
        </w:rPr>
        <w:t>合法</w:t>
      </w:r>
    </w:p>
    <w:p w14:paraId="4A8B8F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w:t>
      </w:r>
      <w:r>
        <w:rPr>
          <w:rFonts w:hint="eastAsia" w:ascii="宋体" w:hAnsi="宋体" w:eastAsia="宋体" w:cs="宋体"/>
          <w:b w:val="0"/>
          <w:bCs w:val="0"/>
          <w:color w:val="auto"/>
          <w:sz w:val="21"/>
          <w:szCs w:val="21"/>
          <w:u w:val="none"/>
          <w:vertAlign w:val="baseline"/>
        </w:rPr>
        <w:t>合议</w:t>
      </w:r>
      <w:r>
        <w:rPr>
          <w:rFonts w:hint="eastAsia" w:ascii="宋体" w:hAnsi="宋体" w:eastAsia="宋体" w:cs="宋体"/>
          <w:b w:val="0"/>
          <w:bCs w:val="0"/>
          <w:color w:val="auto"/>
          <w:sz w:val="21"/>
          <w:szCs w:val="21"/>
          <w:u w:val="none"/>
          <w:vertAlign w:val="baseline"/>
          <w:lang w:val="en-US" w:eastAsia="zh-CN"/>
        </w:rPr>
        <w:t xml:space="preserve">  </w:t>
      </w:r>
      <w:r>
        <w:rPr>
          <w:rFonts w:hint="eastAsia" w:ascii="宋体" w:hAnsi="宋体" w:eastAsia="宋体" w:cs="宋体"/>
          <w:b w:val="0"/>
          <w:bCs w:val="0"/>
          <w:color w:val="auto"/>
          <w:sz w:val="21"/>
          <w:szCs w:val="21"/>
          <w:u w:val="none"/>
          <w:vertAlign w:val="baseline"/>
        </w:rPr>
        <w:t>回避</w:t>
      </w:r>
      <w:r>
        <w:rPr>
          <w:rFonts w:hint="eastAsia" w:ascii="宋体" w:hAnsi="宋体" w:eastAsia="宋体" w:cs="宋体"/>
          <w:b w:val="0"/>
          <w:bCs w:val="0"/>
          <w:color w:val="auto"/>
          <w:sz w:val="21"/>
          <w:szCs w:val="21"/>
          <w:u w:val="none"/>
          <w:vertAlign w:val="baseline"/>
          <w:lang w:val="en-US" w:eastAsia="zh-CN"/>
        </w:rPr>
        <w:t xml:space="preserve">  </w:t>
      </w:r>
      <w:r>
        <w:rPr>
          <w:rFonts w:hint="eastAsia" w:ascii="宋体" w:hAnsi="宋体" w:eastAsia="宋体" w:cs="宋体"/>
          <w:b w:val="0"/>
          <w:bCs w:val="0"/>
          <w:color w:val="auto"/>
          <w:sz w:val="21"/>
          <w:szCs w:val="21"/>
          <w:u w:val="none"/>
          <w:vertAlign w:val="baseline"/>
        </w:rPr>
        <w:t>公开审判</w:t>
      </w:r>
    </w:p>
    <w:p w14:paraId="20B74F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4、</w:t>
      </w:r>
      <w:r>
        <w:rPr>
          <w:rFonts w:hint="eastAsia" w:ascii="宋体" w:hAnsi="宋体" w:eastAsia="宋体" w:cs="宋体"/>
          <w:b w:val="0"/>
          <w:bCs w:val="0"/>
          <w:color w:val="000000"/>
          <w:sz w:val="21"/>
          <w:szCs w:val="21"/>
          <w:vertAlign w:val="baseline"/>
        </w:rPr>
        <w:t>被告住所地</w:t>
      </w:r>
      <w:r>
        <w:rPr>
          <w:rFonts w:hint="eastAsia" w:ascii="宋体" w:hAnsi="宋体" w:eastAsia="宋体" w:cs="宋体"/>
          <w:b w:val="0"/>
          <w:bCs w:val="0"/>
          <w:color w:val="000000"/>
          <w:sz w:val="21"/>
          <w:szCs w:val="21"/>
          <w:vertAlign w:val="baseline"/>
          <w:lang w:val="en-US" w:eastAsia="zh-CN"/>
        </w:rPr>
        <w:t xml:space="preserve">   </w:t>
      </w:r>
      <w:r>
        <w:rPr>
          <w:rFonts w:hint="eastAsia" w:ascii="宋体" w:hAnsi="宋体" w:eastAsia="宋体" w:cs="宋体"/>
          <w:b w:val="0"/>
          <w:bCs w:val="0"/>
          <w:color w:val="000000"/>
          <w:sz w:val="21"/>
          <w:szCs w:val="21"/>
          <w:vertAlign w:val="baseline"/>
        </w:rPr>
        <w:t>合同履行地</w:t>
      </w:r>
    </w:p>
    <w:p w14:paraId="42E34C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5、</w:t>
      </w:r>
      <w:r>
        <w:rPr>
          <w:rFonts w:hint="eastAsia" w:ascii="宋体" w:hAnsi="宋体" w:eastAsia="宋体" w:cs="宋体"/>
          <w:b w:val="0"/>
          <w:bCs w:val="0"/>
          <w:color w:val="000000"/>
          <w:sz w:val="21"/>
          <w:szCs w:val="21"/>
          <w:vertAlign w:val="baseline"/>
        </w:rPr>
        <w:t>审判委员会</w:t>
      </w:r>
      <w:r>
        <w:rPr>
          <w:rFonts w:hint="eastAsia" w:ascii="宋体" w:hAnsi="宋体" w:eastAsia="宋体" w:cs="宋体"/>
          <w:b w:val="0"/>
          <w:bCs w:val="0"/>
          <w:color w:val="000000"/>
          <w:sz w:val="21"/>
          <w:szCs w:val="21"/>
          <w:vertAlign w:val="baseline"/>
          <w:lang w:val="en-US" w:eastAsia="zh-CN"/>
        </w:rPr>
        <w:t xml:space="preserve">  </w:t>
      </w:r>
      <w:r>
        <w:rPr>
          <w:rFonts w:hint="eastAsia" w:ascii="宋体" w:hAnsi="宋体" w:eastAsia="宋体" w:cs="宋体"/>
          <w:b w:val="0"/>
          <w:bCs w:val="0"/>
          <w:color w:val="000000"/>
          <w:sz w:val="21"/>
          <w:szCs w:val="21"/>
          <w:vertAlign w:val="baseline"/>
        </w:rPr>
        <w:t>审判长</w:t>
      </w:r>
      <w:r>
        <w:rPr>
          <w:rFonts w:hint="eastAsia" w:ascii="宋体" w:hAnsi="宋体" w:eastAsia="宋体" w:cs="宋体"/>
          <w:b w:val="0"/>
          <w:bCs w:val="0"/>
          <w:color w:val="000000"/>
          <w:sz w:val="21"/>
          <w:szCs w:val="21"/>
          <w:vertAlign w:val="baseline"/>
          <w:lang w:val="en-US" w:eastAsia="zh-CN"/>
        </w:rPr>
        <w:t xml:space="preserve">   </w:t>
      </w:r>
      <w:r>
        <w:rPr>
          <w:rFonts w:hint="eastAsia" w:ascii="宋体" w:hAnsi="宋体" w:eastAsia="宋体" w:cs="宋体"/>
          <w:b w:val="0"/>
          <w:bCs w:val="0"/>
          <w:color w:val="000000"/>
          <w:sz w:val="21"/>
          <w:szCs w:val="21"/>
          <w:vertAlign w:val="baseline"/>
        </w:rPr>
        <w:t>独任审判员</w:t>
      </w:r>
    </w:p>
    <w:p w14:paraId="169005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6、</w:t>
      </w:r>
      <w:r>
        <w:rPr>
          <w:rFonts w:hint="eastAsia" w:ascii="宋体" w:hAnsi="宋体" w:eastAsia="宋体" w:cs="宋体"/>
          <w:b w:val="0"/>
          <w:bCs w:val="0"/>
          <w:color w:val="auto"/>
          <w:sz w:val="21"/>
          <w:szCs w:val="21"/>
          <w:u w:val="none"/>
          <w:vertAlign w:val="baseline"/>
        </w:rPr>
        <w:t>共同的</w:t>
      </w:r>
      <w:r>
        <w:rPr>
          <w:rFonts w:hint="eastAsia" w:ascii="宋体" w:hAnsi="宋体" w:eastAsia="宋体" w:cs="宋体"/>
          <w:b w:val="0"/>
          <w:bCs w:val="0"/>
          <w:color w:val="auto"/>
          <w:sz w:val="21"/>
          <w:szCs w:val="21"/>
          <w:u w:val="none"/>
          <w:vertAlign w:val="baseline"/>
          <w:lang w:val="en-US" w:eastAsia="zh-CN"/>
        </w:rPr>
        <w:t xml:space="preserve">   </w:t>
      </w:r>
      <w:r>
        <w:rPr>
          <w:rFonts w:hint="eastAsia" w:ascii="宋体" w:hAnsi="宋体" w:eastAsia="宋体" w:cs="宋体"/>
          <w:b w:val="0"/>
          <w:bCs w:val="0"/>
          <w:color w:val="auto"/>
          <w:sz w:val="21"/>
          <w:szCs w:val="21"/>
          <w:u w:val="none"/>
          <w:vertAlign w:val="baseline"/>
        </w:rPr>
        <w:t>同一种类</w:t>
      </w:r>
      <w:r>
        <w:rPr>
          <w:rFonts w:hint="eastAsia" w:ascii="宋体" w:hAnsi="宋体" w:eastAsia="宋体" w:cs="宋体"/>
          <w:b w:val="0"/>
          <w:bCs w:val="0"/>
          <w:color w:val="auto"/>
          <w:sz w:val="21"/>
          <w:szCs w:val="21"/>
          <w:u w:val="none"/>
          <w:vertAlign w:val="baseline"/>
          <w:lang w:val="en-US" w:eastAsia="zh-CN"/>
        </w:rPr>
        <w:t xml:space="preserve">  </w:t>
      </w:r>
      <w:r>
        <w:rPr>
          <w:rFonts w:hint="eastAsia" w:ascii="宋体" w:hAnsi="宋体" w:eastAsia="宋体" w:cs="宋体"/>
          <w:b w:val="0"/>
          <w:bCs w:val="0"/>
          <w:color w:val="auto"/>
          <w:sz w:val="21"/>
          <w:szCs w:val="21"/>
          <w:u w:val="none"/>
          <w:vertAlign w:val="baseline"/>
        </w:rPr>
        <w:t>当事人同意</w:t>
      </w:r>
    </w:p>
    <w:p w14:paraId="0D0689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7、</w:t>
      </w:r>
      <w:r>
        <w:rPr>
          <w:rFonts w:hint="eastAsia" w:ascii="宋体" w:hAnsi="宋体" w:eastAsia="宋体" w:cs="宋体"/>
          <w:b w:val="0"/>
          <w:bCs w:val="0"/>
          <w:color w:val="auto"/>
          <w:kern w:val="2"/>
          <w:sz w:val="21"/>
          <w:szCs w:val="21"/>
          <w:u w:val="none"/>
          <w:vertAlign w:val="baseline"/>
          <w:lang w:val="en-US" w:eastAsia="zh-CN" w:bidi="ar-SA"/>
        </w:rPr>
        <w:t>污染环境  侵害众多消费者合法权益</w:t>
      </w:r>
    </w:p>
    <w:p w14:paraId="3ED9B9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1"/>
          <w:szCs w:val="21"/>
          <w:u w:val="none"/>
          <w:vertAlign w:val="baseline"/>
          <w:lang w:val="en-US" w:eastAsia="zh-CN" w:bidi="ar-SA"/>
        </w:rPr>
      </w:pPr>
      <w:r>
        <w:rPr>
          <w:rFonts w:hint="eastAsia" w:ascii="宋体" w:hAnsi="宋体" w:eastAsia="宋体" w:cs="宋体"/>
          <w:b w:val="0"/>
          <w:bCs w:val="0"/>
          <w:color w:val="000000"/>
          <w:kern w:val="2"/>
          <w:sz w:val="21"/>
          <w:szCs w:val="21"/>
          <w:vertAlign w:val="baseline"/>
          <w:lang w:val="en-US" w:eastAsia="zh-CN" w:bidi="ar-SA"/>
        </w:rPr>
        <w:t>8、</w:t>
      </w:r>
      <w:r>
        <w:rPr>
          <w:rFonts w:hint="eastAsia" w:ascii="宋体" w:hAnsi="宋体" w:eastAsia="宋体" w:cs="宋体"/>
          <w:b w:val="0"/>
          <w:bCs w:val="0"/>
          <w:color w:val="auto"/>
          <w:kern w:val="2"/>
          <w:sz w:val="21"/>
          <w:szCs w:val="21"/>
          <w:u w:val="none"/>
          <w:vertAlign w:val="baseline"/>
          <w:lang w:val="en-US" w:eastAsia="zh-CN" w:bidi="ar-SA"/>
        </w:rPr>
        <w:t>两次  拘传</w:t>
      </w:r>
    </w:p>
    <w:p w14:paraId="04CA1FA4">
      <w:pPr>
        <w:rPr>
          <w:rFonts w:hint="default"/>
          <w:lang w:val="en-US" w:eastAsia="zh-CN"/>
        </w:rPr>
      </w:pPr>
    </w:p>
    <w:p w14:paraId="468300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kern w:val="2"/>
          <w:sz w:val="21"/>
          <w:szCs w:val="21"/>
          <w:u w:val="none"/>
          <w:vertAlign w:val="baseline"/>
          <w:lang w:val="en-US" w:eastAsia="zh-CN" w:bidi="ar-SA"/>
        </w:rPr>
      </w:pPr>
      <w:r>
        <w:rPr>
          <w:rFonts w:hint="eastAsia" w:ascii="宋体" w:hAnsi="宋体" w:eastAsia="宋体" w:cs="宋体"/>
          <w:b/>
          <w:bCs/>
          <w:color w:val="auto"/>
          <w:kern w:val="2"/>
          <w:sz w:val="21"/>
          <w:szCs w:val="21"/>
          <w:u w:val="none"/>
          <w:vertAlign w:val="baseline"/>
          <w:lang w:val="en-US" w:eastAsia="zh-CN" w:bidi="ar-SA"/>
        </w:rPr>
        <w:t>二、判断题</w:t>
      </w:r>
    </w:p>
    <w:p w14:paraId="4223BF73">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440" w:lineRule="exact"/>
        <w:ind w:right="374" w:rightChars="0"/>
        <w:jc w:val="both"/>
        <w:textAlignment w:val="baseline"/>
        <w:rPr>
          <w:rFonts w:hint="eastAsia" w:ascii="宋体" w:hAnsi="宋体" w:eastAsia="宋体" w:cs="宋体"/>
          <w:b w:val="0"/>
          <w:bCs w:val="0"/>
          <w:color w:val="auto"/>
          <w:kern w:val="2"/>
          <w:sz w:val="21"/>
          <w:szCs w:val="21"/>
          <w:u w:val="none"/>
          <w:vertAlign w:val="baseline"/>
          <w:lang w:val="en-US" w:eastAsia="zh-CN" w:bidi="ar-SA"/>
        </w:rPr>
      </w:pPr>
      <w:r>
        <w:rPr>
          <w:rFonts w:hint="eastAsia" w:ascii="宋体" w:hAnsi="宋体" w:eastAsia="宋体" w:cs="宋体"/>
          <w:b w:val="0"/>
          <w:bCs w:val="0"/>
          <w:color w:val="auto"/>
          <w:kern w:val="2"/>
          <w:sz w:val="21"/>
          <w:szCs w:val="21"/>
          <w:u w:val="none"/>
          <w:vertAlign w:val="baseline"/>
          <w:lang w:val="en-US" w:eastAsia="zh-CN" w:bidi="ar-SA"/>
        </w:rPr>
        <w:t>1、</w:t>
      </w:r>
      <w:r>
        <w:rPr>
          <w:rFonts w:hint="eastAsia" w:ascii="宋体" w:hAnsi="宋体" w:eastAsia="宋体" w:cs="宋体"/>
          <w:b w:val="0"/>
          <w:bCs w:val="0"/>
          <w:color w:val="000000"/>
          <w:kern w:val="2"/>
          <w:sz w:val="22"/>
          <w:szCs w:val="22"/>
          <w:vertAlign w:val="baseline"/>
          <w:lang w:val="en-US" w:eastAsia="zh-CN" w:bidi="ar-SA"/>
        </w:rPr>
        <w:t xml:space="preserve">在少数民族聚居或者多民族共同居住的地区，人民法院可以用当地民族通用的语言、文字进行审理和发布法律文书。                                         </w:t>
      </w:r>
      <w:r>
        <w:rPr>
          <w:rFonts w:hint="eastAsia" w:ascii="宋体" w:hAnsi="宋体" w:eastAsia="宋体" w:cs="宋体"/>
          <w:b w:val="0"/>
          <w:bCs w:val="0"/>
          <w:color w:val="000000"/>
          <w:sz w:val="22"/>
          <w:szCs w:val="22"/>
          <w:vertAlign w:val="baseline"/>
          <w:lang w:val="en-US" w:eastAsia="zh-CN"/>
        </w:rPr>
        <w:t>（   ）</w:t>
      </w:r>
      <w:r>
        <w:rPr>
          <w:rFonts w:hint="eastAsia" w:ascii="宋体" w:hAnsi="宋体" w:eastAsia="宋体" w:cs="宋体"/>
          <w:b w:val="0"/>
          <w:bCs w:val="0"/>
          <w:color w:val="000000"/>
          <w:sz w:val="22"/>
          <w:szCs w:val="22"/>
          <w:vertAlign w:val="baseline"/>
        </w:rPr>
        <w:fldChar w:fldCharType="begin"/>
      </w:r>
      <w:r>
        <w:rPr>
          <w:rFonts w:hint="eastAsia" w:ascii="宋体" w:hAnsi="宋体" w:eastAsia="宋体" w:cs="宋体"/>
          <w:b w:val="0"/>
          <w:bCs w:val="0"/>
          <w:color w:val="000000"/>
          <w:sz w:val="22"/>
          <w:szCs w:val="22"/>
          <w:vertAlign w:val="baseline"/>
        </w:rPr>
        <w:instrText xml:space="preserve"> HYPERLINK "javascript:void(0);" </w:instrText>
      </w:r>
      <w:r>
        <w:rPr>
          <w:rFonts w:hint="eastAsia" w:ascii="宋体" w:hAnsi="宋体" w:eastAsia="宋体" w:cs="宋体"/>
          <w:b w:val="0"/>
          <w:bCs w:val="0"/>
          <w:color w:val="000000"/>
          <w:sz w:val="22"/>
          <w:szCs w:val="22"/>
          <w:vertAlign w:val="baseline"/>
        </w:rPr>
        <w:fldChar w:fldCharType="separate"/>
      </w:r>
      <w:r>
        <w:rPr>
          <w:rFonts w:hint="eastAsia" w:ascii="宋体" w:hAnsi="宋体" w:eastAsia="宋体" w:cs="宋体"/>
          <w:b w:val="0"/>
          <w:bCs w:val="0"/>
          <w:color w:val="000000"/>
          <w:sz w:val="22"/>
          <w:szCs w:val="22"/>
          <w:vertAlign w:val="baseline"/>
        </w:rPr>
        <w:fldChar w:fldCharType="end"/>
      </w:r>
    </w:p>
    <w:p w14:paraId="073E05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1"/>
          <w:szCs w:val="21"/>
          <w:u w:val="none"/>
          <w:vertAlign w:val="baseline"/>
          <w:lang w:val="en-US" w:eastAsia="zh-CN" w:bidi="ar-SA"/>
        </w:rPr>
      </w:pPr>
      <w:r>
        <w:rPr>
          <w:rFonts w:hint="eastAsia" w:ascii="宋体" w:hAnsi="宋体" w:eastAsia="宋体" w:cs="宋体"/>
          <w:b w:val="0"/>
          <w:bCs w:val="0"/>
          <w:color w:val="auto"/>
          <w:kern w:val="2"/>
          <w:sz w:val="21"/>
          <w:szCs w:val="21"/>
          <w:u w:val="none"/>
          <w:vertAlign w:val="baseline"/>
          <w:lang w:val="en-US" w:eastAsia="zh-CN" w:bidi="ar-SA"/>
        </w:rPr>
        <w:t>2、</w:t>
      </w:r>
      <w:r>
        <w:rPr>
          <w:rFonts w:hint="eastAsia" w:ascii="宋体" w:hAnsi="宋体" w:eastAsia="宋体" w:cs="宋体"/>
          <w:b w:val="0"/>
          <w:bCs w:val="0"/>
          <w:color w:val="000000"/>
          <w:sz w:val="21"/>
          <w:szCs w:val="21"/>
          <w:vertAlign w:val="baseline"/>
        </w:rPr>
        <w:t>人民法院发现受理的案件不属于本院管辖的，应当移送有管辖权的人民法院，受移送的人民法院</w:t>
      </w:r>
      <w:r>
        <w:rPr>
          <w:rFonts w:hint="eastAsia" w:ascii="宋体" w:hAnsi="宋体" w:eastAsia="宋体" w:cs="宋体"/>
          <w:b w:val="0"/>
          <w:bCs w:val="0"/>
          <w:color w:val="000000"/>
          <w:sz w:val="21"/>
          <w:szCs w:val="21"/>
          <w:vertAlign w:val="baseline"/>
          <w:lang w:val="en-US" w:eastAsia="zh-CN"/>
        </w:rPr>
        <w:t>认为不属于自己管辖的，可以继续移送</w:t>
      </w:r>
      <w:r>
        <w:rPr>
          <w:rFonts w:hint="eastAsia" w:ascii="宋体" w:hAnsi="宋体" w:eastAsia="宋体" w:cs="宋体"/>
          <w:b w:val="0"/>
          <w:bCs w:val="0"/>
          <w:color w:val="000000"/>
          <w:sz w:val="21"/>
          <w:szCs w:val="21"/>
          <w:vertAlign w:val="baseline"/>
        </w:rPr>
        <w:t>有管辖权的人民法院。</w:t>
      </w:r>
      <w:r>
        <w:rPr>
          <w:rFonts w:hint="eastAsia" w:ascii="宋体" w:hAnsi="宋体" w:eastAsia="宋体" w:cs="宋体"/>
          <w:b w:val="0"/>
          <w:bCs w:val="0"/>
          <w:color w:val="000000"/>
          <w:sz w:val="21"/>
          <w:szCs w:val="21"/>
          <w:vertAlign w:val="baseline"/>
          <w:lang w:val="en-US" w:eastAsia="zh-CN"/>
        </w:rPr>
        <w:t xml:space="preserve">              （   ）</w:t>
      </w:r>
    </w:p>
    <w:p w14:paraId="5CA6B72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kern w:val="2"/>
          <w:sz w:val="21"/>
          <w:szCs w:val="21"/>
          <w:u w:val="none"/>
          <w:vertAlign w:val="baseline"/>
          <w:lang w:val="en-US" w:eastAsia="zh-CN" w:bidi="ar-SA"/>
        </w:rPr>
      </w:pPr>
      <w:r>
        <w:rPr>
          <w:rFonts w:hint="eastAsia" w:ascii="宋体" w:hAnsi="宋体" w:eastAsia="宋体" w:cs="宋体"/>
          <w:b w:val="0"/>
          <w:bCs w:val="0"/>
          <w:color w:val="auto"/>
          <w:kern w:val="2"/>
          <w:sz w:val="21"/>
          <w:szCs w:val="21"/>
          <w:u w:val="none"/>
          <w:vertAlign w:val="baseline"/>
          <w:lang w:val="en-US" w:eastAsia="zh-CN" w:bidi="ar-SA"/>
        </w:rPr>
        <w:t xml:space="preserve">3、回避不适用于适用于法官助理。                                           </w:t>
      </w:r>
      <w:r>
        <w:rPr>
          <w:rFonts w:hint="eastAsia" w:ascii="宋体" w:hAnsi="宋体" w:eastAsia="宋体" w:cs="宋体"/>
          <w:b w:val="0"/>
          <w:bCs w:val="0"/>
          <w:color w:val="000000"/>
          <w:sz w:val="21"/>
          <w:szCs w:val="21"/>
          <w:vertAlign w:val="baseline"/>
          <w:lang w:val="en-US" w:eastAsia="zh-CN"/>
        </w:rPr>
        <w:t>（    ）</w:t>
      </w:r>
    </w:p>
    <w:p w14:paraId="2D18E8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val="0"/>
          <w:bCs w:val="0"/>
          <w:color w:val="auto"/>
          <w:kern w:val="2"/>
          <w:sz w:val="21"/>
          <w:szCs w:val="21"/>
          <w:u w:val="none"/>
          <w:vertAlign w:val="baseline"/>
          <w:lang w:val="en-US" w:eastAsia="zh-CN" w:bidi="ar-SA"/>
        </w:rPr>
      </w:pPr>
      <w:r>
        <w:rPr>
          <w:rFonts w:hint="eastAsia" w:ascii="宋体" w:hAnsi="宋体" w:eastAsia="宋体" w:cs="宋体"/>
          <w:b w:val="0"/>
          <w:bCs w:val="0"/>
          <w:color w:val="auto"/>
          <w:kern w:val="2"/>
          <w:sz w:val="21"/>
          <w:szCs w:val="21"/>
          <w:u w:val="none"/>
          <w:vertAlign w:val="baseline"/>
          <w:lang w:val="en-US" w:eastAsia="zh-CN" w:bidi="ar-SA"/>
        </w:rPr>
        <w:t>4、调解只要当事人自愿，事实可以不用查清楚。                                （   ）</w:t>
      </w:r>
    </w:p>
    <w:p w14:paraId="3BB8A50E">
      <w:pPr>
        <w:rPr>
          <w:rFonts w:hint="eastAsia" w:ascii="宋体" w:hAnsi="宋体" w:eastAsia="宋体" w:cs="宋体"/>
          <w:b w:val="0"/>
          <w:bCs w:val="0"/>
          <w:color w:val="000000"/>
          <w:sz w:val="22"/>
          <w:szCs w:val="22"/>
          <w:vertAlign w:val="baseline"/>
          <w:lang w:val="en-US" w:eastAsia="zh-CN"/>
        </w:rPr>
      </w:pPr>
      <w:r>
        <w:rPr>
          <w:rFonts w:hint="eastAsia" w:ascii="宋体" w:hAnsi="宋体" w:eastAsia="宋体" w:cs="宋体"/>
          <w:b w:val="0"/>
          <w:bCs w:val="0"/>
          <w:color w:val="000000"/>
          <w:sz w:val="21"/>
          <w:szCs w:val="21"/>
          <w:vertAlign w:val="baseline"/>
          <w:lang w:val="en-US" w:eastAsia="zh-CN"/>
        </w:rPr>
        <w:t>5、</w:t>
      </w:r>
      <w:r>
        <w:rPr>
          <w:rFonts w:hint="eastAsia" w:ascii="宋体" w:hAnsi="宋体" w:eastAsia="宋体" w:cs="宋体"/>
          <w:b w:val="0"/>
          <w:bCs w:val="0"/>
          <w:color w:val="000000"/>
          <w:sz w:val="22"/>
          <w:szCs w:val="22"/>
          <w:vertAlign w:val="baseline"/>
        </w:rPr>
        <w:t>受送达人是公民的，本人不在</w:t>
      </w:r>
      <w:r>
        <w:rPr>
          <w:rFonts w:hint="eastAsia" w:ascii="宋体" w:hAnsi="宋体" w:eastAsia="宋体" w:cs="宋体"/>
          <w:b w:val="0"/>
          <w:bCs w:val="0"/>
          <w:color w:val="000000"/>
          <w:sz w:val="22"/>
          <w:szCs w:val="22"/>
          <w:vertAlign w:val="baseline"/>
          <w:lang w:val="en-US" w:eastAsia="zh-CN"/>
        </w:rPr>
        <w:t>可以</w:t>
      </w:r>
      <w:r>
        <w:rPr>
          <w:rFonts w:hint="eastAsia" w:ascii="宋体" w:hAnsi="宋体" w:eastAsia="宋体" w:cs="宋体"/>
          <w:b w:val="0"/>
          <w:bCs w:val="0"/>
          <w:color w:val="000000"/>
          <w:sz w:val="22"/>
          <w:szCs w:val="22"/>
          <w:vertAlign w:val="baseline"/>
        </w:rPr>
        <w:t>交他的</w:t>
      </w:r>
      <w:r>
        <w:rPr>
          <w:rFonts w:hint="eastAsia" w:ascii="宋体" w:hAnsi="宋体" w:eastAsia="宋体" w:cs="宋体"/>
          <w:b w:val="0"/>
          <w:bCs w:val="0"/>
          <w:color w:val="000000"/>
          <w:sz w:val="22"/>
          <w:szCs w:val="22"/>
          <w:vertAlign w:val="baseline"/>
          <w:lang w:val="en-US" w:eastAsia="zh-CN"/>
        </w:rPr>
        <w:t>合租室友</w:t>
      </w:r>
      <w:r>
        <w:rPr>
          <w:rFonts w:hint="eastAsia" w:ascii="宋体" w:hAnsi="宋体" w:eastAsia="宋体" w:cs="宋体"/>
          <w:b w:val="0"/>
          <w:bCs w:val="0"/>
          <w:color w:val="000000"/>
          <w:sz w:val="22"/>
          <w:szCs w:val="22"/>
          <w:vertAlign w:val="baseline"/>
        </w:rPr>
        <w:t>签收</w:t>
      </w:r>
      <w:r>
        <w:rPr>
          <w:rFonts w:hint="eastAsia" w:ascii="宋体" w:hAnsi="宋体" w:eastAsia="宋体" w:cs="宋体"/>
          <w:b w:val="0"/>
          <w:bCs w:val="0"/>
          <w:color w:val="000000"/>
          <w:sz w:val="22"/>
          <w:szCs w:val="22"/>
          <w:vertAlign w:val="baseline"/>
          <w:lang w:eastAsia="zh-CN"/>
        </w:rPr>
        <w:t>。</w:t>
      </w:r>
      <w:r>
        <w:rPr>
          <w:rFonts w:hint="eastAsia" w:ascii="宋体" w:hAnsi="宋体" w:eastAsia="宋体" w:cs="宋体"/>
          <w:b w:val="0"/>
          <w:bCs w:val="0"/>
          <w:color w:val="000000"/>
          <w:sz w:val="22"/>
          <w:szCs w:val="22"/>
          <w:vertAlign w:val="baseline"/>
          <w:lang w:val="en-US" w:eastAsia="zh-CN"/>
        </w:rPr>
        <w:t xml:space="preserve">                   （   ）    </w:t>
      </w:r>
    </w:p>
    <w:tbl>
      <w:tblPr>
        <w:tblStyle w:val="3"/>
        <w:tblpPr w:leftFromText="180" w:rightFromText="180" w:vertAnchor="text" w:horzAnchor="page" w:tblpX="2981"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2"/>
        <w:gridCol w:w="962"/>
      </w:tblGrid>
      <w:tr w14:paraId="665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98A7F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vertAlign w:val="baseline"/>
                <w:lang w:val="en-US" w:eastAsia="zh-CN"/>
              </w:rPr>
            </w:pPr>
            <w:r>
              <w:rPr>
                <w:rFonts w:hint="default" w:ascii="Arial" w:hAnsi="Arial" w:eastAsia="宋体" w:cs="Arial"/>
                <w:b/>
                <w:bCs/>
                <w:i w:val="0"/>
                <w:iCs w:val="0"/>
                <w:lang w:val="en-US" w:eastAsia="zh-CN"/>
              </w:rPr>
              <w:t>×</w:t>
            </w:r>
          </w:p>
        </w:tc>
        <w:tc>
          <w:tcPr>
            <w:tcW w:w="962" w:type="dxa"/>
            <w:noWrap w:val="0"/>
            <w:vAlign w:val="top"/>
          </w:tcPr>
          <w:p w14:paraId="42F84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vertAlign w:val="baseline"/>
                <w:lang w:val="en-US" w:eastAsia="zh-CN"/>
              </w:rPr>
            </w:pPr>
            <w:r>
              <w:rPr>
                <w:rFonts w:hint="default" w:ascii="Arial" w:hAnsi="Arial" w:eastAsia="宋体" w:cs="Arial"/>
                <w:b/>
                <w:bCs/>
                <w:i w:val="0"/>
                <w:iCs w:val="0"/>
                <w:lang w:val="en-US" w:eastAsia="zh-CN"/>
              </w:rPr>
              <w:t>×</w:t>
            </w:r>
          </w:p>
        </w:tc>
        <w:tc>
          <w:tcPr>
            <w:tcW w:w="962" w:type="dxa"/>
            <w:noWrap w:val="0"/>
            <w:vAlign w:val="top"/>
          </w:tcPr>
          <w:p w14:paraId="428394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vertAlign w:val="baseline"/>
                <w:lang w:val="en-US" w:eastAsia="zh-CN"/>
              </w:rPr>
            </w:pPr>
            <w:r>
              <w:rPr>
                <w:rFonts w:hint="default" w:ascii="Arial" w:hAnsi="Arial" w:eastAsia="宋体" w:cs="Arial"/>
                <w:b/>
                <w:bCs/>
                <w:i w:val="0"/>
                <w:iCs w:val="0"/>
                <w:lang w:val="en-US" w:eastAsia="zh-CN"/>
              </w:rPr>
              <w:t>×</w:t>
            </w:r>
          </w:p>
        </w:tc>
        <w:tc>
          <w:tcPr>
            <w:tcW w:w="962" w:type="dxa"/>
            <w:noWrap w:val="0"/>
            <w:vAlign w:val="top"/>
          </w:tcPr>
          <w:p w14:paraId="269D65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vertAlign w:val="baseline"/>
                <w:lang w:val="en-US" w:eastAsia="zh-CN"/>
              </w:rPr>
            </w:pPr>
            <w:r>
              <w:rPr>
                <w:rFonts w:hint="default" w:ascii="Arial" w:hAnsi="Arial" w:eastAsia="宋体" w:cs="Arial"/>
                <w:b/>
                <w:bCs/>
                <w:i w:val="0"/>
                <w:iCs w:val="0"/>
                <w:lang w:val="en-US" w:eastAsia="zh-CN"/>
              </w:rPr>
              <w:t>×</w:t>
            </w:r>
          </w:p>
        </w:tc>
        <w:tc>
          <w:tcPr>
            <w:tcW w:w="962" w:type="dxa"/>
            <w:noWrap w:val="0"/>
            <w:vAlign w:val="top"/>
          </w:tcPr>
          <w:p w14:paraId="2DF44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vertAlign w:val="baseline"/>
                <w:lang w:val="en-US" w:eastAsia="zh-CN"/>
              </w:rPr>
            </w:pPr>
            <w:r>
              <w:rPr>
                <w:rFonts w:hint="default" w:ascii="Arial" w:hAnsi="Arial" w:eastAsia="宋体" w:cs="Arial"/>
                <w:b/>
                <w:bCs/>
                <w:i w:val="0"/>
                <w:iCs w:val="0"/>
                <w:lang w:val="en-US" w:eastAsia="zh-CN"/>
              </w:rPr>
              <w:t>×</w:t>
            </w:r>
          </w:p>
        </w:tc>
      </w:tr>
    </w:tbl>
    <w:p w14:paraId="1847BB69">
      <w:pPr>
        <w:rPr>
          <w:rFonts w:hint="eastAsia" w:ascii="宋体" w:hAnsi="宋体" w:eastAsia="宋体" w:cs="宋体"/>
          <w:b w:val="0"/>
          <w:bCs w:val="0"/>
          <w:color w:val="000000"/>
          <w:sz w:val="22"/>
          <w:szCs w:val="22"/>
          <w:vertAlign w:val="baseline"/>
          <w:lang w:val="en-US" w:eastAsia="zh-CN"/>
        </w:rPr>
      </w:pPr>
      <w:r>
        <w:rPr>
          <w:rFonts w:hint="eastAsia" w:ascii="宋体" w:hAnsi="宋体" w:eastAsia="宋体" w:cs="宋体"/>
          <w:b w:val="0"/>
          <w:bCs w:val="0"/>
          <w:color w:val="000000"/>
          <w:sz w:val="22"/>
          <w:szCs w:val="22"/>
          <w:vertAlign w:val="baseline"/>
          <w:lang w:val="en-US" w:eastAsia="zh-CN"/>
        </w:rPr>
        <w:t xml:space="preserve">  </w:t>
      </w:r>
    </w:p>
    <w:p w14:paraId="0AC7DE7A">
      <w:pPr>
        <w:rPr>
          <w:rFonts w:hint="eastAsia" w:ascii="宋体" w:hAnsi="宋体" w:eastAsia="宋体" w:cs="宋体"/>
          <w:b w:val="0"/>
          <w:bCs w:val="0"/>
          <w:color w:val="000000"/>
          <w:sz w:val="22"/>
          <w:szCs w:val="22"/>
          <w:vertAlign w:val="baseline"/>
          <w:lang w:val="en-US" w:eastAsia="zh-CN"/>
        </w:rPr>
      </w:pPr>
      <w:r>
        <w:rPr>
          <w:rFonts w:hint="eastAsia" w:ascii="宋体" w:hAnsi="宋体" w:eastAsia="宋体" w:cs="宋体"/>
          <w:b w:val="0"/>
          <w:bCs w:val="0"/>
          <w:color w:val="000000"/>
          <w:sz w:val="22"/>
          <w:szCs w:val="22"/>
          <w:vertAlign w:val="baseline"/>
          <w:lang w:val="en-US" w:eastAsia="zh-CN"/>
        </w:rPr>
        <w:t>答案</w:t>
      </w:r>
    </w:p>
    <w:p w14:paraId="615DD3F2">
      <w:pPr>
        <w:bidi w:val="0"/>
        <w:rPr>
          <w:rFonts w:hint="default" w:asciiTheme="minorHAnsi" w:hAnsiTheme="minorHAnsi" w:eastAsiaTheme="minorEastAsia" w:cstheme="minorBidi"/>
          <w:kern w:val="2"/>
          <w:sz w:val="21"/>
          <w:szCs w:val="24"/>
          <w:lang w:val="en-US" w:eastAsia="zh-CN" w:bidi="ar-SA"/>
        </w:rPr>
      </w:pPr>
    </w:p>
    <w:p w14:paraId="72C7F714">
      <w:pPr>
        <w:bidi w:val="0"/>
        <w:rPr>
          <w:rFonts w:hint="default"/>
          <w:lang w:val="en-US" w:eastAsia="zh-CN"/>
        </w:rPr>
      </w:pPr>
    </w:p>
    <w:p w14:paraId="757956E3">
      <w:pPr>
        <w:bidi w:val="0"/>
        <w:rPr>
          <w:rFonts w:hint="default"/>
          <w:lang w:val="en-US" w:eastAsia="zh-CN"/>
        </w:rPr>
      </w:pPr>
    </w:p>
    <w:p w14:paraId="62CAD19B">
      <w:pPr>
        <w:bidi w:val="0"/>
        <w:rPr>
          <w:rFonts w:hint="default"/>
          <w:lang w:val="en-US" w:eastAsia="zh-CN"/>
        </w:rPr>
      </w:pPr>
    </w:p>
    <w:p w14:paraId="0B5BC8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i w:val="0"/>
          <w:iCs w:val="0"/>
          <w:lang w:val="en-US" w:eastAsia="zh-CN"/>
        </w:rPr>
      </w:pPr>
      <w:r>
        <w:rPr>
          <w:rFonts w:hint="eastAsia" w:ascii="宋体" w:hAnsi="宋体" w:eastAsia="宋体" w:cs="宋体"/>
          <w:b/>
          <w:bCs/>
          <w:color w:val="auto"/>
          <w:kern w:val="2"/>
          <w:sz w:val="21"/>
          <w:szCs w:val="21"/>
          <w:u w:val="none"/>
          <w:vertAlign w:val="baseline"/>
          <w:lang w:val="en-US" w:eastAsia="zh-CN" w:bidi="ar-SA"/>
        </w:rPr>
        <w:t>三、选择题</w:t>
      </w:r>
    </w:p>
    <w:p w14:paraId="5CF9DA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甲和X公司发生纠纷，X公司提起诉讼。甲在诉讼中提出管辖权异议但被驳回，遂怀疑审理本案的T法官对己方有偏见，申请该法官回避，法院不予准许。后X公司更换法定代表人，更换后的法定代表人和T法官是同学，甲又申请回避。下列哪一说法是正确的?</w:t>
      </w:r>
    </w:p>
    <w:p w14:paraId="207632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rPr>
        <w:t>甲不能再申请回避，只能申请复议</w:t>
      </w:r>
    </w:p>
    <w:p w14:paraId="637522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eastAsia="zh-CN"/>
        </w:rPr>
      </w:pP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如果T法官被回避，则甲可提出管辖权异议</w:t>
      </w:r>
    </w:p>
    <w:p w14:paraId="04597D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C</w:t>
      </w:r>
      <w:r>
        <w:rPr>
          <w:rFonts w:hint="eastAsia" w:ascii="宋体" w:hAnsi="宋体" w:eastAsia="宋体" w:cs="宋体"/>
          <w:color w:val="000000"/>
          <w:lang w:eastAsia="zh-CN"/>
        </w:rPr>
        <w:t>、</w:t>
      </w:r>
      <w:r>
        <w:rPr>
          <w:rFonts w:hint="eastAsia" w:ascii="宋体" w:hAnsi="宋体" w:eastAsia="宋体" w:cs="宋体"/>
          <w:color w:val="000000"/>
        </w:rPr>
        <w:t>T法官应当暂停工作</w:t>
      </w:r>
    </w:p>
    <w:p w14:paraId="58378A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D</w:t>
      </w:r>
      <w:r>
        <w:rPr>
          <w:rFonts w:hint="eastAsia" w:ascii="宋体" w:hAnsi="宋体" w:eastAsia="宋体" w:cs="宋体"/>
          <w:color w:val="000000"/>
          <w:lang w:eastAsia="zh-CN"/>
        </w:rPr>
        <w:t>、</w:t>
      </w:r>
      <w:r>
        <w:rPr>
          <w:rFonts w:hint="eastAsia" w:ascii="宋体" w:hAnsi="宋体" w:eastAsia="宋体" w:cs="宋体"/>
          <w:color w:val="000000"/>
        </w:rPr>
        <w:t>法院应当裁定不予回避</w:t>
      </w:r>
    </w:p>
    <w:p w14:paraId="683EB6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甲的邻居乙买来建筑材料，准备在房后建一杂物间，甲认为会挡住自己出入的通道，坚决反对。乙不听。甲向法院起诉，请求法院禁止乙的行为。该诉讼属于哪类诉?</w:t>
      </w:r>
    </w:p>
    <w:p w14:paraId="176795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A</w:t>
      </w:r>
      <w:r>
        <w:rPr>
          <w:rFonts w:hint="eastAsia" w:ascii="宋体" w:hAnsi="宋体" w:eastAsia="宋体" w:cs="宋体"/>
          <w:color w:val="000000"/>
          <w:lang w:eastAsia="zh-CN"/>
        </w:rPr>
        <w:t>、</w:t>
      </w:r>
      <w:r>
        <w:rPr>
          <w:rFonts w:hint="eastAsia" w:ascii="宋体" w:hAnsi="宋体" w:eastAsia="宋体" w:cs="宋体"/>
          <w:color w:val="000000"/>
        </w:rPr>
        <w:t>确认之诉</w:t>
      </w:r>
      <w:r>
        <w:rPr>
          <w:rFonts w:hint="eastAsia" w:ascii="宋体" w:hAnsi="宋体" w:eastAsia="宋体" w:cs="宋体"/>
          <w:color w:val="000000"/>
          <w:lang w:val="en-US" w:eastAsia="zh-CN"/>
        </w:rPr>
        <w:t xml:space="preserve">            </w:t>
      </w:r>
      <w:r>
        <w:rPr>
          <w:rFonts w:hint="eastAsia" w:ascii="宋体" w:hAnsi="宋体" w:eastAsia="宋体" w:cs="宋体"/>
          <w:color w:val="000000"/>
        </w:rPr>
        <w:t>B</w:t>
      </w:r>
      <w:r>
        <w:rPr>
          <w:rFonts w:hint="eastAsia" w:ascii="宋体" w:hAnsi="宋体" w:eastAsia="宋体" w:cs="宋体"/>
          <w:color w:val="000000"/>
          <w:lang w:eastAsia="zh-CN"/>
        </w:rPr>
        <w:t>、</w:t>
      </w:r>
      <w:r>
        <w:rPr>
          <w:rFonts w:hint="eastAsia" w:ascii="宋体" w:hAnsi="宋体" w:eastAsia="宋体" w:cs="宋体"/>
          <w:color w:val="000000"/>
        </w:rPr>
        <w:t>形成之诉</w:t>
      </w:r>
    </w:p>
    <w:p w14:paraId="680A64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color w:val="000000"/>
        </w:rPr>
        <w:t>C</w:t>
      </w:r>
      <w:r>
        <w:rPr>
          <w:rFonts w:hint="eastAsia" w:ascii="宋体" w:hAnsi="宋体" w:eastAsia="宋体" w:cs="宋体"/>
          <w:color w:val="000000"/>
          <w:lang w:eastAsia="zh-CN"/>
        </w:rPr>
        <w:t>、</w:t>
      </w:r>
      <w:r>
        <w:rPr>
          <w:rFonts w:hint="eastAsia" w:ascii="宋体" w:hAnsi="宋体" w:eastAsia="宋体" w:cs="宋体"/>
          <w:color w:val="000000"/>
        </w:rPr>
        <w:t>给付之诉</w:t>
      </w:r>
      <w:r>
        <w:rPr>
          <w:rFonts w:hint="eastAsia" w:ascii="宋体" w:hAnsi="宋体" w:eastAsia="宋体" w:cs="宋体"/>
          <w:color w:val="000000"/>
          <w:lang w:val="en-US" w:eastAsia="zh-CN"/>
        </w:rPr>
        <w:t xml:space="preserve">            </w:t>
      </w:r>
      <w:r>
        <w:rPr>
          <w:rFonts w:hint="eastAsia" w:ascii="宋体" w:hAnsi="宋体" w:eastAsia="宋体" w:cs="宋体"/>
          <w:color w:val="000000"/>
        </w:rPr>
        <w:t>D</w:t>
      </w:r>
      <w:r>
        <w:rPr>
          <w:rFonts w:hint="eastAsia" w:ascii="宋体" w:hAnsi="宋体" w:eastAsia="宋体" w:cs="宋体"/>
          <w:color w:val="000000"/>
          <w:lang w:eastAsia="zh-CN"/>
        </w:rPr>
        <w:t>、</w:t>
      </w:r>
      <w:r>
        <w:rPr>
          <w:rFonts w:hint="eastAsia" w:ascii="宋体" w:hAnsi="宋体" w:eastAsia="宋体" w:cs="宋体"/>
          <w:color w:val="000000"/>
        </w:rPr>
        <w:t>变更之诉</w:t>
      </w:r>
    </w:p>
    <w:p w14:paraId="38190B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小张(17岁)打了小赵(16岁),双方的监护人老张和老赵无法就赔偿问题达成一致意见，遂诉至法院。起诉时小张已经满18周岁，但仍在上学且无收入来源。关于本案，下列说法正确的是?</w:t>
      </w:r>
    </w:p>
    <w:p w14:paraId="51CF3C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bookmarkStart w:id="0" w:name="OLE_LINK1"/>
      <w:r>
        <w:rPr>
          <w:rFonts w:hint="eastAsia" w:ascii="宋体" w:hAnsi="宋体" w:eastAsia="宋体" w:cs="宋体"/>
          <w:color w:val="000000"/>
        </w:rPr>
        <w:t>A</w:t>
      </w:r>
      <w:bookmarkEnd w:id="0"/>
      <w:r>
        <w:rPr>
          <w:rFonts w:hint="eastAsia" w:ascii="宋体" w:hAnsi="宋体" w:eastAsia="宋体" w:cs="宋体"/>
          <w:color w:val="000000"/>
          <w:lang w:eastAsia="zh-CN"/>
        </w:rPr>
        <w:t>、</w:t>
      </w:r>
      <w:r>
        <w:rPr>
          <w:rFonts w:hint="eastAsia" w:ascii="宋体" w:hAnsi="宋体" w:eastAsia="宋体" w:cs="宋体"/>
          <w:color w:val="000000"/>
        </w:rPr>
        <w:t>老赵是适格原告</w:t>
      </w:r>
    </w:p>
    <w:p w14:paraId="503B0A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B</w:t>
      </w:r>
      <w:r>
        <w:rPr>
          <w:rFonts w:hint="eastAsia" w:ascii="宋体" w:hAnsi="宋体" w:eastAsia="宋体" w:cs="宋体"/>
          <w:color w:val="000000"/>
          <w:lang w:eastAsia="zh-CN"/>
        </w:rPr>
        <w:t>、</w:t>
      </w:r>
      <w:r>
        <w:rPr>
          <w:rFonts w:hint="eastAsia" w:ascii="宋体" w:hAnsi="宋体" w:eastAsia="宋体" w:cs="宋体"/>
          <w:color w:val="000000"/>
        </w:rPr>
        <w:t>小张是适格被告，老张是其法定代理人</w:t>
      </w:r>
    </w:p>
    <w:p w14:paraId="0BD946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C</w:t>
      </w:r>
      <w:r>
        <w:rPr>
          <w:rFonts w:hint="eastAsia" w:ascii="宋体" w:hAnsi="宋体" w:eastAsia="宋体" w:cs="宋体"/>
          <w:color w:val="000000"/>
          <w:lang w:eastAsia="zh-CN"/>
        </w:rPr>
        <w:t>、</w:t>
      </w:r>
      <w:r>
        <w:rPr>
          <w:rFonts w:hint="eastAsia" w:ascii="宋体" w:hAnsi="宋体" w:eastAsia="宋体" w:cs="宋体"/>
          <w:color w:val="000000"/>
        </w:rPr>
        <w:t>小赵是适格原告，老赵是其法定代理人</w:t>
      </w:r>
    </w:p>
    <w:p w14:paraId="49CCF9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老张是适格被告</w:t>
      </w:r>
    </w:p>
    <w:p w14:paraId="0659BF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某市法院受理了中国人郭某与外国人珍妮的离婚诉讼，郭某委托黄律师作为代理人，授权委托书中仅写明代理范围为“全权代理”。关于委托代理的表述，下列哪一选项是正确的?</w:t>
      </w:r>
    </w:p>
    <w:p w14:paraId="73F29E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w:t>
      </w:r>
      <w:r>
        <w:rPr>
          <w:rFonts w:hint="eastAsia" w:ascii="宋体" w:hAnsi="宋体" w:eastAsia="宋体" w:cs="宋体"/>
        </w:rPr>
        <w:t>郭某已经委托了代理人，可以不出庭参加诉讼</w:t>
      </w:r>
    </w:p>
    <w:p w14:paraId="4CE075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B</w:t>
      </w:r>
      <w:r>
        <w:rPr>
          <w:rFonts w:hint="eastAsia" w:ascii="宋体" w:hAnsi="宋体" w:eastAsia="宋体" w:cs="宋体"/>
          <w:color w:val="000000"/>
          <w:lang w:eastAsia="zh-CN"/>
        </w:rPr>
        <w:t>、</w:t>
      </w:r>
      <w:r>
        <w:rPr>
          <w:rFonts w:hint="eastAsia" w:ascii="宋体" w:hAnsi="宋体" w:eastAsia="宋体" w:cs="宋体"/>
          <w:color w:val="000000"/>
        </w:rPr>
        <w:t>黄律师可以代为放弃诉讼请求</w:t>
      </w:r>
    </w:p>
    <w:p w14:paraId="46F741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C</w:t>
      </w:r>
      <w:r>
        <w:rPr>
          <w:rFonts w:hint="eastAsia" w:ascii="宋体" w:hAnsi="宋体" w:eastAsia="宋体" w:cs="宋体"/>
          <w:color w:val="000000"/>
          <w:lang w:eastAsia="zh-CN"/>
        </w:rPr>
        <w:t>、</w:t>
      </w:r>
      <w:r>
        <w:rPr>
          <w:rFonts w:hint="eastAsia" w:ascii="宋体" w:hAnsi="宋体" w:eastAsia="宋体" w:cs="宋体"/>
          <w:color w:val="000000"/>
        </w:rPr>
        <w:t>法院可以向黄律师送达诉讼文书，其签收行为有效</w:t>
      </w:r>
    </w:p>
    <w:p w14:paraId="0BC212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如果珍妮要委托代理人代为诉讼，必须委托中国公民</w:t>
      </w:r>
    </w:p>
    <w:p w14:paraId="11532A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val="0"/>
          <w:bCs w:val="0"/>
          <w:i w:val="0"/>
          <w:iCs w:val="0"/>
          <w:lang w:val="en-US" w:eastAsia="zh-CN"/>
        </w:rPr>
        <w:t>5、</w:t>
      </w:r>
      <w:r>
        <w:rPr>
          <w:rFonts w:hint="eastAsia" w:ascii="宋体" w:hAnsi="宋体" w:eastAsia="宋体" w:cs="宋体"/>
        </w:rPr>
        <w:t>巨星公司开发的软件屡遭盗版，遂派公司人员假扮消费者与盗版商磋商，请公证人员用手机秘密拍摄磋商过程，公证处制作公证书，巨星公司据此向法院起诉赔偿。关于公证书说法正确的是?</w:t>
      </w:r>
    </w:p>
    <w:p w14:paraId="343C55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A</w:t>
      </w:r>
      <w:r>
        <w:rPr>
          <w:rFonts w:hint="eastAsia" w:ascii="宋体" w:hAnsi="宋体" w:eastAsia="宋体" w:cs="宋体"/>
          <w:color w:val="000000"/>
          <w:lang w:eastAsia="zh-CN"/>
        </w:rPr>
        <w:t>、</w:t>
      </w:r>
      <w:r>
        <w:rPr>
          <w:rFonts w:hint="eastAsia" w:ascii="宋体" w:hAnsi="宋体" w:eastAsia="宋体" w:cs="宋体"/>
          <w:color w:val="000000"/>
        </w:rPr>
        <w:t>假扮消费者有违公平原则，有损经济秩序，应排除</w:t>
      </w:r>
    </w:p>
    <w:p w14:paraId="2A785C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B</w:t>
      </w:r>
      <w:r>
        <w:rPr>
          <w:rFonts w:hint="eastAsia" w:ascii="宋体" w:hAnsi="宋体" w:eastAsia="宋体" w:cs="宋体"/>
          <w:color w:val="000000"/>
          <w:lang w:eastAsia="zh-CN"/>
        </w:rPr>
        <w:t>、</w:t>
      </w:r>
      <w:r>
        <w:rPr>
          <w:rFonts w:hint="eastAsia" w:ascii="宋体" w:hAnsi="宋体" w:eastAsia="宋体" w:cs="宋体"/>
          <w:color w:val="000000"/>
        </w:rPr>
        <w:t>公证书是原始证据</w:t>
      </w:r>
    </w:p>
    <w:p w14:paraId="1B7068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C</w:t>
      </w:r>
      <w:r>
        <w:rPr>
          <w:rFonts w:hint="eastAsia" w:ascii="宋体" w:hAnsi="宋体" w:eastAsia="宋体" w:cs="宋体"/>
          <w:color w:val="000000"/>
          <w:lang w:eastAsia="zh-CN"/>
        </w:rPr>
        <w:t>、</w:t>
      </w:r>
      <w:r>
        <w:rPr>
          <w:rFonts w:hint="eastAsia" w:ascii="宋体" w:hAnsi="宋体" w:eastAsia="宋体" w:cs="宋体"/>
          <w:color w:val="000000"/>
        </w:rPr>
        <w:t>公证人员制作的公证书属于书证</w:t>
      </w:r>
    </w:p>
    <w:p w14:paraId="63F9FE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公证处只应公证合法法律行为，该公证书有瑕疵，应予排除</w:t>
      </w:r>
    </w:p>
    <w:p w14:paraId="7C45E6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夫妻二人因离婚纠纷起诉至法院，起诉后法院进行调解并且达成调解协议，制作成调解书后送达至当事人的时候。当事人发现调解书内容和调解协议内容不一致，而提出异议。关于本案中法院的做法，下列说法正确的是?</w:t>
      </w:r>
    </w:p>
    <w:p w14:paraId="1CC26C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A</w:t>
      </w:r>
      <w:r>
        <w:rPr>
          <w:rFonts w:hint="eastAsia" w:ascii="宋体" w:hAnsi="宋体" w:eastAsia="宋体" w:cs="宋体"/>
          <w:color w:val="000000"/>
          <w:lang w:eastAsia="zh-CN"/>
        </w:rPr>
        <w:t>、</w:t>
      </w:r>
      <w:r>
        <w:rPr>
          <w:rFonts w:hint="eastAsia" w:ascii="宋体" w:hAnsi="宋体" w:eastAsia="宋体" w:cs="宋体"/>
          <w:color w:val="000000"/>
        </w:rPr>
        <w:t>法院应对照调解协议补正调解书的内容</w:t>
      </w:r>
    </w:p>
    <w:p w14:paraId="45C109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w:t>
      </w:r>
      <w:r>
        <w:rPr>
          <w:rFonts w:hint="eastAsia" w:ascii="宋体" w:hAnsi="宋体" w:eastAsia="宋体" w:cs="宋体"/>
        </w:rPr>
        <w:t>法院应当收回调解书重新制作</w:t>
      </w:r>
    </w:p>
    <w:p w14:paraId="017433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w:t>
      </w:r>
      <w:r>
        <w:rPr>
          <w:rFonts w:hint="eastAsia" w:ascii="宋体" w:hAnsi="宋体" w:eastAsia="宋体" w:cs="宋体"/>
        </w:rPr>
        <w:t>属于当事人反悔的情形，法院应及时判决</w:t>
      </w:r>
    </w:p>
    <w:p w14:paraId="7E0503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D</w:t>
      </w:r>
      <w:r>
        <w:rPr>
          <w:rFonts w:hint="eastAsia" w:ascii="宋体" w:hAnsi="宋体" w:eastAsia="宋体" w:cs="宋体"/>
          <w:lang w:eastAsia="zh-CN"/>
        </w:rPr>
        <w:t>、</w:t>
      </w:r>
      <w:r>
        <w:rPr>
          <w:rFonts w:hint="eastAsia" w:ascii="宋体" w:hAnsi="宋体" w:eastAsia="宋体" w:cs="宋体"/>
        </w:rPr>
        <w:t>调解书已生效，当事人应当申请再审</w:t>
      </w:r>
    </w:p>
    <w:tbl>
      <w:tblPr>
        <w:tblStyle w:val="3"/>
        <w:tblpPr w:leftFromText="180" w:rightFromText="180" w:vertAnchor="text" w:horzAnchor="page" w:tblpX="2190" w:tblpY="5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2"/>
        <w:gridCol w:w="962"/>
        <w:gridCol w:w="962"/>
      </w:tblGrid>
      <w:tr w14:paraId="6905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25BB69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1</w:t>
            </w:r>
          </w:p>
        </w:tc>
        <w:tc>
          <w:tcPr>
            <w:tcW w:w="962" w:type="dxa"/>
            <w:noWrap w:val="0"/>
            <w:vAlign w:val="top"/>
          </w:tcPr>
          <w:p w14:paraId="4E940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2</w:t>
            </w:r>
          </w:p>
        </w:tc>
        <w:tc>
          <w:tcPr>
            <w:tcW w:w="962" w:type="dxa"/>
            <w:noWrap w:val="0"/>
            <w:vAlign w:val="top"/>
          </w:tcPr>
          <w:p w14:paraId="4DEDEF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3</w:t>
            </w:r>
          </w:p>
        </w:tc>
        <w:tc>
          <w:tcPr>
            <w:tcW w:w="962" w:type="dxa"/>
            <w:noWrap w:val="0"/>
            <w:vAlign w:val="top"/>
          </w:tcPr>
          <w:p w14:paraId="450B7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4</w:t>
            </w:r>
          </w:p>
        </w:tc>
        <w:tc>
          <w:tcPr>
            <w:tcW w:w="962" w:type="dxa"/>
            <w:noWrap w:val="0"/>
            <w:vAlign w:val="top"/>
          </w:tcPr>
          <w:p w14:paraId="239CC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5</w:t>
            </w:r>
          </w:p>
        </w:tc>
        <w:tc>
          <w:tcPr>
            <w:tcW w:w="962" w:type="dxa"/>
            <w:noWrap w:val="0"/>
            <w:vAlign w:val="top"/>
          </w:tcPr>
          <w:p w14:paraId="072F5B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6</w:t>
            </w:r>
          </w:p>
        </w:tc>
      </w:tr>
      <w:tr w14:paraId="2E32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13DEB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C</w:t>
            </w:r>
          </w:p>
        </w:tc>
        <w:tc>
          <w:tcPr>
            <w:tcW w:w="962" w:type="dxa"/>
            <w:noWrap w:val="0"/>
            <w:vAlign w:val="top"/>
          </w:tcPr>
          <w:p w14:paraId="6D7838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C</w:t>
            </w:r>
          </w:p>
        </w:tc>
        <w:tc>
          <w:tcPr>
            <w:tcW w:w="962" w:type="dxa"/>
            <w:noWrap w:val="0"/>
            <w:vAlign w:val="top"/>
          </w:tcPr>
          <w:p w14:paraId="6972F3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C</w:t>
            </w:r>
          </w:p>
        </w:tc>
        <w:tc>
          <w:tcPr>
            <w:tcW w:w="962" w:type="dxa"/>
            <w:noWrap w:val="0"/>
            <w:vAlign w:val="top"/>
          </w:tcPr>
          <w:p w14:paraId="60977C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C</w:t>
            </w:r>
          </w:p>
        </w:tc>
        <w:tc>
          <w:tcPr>
            <w:tcW w:w="962" w:type="dxa"/>
            <w:noWrap w:val="0"/>
            <w:vAlign w:val="top"/>
          </w:tcPr>
          <w:p w14:paraId="7B7B82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C</w:t>
            </w:r>
          </w:p>
        </w:tc>
        <w:tc>
          <w:tcPr>
            <w:tcW w:w="962" w:type="dxa"/>
            <w:noWrap w:val="0"/>
            <w:vAlign w:val="top"/>
          </w:tcPr>
          <w:p w14:paraId="49AB01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i w:val="0"/>
                <w:iCs w:val="0"/>
                <w:vertAlign w:val="baseline"/>
                <w:lang w:val="en-US" w:eastAsia="zh-CN"/>
              </w:rPr>
            </w:pPr>
            <w:r>
              <w:rPr>
                <w:rFonts w:hint="eastAsia" w:ascii="宋体" w:hAnsi="宋体" w:eastAsia="宋体" w:cs="宋体"/>
                <w:b w:val="0"/>
                <w:bCs w:val="0"/>
                <w:i w:val="0"/>
                <w:iCs w:val="0"/>
                <w:vertAlign w:val="baseline"/>
                <w:lang w:val="en-US" w:eastAsia="zh-CN"/>
              </w:rPr>
              <w:t>A</w:t>
            </w:r>
          </w:p>
        </w:tc>
      </w:tr>
    </w:tbl>
    <w:p w14:paraId="3DB72E1F">
      <w:pPr>
        <w:bidi w:val="0"/>
        <w:jc w:val="left"/>
        <w:rPr>
          <w:rFonts w:hint="eastAsia"/>
          <w:lang w:val="en-US" w:eastAsia="zh-CN"/>
        </w:rPr>
      </w:pPr>
      <w:r>
        <w:rPr>
          <w:rFonts w:hint="eastAsia"/>
          <w:lang w:val="en-US" w:eastAsia="zh-CN"/>
        </w:rPr>
        <w:t>答案；</w:t>
      </w:r>
    </w:p>
    <w:p w14:paraId="0E9F934F">
      <w:pPr>
        <w:bidi w:val="0"/>
        <w:rPr>
          <w:rFonts w:hint="default" w:asciiTheme="minorHAnsi" w:hAnsiTheme="minorHAnsi" w:eastAsiaTheme="minorEastAsia" w:cstheme="minorBidi"/>
          <w:kern w:val="2"/>
          <w:sz w:val="21"/>
          <w:szCs w:val="24"/>
          <w:lang w:val="en-US" w:eastAsia="zh-CN" w:bidi="ar-SA"/>
        </w:rPr>
      </w:pPr>
    </w:p>
    <w:p w14:paraId="63C0D2DC">
      <w:pPr>
        <w:bidi w:val="0"/>
        <w:rPr>
          <w:rFonts w:hint="default"/>
          <w:lang w:val="en-US" w:eastAsia="zh-CN"/>
        </w:rPr>
      </w:pPr>
    </w:p>
    <w:p w14:paraId="481C84B1">
      <w:pPr>
        <w:bidi w:val="0"/>
        <w:rPr>
          <w:rFonts w:hint="default"/>
          <w:lang w:val="en-US" w:eastAsia="zh-CN"/>
        </w:rPr>
      </w:pPr>
    </w:p>
    <w:p w14:paraId="264BC142">
      <w:pPr>
        <w:bidi w:val="0"/>
        <w:rPr>
          <w:rFonts w:hint="default"/>
          <w:lang w:val="en-US" w:eastAsia="zh-CN"/>
        </w:rPr>
      </w:pPr>
    </w:p>
    <w:p w14:paraId="6BA478DB">
      <w:pPr>
        <w:bidi w:val="0"/>
        <w:rPr>
          <w:rFonts w:hint="default"/>
          <w:lang w:val="en-US" w:eastAsia="zh-CN"/>
        </w:rPr>
      </w:pPr>
    </w:p>
    <w:p w14:paraId="6AC53A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i w:val="0"/>
          <w:iCs w:val="0"/>
          <w:lang w:val="en-US" w:eastAsia="zh-CN"/>
        </w:rPr>
      </w:pPr>
      <w:r>
        <w:rPr>
          <w:rFonts w:hint="eastAsia" w:ascii="宋体" w:hAnsi="宋体" w:eastAsia="宋体" w:cs="宋体"/>
          <w:b/>
          <w:bCs/>
          <w:color w:val="auto"/>
          <w:kern w:val="2"/>
          <w:sz w:val="21"/>
          <w:szCs w:val="21"/>
          <w:u w:val="none"/>
          <w:vertAlign w:val="baseline"/>
          <w:lang w:val="en-US" w:eastAsia="zh-CN" w:bidi="ar-SA"/>
        </w:rPr>
        <w:t>四、简答题</w:t>
      </w:r>
    </w:p>
    <w:p w14:paraId="5A2063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2"/>
          <w:sz w:val="21"/>
          <w:szCs w:val="21"/>
          <w:vertAlign w:val="baseline"/>
          <w:lang w:val="en-US" w:eastAsia="zh-CN" w:bidi="ar-SA"/>
        </w:rPr>
        <w:t>1、简述</w:t>
      </w:r>
      <w:r>
        <w:rPr>
          <w:rFonts w:hint="eastAsia" w:ascii="宋体" w:hAnsi="宋体" w:eastAsia="宋体" w:cs="宋体"/>
          <w:b w:val="0"/>
          <w:bCs w:val="0"/>
          <w:color w:val="000000"/>
          <w:sz w:val="21"/>
          <w:szCs w:val="21"/>
          <w:vertAlign w:val="baseline"/>
        </w:rPr>
        <w:t>中止诉讼</w:t>
      </w:r>
      <w:r>
        <w:rPr>
          <w:rFonts w:hint="eastAsia" w:ascii="宋体" w:hAnsi="宋体" w:eastAsia="宋体" w:cs="宋体"/>
          <w:b w:val="0"/>
          <w:bCs w:val="0"/>
          <w:color w:val="000000"/>
          <w:sz w:val="21"/>
          <w:szCs w:val="21"/>
          <w:vertAlign w:val="baseline"/>
          <w:lang w:val="en-US" w:eastAsia="zh-CN"/>
        </w:rPr>
        <w:t>的情形</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641FB8EB">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1" w:name="tiao_153_kuan_1_xiang_1"/>
      <w:bookmarkEnd w:id="1"/>
      <w:r>
        <w:rPr>
          <w:rFonts w:hint="eastAsia" w:ascii="宋体" w:hAnsi="宋体" w:eastAsia="宋体" w:cs="宋体"/>
          <w:b w:val="0"/>
          <w:bCs w:val="0"/>
          <w:i w:val="0"/>
          <w:iCs w:val="0"/>
          <w:sz w:val="21"/>
          <w:szCs w:val="21"/>
          <w:lang w:val="en-US" w:eastAsia="zh-CN"/>
        </w:rPr>
        <w:t>①</w:t>
      </w:r>
      <w:r>
        <w:rPr>
          <w:rFonts w:hint="eastAsia" w:ascii="宋体" w:hAnsi="宋体" w:eastAsia="宋体" w:cs="宋体"/>
          <w:b w:val="0"/>
          <w:bCs w:val="0"/>
          <w:color w:val="000000"/>
          <w:sz w:val="21"/>
          <w:szCs w:val="21"/>
          <w:vertAlign w:val="baseline"/>
        </w:rPr>
        <w:t>一方当事人死亡，需要等待继承人表明是否参加诉讼的；</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774926FE">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2" w:name="tiao_153_kuan_1_xiang_2"/>
      <w:bookmarkEnd w:id="2"/>
      <w:r>
        <w:rPr>
          <w:rFonts w:hint="eastAsia" w:ascii="宋体" w:hAnsi="宋体" w:eastAsia="宋体" w:cs="宋体"/>
          <w:b w:val="0"/>
          <w:bCs w:val="0"/>
          <w:i w:val="0"/>
          <w:iCs w:val="0"/>
          <w:sz w:val="21"/>
          <w:szCs w:val="21"/>
          <w:lang w:val="en-US" w:eastAsia="zh-CN"/>
        </w:rPr>
        <w:t>②</w:t>
      </w:r>
      <w:r>
        <w:rPr>
          <w:rFonts w:hint="eastAsia" w:ascii="宋体" w:hAnsi="宋体" w:eastAsia="宋体" w:cs="宋体"/>
          <w:b w:val="0"/>
          <w:bCs w:val="0"/>
          <w:color w:val="000000"/>
          <w:sz w:val="21"/>
          <w:szCs w:val="21"/>
          <w:vertAlign w:val="baseline"/>
        </w:rPr>
        <w:t>一方当事人丧失诉讼行为能力，尚未确定法定代理人的；</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6133B00E">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3" w:name="tiao_153_kuan_1_xiang_3"/>
      <w:bookmarkEnd w:id="3"/>
      <w:r>
        <w:rPr>
          <w:rFonts w:hint="eastAsia" w:ascii="宋体" w:hAnsi="宋体" w:eastAsia="宋体" w:cs="宋体"/>
          <w:b w:val="0"/>
          <w:bCs w:val="0"/>
          <w:i w:val="0"/>
          <w:iCs w:val="0"/>
          <w:sz w:val="21"/>
          <w:szCs w:val="21"/>
          <w:lang w:val="en-US" w:eastAsia="zh-CN"/>
        </w:rPr>
        <w:t>③</w:t>
      </w:r>
      <w:r>
        <w:rPr>
          <w:rFonts w:hint="eastAsia" w:ascii="宋体" w:hAnsi="宋体" w:eastAsia="宋体" w:cs="宋体"/>
          <w:b w:val="0"/>
          <w:bCs w:val="0"/>
          <w:color w:val="000000"/>
          <w:sz w:val="21"/>
          <w:szCs w:val="21"/>
          <w:vertAlign w:val="baseline"/>
        </w:rPr>
        <w:t>作为一方当事人的法人或者其他组织终止，尚未确定权利义务承受人的；</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bookmarkStart w:id="4" w:name="tiao_153_kuan_1_xiang_4"/>
      <w:bookmarkEnd w:id="4"/>
    </w:p>
    <w:p w14:paraId="1B2A02A7">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i w:val="0"/>
          <w:iCs w:val="0"/>
          <w:sz w:val="21"/>
          <w:szCs w:val="21"/>
          <w:lang w:val="en-US" w:eastAsia="zh-CN"/>
        </w:rPr>
        <w:t>④</w:t>
      </w:r>
      <w:r>
        <w:rPr>
          <w:rFonts w:hint="eastAsia" w:ascii="宋体" w:hAnsi="宋体" w:eastAsia="宋体" w:cs="宋体"/>
          <w:b w:val="0"/>
          <w:bCs w:val="0"/>
          <w:color w:val="000000"/>
          <w:sz w:val="21"/>
          <w:szCs w:val="21"/>
          <w:vertAlign w:val="baseline"/>
        </w:rPr>
        <w:t>一方当事人因不可抗拒的事由，不能参加诉讼的；</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09D59DC5">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5" w:name="tiao_153_kuan_1_xiang_5"/>
      <w:bookmarkEnd w:id="5"/>
      <w:r>
        <w:rPr>
          <w:rFonts w:hint="eastAsia" w:ascii="宋体" w:hAnsi="宋体" w:eastAsia="宋体" w:cs="宋体"/>
          <w:b w:val="0"/>
          <w:bCs w:val="0"/>
          <w:i w:val="0"/>
          <w:iCs w:val="0"/>
          <w:sz w:val="21"/>
          <w:szCs w:val="21"/>
          <w:lang w:val="en-US" w:eastAsia="zh-CN"/>
        </w:rPr>
        <w:t>⑤</w:t>
      </w:r>
      <w:r>
        <w:rPr>
          <w:rFonts w:hint="eastAsia" w:ascii="宋体" w:hAnsi="宋体" w:eastAsia="宋体" w:cs="宋体"/>
          <w:b w:val="0"/>
          <w:bCs w:val="0"/>
          <w:color w:val="000000"/>
          <w:sz w:val="21"/>
          <w:szCs w:val="21"/>
          <w:vertAlign w:val="baseline"/>
        </w:rPr>
        <w:t>本案必须以另一案的审理结果为依据，而另一案尚未审结的；</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515A9049">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6" w:name="tiao_153_kuan_1_xiang_6"/>
      <w:bookmarkEnd w:id="6"/>
      <w:r>
        <w:rPr>
          <w:rFonts w:hint="eastAsia" w:ascii="宋体" w:hAnsi="宋体" w:eastAsia="宋体" w:cs="宋体"/>
          <w:b w:val="0"/>
          <w:bCs w:val="0"/>
          <w:i w:val="0"/>
          <w:iCs w:val="0"/>
          <w:sz w:val="21"/>
          <w:szCs w:val="21"/>
          <w:lang w:val="en-US" w:eastAsia="zh-CN"/>
        </w:rPr>
        <w:t>⑥</w:t>
      </w:r>
      <w:r>
        <w:rPr>
          <w:rFonts w:hint="eastAsia" w:ascii="宋体" w:hAnsi="宋体" w:eastAsia="宋体" w:cs="宋体"/>
          <w:b w:val="0"/>
          <w:bCs w:val="0"/>
          <w:color w:val="000000"/>
          <w:sz w:val="21"/>
          <w:szCs w:val="21"/>
          <w:vertAlign w:val="baseline"/>
        </w:rPr>
        <w:t>其他应当中止诉讼的情形。</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77853430">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7" w:name="tiao_153_kuan_2"/>
      <w:bookmarkEnd w:id="7"/>
      <w:r>
        <w:rPr>
          <w:rFonts w:hint="eastAsia" w:ascii="宋体" w:hAnsi="宋体" w:eastAsia="宋体" w:cs="宋体"/>
          <w:b w:val="0"/>
          <w:bCs w:val="0"/>
          <w:color w:val="000000"/>
          <w:sz w:val="21"/>
          <w:szCs w:val="21"/>
          <w:vertAlign w:val="baseline"/>
        </w:rPr>
        <w:t>⑦中止诉讼的原因消除后，恢复诉讼。</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4185357E">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2、简述</w:t>
      </w:r>
      <w:r>
        <w:rPr>
          <w:rFonts w:hint="eastAsia" w:ascii="宋体" w:hAnsi="宋体" w:eastAsia="宋体" w:cs="宋体"/>
          <w:b w:val="0"/>
          <w:bCs w:val="0"/>
          <w:color w:val="000000"/>
          <w:sz w:val="21"/>
          <w:szCs w:val="21"/>
          <w:vertAlign w:val="baseline"/>
        </w:rPr>
        <w:t>人民法院对受理的案件分别予以处理情形</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6887173A">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8" w:name="tiao_136_kuan_1_xiang_1"/>
      <w:bookmarkEnd w:id="8"/>
      <w:r>
        <w:rPr>
          <w:rFonts w:hint="eastAsia" w:ascii="宋体" w:hAnsi="宋体" w:eastAsia="宋体" w:cs="宋体"/>
          <w:b w:val="0"/>
          <w:bCs w:val="0"/>
          <w:i w:val="0"/>
          <w:iCs w:val="0"/>
          <w:sz w:val="21"/>
          <w:szCs w:val="21"/>
          <w:lang w:val="en-US" w:eastAsia="zh-CN"/>
        </w:rPr>
        <w:t>①</w:t>
      </w:r>
      <w:r>
        <w:rPr>
          <w:rFonts w:hint="eastAsia" w:ascii="宋体" w:hAnsi="宋体" w:eastAsia="宋体" w:cs="宋体"/>
          <w:b w:val="0"/>
          <w:bCs w:val="0"/>
          <w:color w:val="000000"/>
          <w:sz w:val="21"/>
          <w:szCs w:val="21"/>
          <w:vertAlign w:val="baseline"/>
        </w:rPr>
        <w:t>当事人没有争议，符合督促程序规定条件的，可以转入督促程序；</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7657219E">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9" w:name="tiao_136_kuan_1_xiang_2"/>
      <w:bookmarkEnd w:id="9"/>
      <w:r>
        <w:rPr>
          <w:rFonts w:hint="eastAsia" w:ascii="宋体" w:hAnsi="宋体" w:eastAsia="宋体" w:cs="宋体"/>
          <w:b w:val="0"/>
          <w:bCs w:val="0"/>
          <w:i w:val="0"/>
          <w:iCs w:val="0"/>
          <w:sz w:val="21"/>
          <w:szCs w:val="21"/>
          <w:lang w:val="en-US" w:eastAsia="zh-CN"/>
        </w:rPr>
        <w:t>②</w:t>
      </w:r>
      <w:r>
        <w:rPr>
          <w:rFonts w:hint="eastAsia" w:ascii="宋体" w:hAnsi="宋体" w:eastAsia="宋体" w:cs="宋体"/>
          <w:b w:val="0"/>
          <w:bCs w:val="0"/>
          <w:color w:val="000000"/>
          <w:sz w:val="21"/>
          <w:szCs w:val="21"/>
          <w:vertAlign w:val="baseline"/>
        </w:rPr>
        <w:t>开庭前可以调解的，采取调解方式及时解决纠纷；</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2F0E8A7D">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eastAsia" w:ascii="宋体" w:hAnsi="宋体" w:eastAsia="宋体" w:cs="宋体"/>
          <w:b w:val="0"/>
          <w:bCs w:val="0"/>
          <w:color w:val="000000"/>
          <w:sz w:val="21"/>
          <w:szCs w:val="21"/>
          <w:vertAlign w:val="baseline"/>
        </w:rPr>
      </w:pPr>
      <w:bookmarkStart w:id="10" w:name="tiao_136_kuan_1_xiang_3"/>
      <w:bookmarkEnd w:id="10"/>
      <w:r>
        <w:rPr>
          <w:rFonts w:hint="eastAsia" w:ascii="宋体" w:hAnsi="宋体" w:eastAsia="宋体" w:cs="宋体"/>
          <w:b w:val="0"/>
          <w:bCs w:val="0"/>
          <w:i w:val="0"/>
          <w:iCs w:val="0"/>
          <w:sz w:val="21"/>
          <w:szCs w:val="21"/>
          <w:lang w:val="en-US" w:eastAsia="zh-CN"/>
        </w:rPr>
        <w:t>③</w:t>
      </w:r>
      <w:r>
        <w:rPr>
          <w:rFonts w:hint="eastAsia" w:ascii="宋体" w:hAnsi="宋体" w:eastAsia="宋体" w:cs="宋体"/>
          <w:b w:val="0"/>
          <w:bCs w:val="0"/>
          <w:color w:val="000000"/>
          <w:sz w:val="21"/>
          <w:szCs w:val="21"/>
          <w:vertAlign w:val="baseline"/>
        </w:rPr>
        <w:t>根据案件情况，确定适用简易程序或者普通程序；</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4136FC4B">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210" w:firstLineChars="100"/>
        <w:jc w:val="both"/>
        <w:textAlignment w:val="baseline"/>
        <w:rPr>
          <w:rFonts w:hint="default" w:ascii="宋体" w:hAnsi="宋体" w:eastAsia="宋体" w:cs="宋体"/>
          <w:b w:val="0"/>
          <w:bCs w:val="0"/>
          <w:color w:val="000000"/>
          <w:sz w:val="21"/>
          <w:szCs w:val="21"/>
          <w:vertAlign w:val="baseline"/>
          <w:lang w:val="en-US" w:eastAsia="zh-CN"/>
        </w:rPr>
      </w:pPr>
      <w:bookmarkStart w:id="11" w:name="tiao_136_kuan_1_xiang_4"/>
      <w:bookmarkEnd w:id="11"/>
      <w:r>
        <w:rPr>
          <w:rFonts w:hint="eastAsia" w:ascii="宋体" w:hAnsi="宋体" w:eastAsia="宋体" w:cs="宋体"/>
          <w:b w:val="0"/>
          <w:bCs w:val="0"/>
          <w:i w:val="0"/>
          <w:iCs w:val="0"/>
          <w:sz w:val="21"/>
          <w:szCs w:val="21"/>
          <w:lang w:val="en-US" w:eastAsia="zh-CN"/>
        </w:rPr>
        <w:t>④</w:t>
      </w:r>
      <w:r>
        <w:rPr>
          <w:rFonts w:hint="eastAsia" w:ascii="宋体" w:hAnsi="宋体" w:eastAsia="宋体" w:cs="宋体"/>
          <w:b w:val="0"/>
          <w:bCs w:val="0"/>
          <w:color w:val="000000"/>
          <w:sz w:val="21"/>
          <w:szCs w:val="21"/>
          <w:vertAlign w:val="baseline"/>
        </w:rPr>
        <w:t>需要开庭审理的，通过要求当事人交换证据等方式，明确争议焦点。</w:t>
      </w:r>
      <w:r>
        <w:rPr>
          <w:rFonts w:hint="eastAsia" w:ascii="宋体" w:hAnsi="宋体" w:eastAsia="宋体" w:cs="宋体"/>
          <w:b w:val="0"/>
          <w:bCs w:val="0"/>
          <w:color w:val="000000"/>
          <w:sz w:val="21"/>
          <w:szCs w:val="21"/>
          <w:vertAlign w:val="baseline"/>
        </w:rPr>
        <w:fldChar w:fldCharType="begin"/>
      </w:r>
      <w:r>
        <w:rPr>
          <w:rFonts w:hint="eastAsia" w:ascii="宋体" w:hAnsi="宋体" w:eastAsia="宋体" w:cs="宋体"/>
          <w:b w:val="0"/>
          <w:bCs w:val="0"/>
          <w:color w:val="000000"/>
          <w:sz w:val="21"/>
          <w:szCs w:val="21"/>
          <w:vertAlign w:val="baseline"/>
        </w:rPr>
        <w:instrText xml:space="preserve"> HYPERLINK "javascript:void(0);" </w:instrText>
      </w:r>
      <w:r>
        <w:rPr>
          <w:rFonts w:hint="eastAsia" w:ascii="宋体" w:hAnsi="宋体" w:eastAsia="宋体" w:cs="宋体"/>
          <w:b w:val="0"/>
          <w:bCs w:val="0"/>
          <w:color w:val="000000"/>
          <w:sz w:val="21"/>
          <w:szCs w:val="21"/>
          <w:vertAlign w:val="baseline"/>
        </w:rPr>
        <w:fldChar w:fldCharType="separate"/>
      </w:r>
      <w:r>
        <w:rPr>
          <w:rFonts w:hint="eastAsia" w:ascii="宋体" w:hAnsi="宋体" w:eastAsia="宋体" w:cs="宋体"/>
          <w:b w:val="0"/>
          <w:bCs w:val="0"/>
          <w:color w:val="000000"/>
          <w:sz w:val="21"/>
          <w:szCs w:val="21"/>
          <w:vertAlign w:val="baseline"/>
        </w:rPr>
        <w:fldChar w:fldCharType="end"/>
      </w:r>
    </w:p>
    <w:p w14:paraId="52B0C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lang w:val="en-US" w:eastAsia="zh-CN"/>
        </w:rPr>
      </w:pPr>
      <w:r>
        <w:rPr>
          <w:rFonts w:hint="eastAsia" w:ascii="宋体" w:hAnsi="宋体" w:eastAsia="宋体" w:cs="宋体"/>
          <w:b/>
          <w:bCs/>
          <w:color w:val="auto"/>
          <w:kern w:val="2"/>
          <w:sz w:val="21"/>
          <w:szCs w:val="21"/>
          <w:u w:val="none"/>
          <w:vertAlign w:val="baseline"/>
          <w:lang w:val="en-US" w:eastAsia="zh-CN" w:bidi="ar-SA"/>
        </w:rPr>
        <w:t>论述题</w:t>
      </w:r>
    </w:p>
    <w:p w14:paraId="47F24B45">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firstLine="420" w:firstLineChars="200"/>
        <w:jc w:val="both"/>
        <w:textAlignment w:val="baseline"/>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val="en-US" w:eastAsia="zh-CN"/>
        </w:rPr>
        <w:t>论述</w:t>
      </w:r>
      <w:r>
        <w:rPr>
          <w:rFonts w:hint="eastAsia" w:ascii="宋体" w:hAnsi="宋体" w:eastAsia="宋体" w:cs="宋体"/>
          <w:b w:val="0"/>
          <w:bCs w:val="0"/>
          <w:color w:val="000000"/>
          <w:sz w:val="21"/>
          <w:szCs w:val="21"/>
          <w:vertAlign w:val="baseline"/>
        </w:rPr>
        <w:t>民事诉讼中一审</w:t>
      </w:r>
      <w:r>
        <w:rPr>
          <w:rFonts w:hint="eastAsia" w:ascii="宋体" w:hAnsi="宋体" w:eastAsia="宋体" w:cs="宋体"/>
          <w:b w:val="0"/>
          <w:bCs w:val="0"/>
          <w:color w:val="000000"/>
          <w:sz w:val="21"/>
          <w:szCs w:val="21"/>
          <w:vertAlign w:val="baseline"/>
          <w:lang w:val="en-US" w:eastAsia="zh-CN"/>
        </w:rPr>
        <w:t>程序</w:t>
      </w:r>
      <w:r>
        <w:rPr>
          <w:rFonts w:hint="eastAsia" w:ascii="宋体" w:hAnsi="宋体" w:eastAsia="宋体" w:cs="宋体"/>
          <w:b w:val="0"/>
          <w:bCs w:val="0"/>
          <w:color w:val="000000"/>
          <w:sz w:val="21"/>
          <w:szCs w:val="21"/>
          <w:vertAlign w:val="baseline"/>
        </w:rPr>
        <w:t>和二审</w:t>
      </w:r>
      <w:r>
        <w:rPr>
          <w:rFonts w:hint="eastAsia" w:ascii="宋体" w:hAnsi="宋体" w:eastAsia="宋体" w:cs="宋体"/>
          <w:b w:val="0"/>
          <w:bCs w:val="0"/>
          <w:color w:val="000000"/>
          <w:sz w:val="21"/>
          <w:szCs w:val="21"/>
          <w:vertAlign w:val="baseline"/>
          <w:lang w:val="en-US" w:eastAsia="zh-CN"/>
        </w:rPr>
        <w:t>程序</w:t>
      </w:r>
      <w:r>
        <w:rPr>
          <w:rFonts w:hint="eastAsia" w:ascii="宋体" w:hAnsi="宋体" w:eastAsia="宋体" w:cs="宋体"/>
          <w:b w:val="0"/>
          <w:bCs w:val="0"/>
          <w:color w:val="000000"/>
          <w:sz w:val="21"/>
          <w:szCs w:val="21"/>
          <w:vertAlign w:val="baseline"/>
        </w:rPr>
        <w:t>的</w:t>
      </w:r>
      <w:r>
        <w:rPr>
          <w:rFonts w:hint="eastAsia" w:ascii="宋体" w:hAnsi="宋体" w:eastAsia="宋体" w:cs="宋体"/>
          <w:b w:val="0"/>
          <w:bCs w:val="0"/>
          <w:color w:val="000000"/>
          <w:sz w:val="21"/>
          <w:szCs w:val="21"/>
          <w:vertAlign w:val="baseline"/>
          <w:lang w:val="en-US" w:eastAsia="zh-CN"/>
        </w:rPr>
        <w:t>不同点</w:t>
      </w:r>
      <w:r>
        <w:rPr>
          <w:rFonts w:hint="eastAsia" w:ascii="宋体" w:hAnsi="宋体" w:eastAsia="宋体" w:cs="宋体"/>
          <w:b w:val="0"/>
          <w:bCs w:val="0"/>
          <w:color w:val="000000"/>
          <w:sz w:val="21"/>
          <w:szCs w:val="21"/>
          <w:vertAlign w:val="baseline"/>
          <w:lang w:eastAsia="zh-CN"/>
        </w:rPr>
        <w:t>。</w:t>
      </w:r>
    </w:p>
    <w:p w14:paraId="0FF99529">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1、</w:t>
      </w:r>
      <w:r>
        <w:rPr>
          <w:rFonts w:hint="eastAsia" w:ascii="宋体" w:hAnsi="宋体" w:eastAsia="宋体" w:cs="宋体"/>
          <w:b w:val="0"/>
          <w:bCs w:val="0"/>
          <w:color w:val="000000"/>
          <w:sz w:val="21"/>
          <w:szCs w:val="21"/>
          <w:vertAlign w:val="baseline"/>
        </w:rPr>
        <w:t>审级不同。一审程序是案件的第一审法院适用的程序，而二审程序却是第一审法院的上一级人民法院审理第二审案件适用的程序。</w:t>
      </w:r>
    </w:p>
    <w:p w14:paraId="06B2B394">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2、</w:t>
      </w:r>
      <w:r>
        <w:rPr>
          <w:rFonts w:hint="eastAsia" w:ascii="宋体" w:hAnsi="宋体" w:eastAsia="宋体" w:cs="宋体"/>
          <w:b w:val="0"/>
          <w:bCs w:val="0"/>
          <w:color w:val="000000"/>
          <w:sz w:val="21"/>
          <w:szCs w:val="21"/>
          <w:vertAlign w:val="baseline"/>
        </w:rPr>
        <w:t>审判程序发生的原因不完全相同。一审程序的发生是因为当事人行使了起诉权，二审程序的起因是当事人行使上诉权。起诉权与上诉权虽然同属诉权，但其直接目的是不同的。起诉权是要求人民法院查明案件事实，正确运用法律，以保护自己的合法权益;行使上诉权的直接目的是请求上级人民法院审查一审法院认定的事实及适用的法律，以改变一审裁判，从而达到维护自己合法权益的终极目的。</w:t>
      </w:r>
    </w:p>
    <w:p w14:paraId="2287B54B">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3、</w:t>
      </w:r>
      <w:r>
        <w:rPr>
          <w:rFonts w:hint="eastAsia" w:ascii="宋体" w:hAnsi="宋体" w:eastAsia="宋体" w:cs="宋体"/>
          <w:b w:val="0"/>
          <w:bCs w:val="0"/>
          <w:color w:val="000000"/>
          <w:sz w:val="21"/>
          <w:szCs w:val="21"/>
          <w:vertAlign w:val="baseline"/>
        </w:rPr>
        <w:t>任务不同。第二审程序除了完成同一审程序的相同任务――解决当事人之间的争纷以外，还担负着检查、监督下一级法院审判工作的任务。</w:t>
      </w:r>
    </w:p>
    <w:p w14:paraId="6411E67F">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4、</w:t>
      </w:r>
      <w:r>
        <w:rPr>
          <w:rFonts w:hint="eastAsia" w:ascii="宋体" w:hAnsi="宋体" w:eastAsia="宋体" w:cs="宋体"/>
          <w:b w:val="0"/>
          <w:bCs w:val="0"/>
          <w:color w:val="000000"/>
          <w:sz w:val="21"/>
          <w:szCs w:val="21"/>
          <w:vertAlign w:val="baseline"/>
        </w:rPr>
        <w:t>适用的程序不同。人民法院审理第一审民事案件，既可以适用普通程序，也可以适用简易程序;而审理上诉案件，只能适用二审程序，二审程序中没有规定的，应适用普通程序中的相关规定。</w:t>
      </w:r>
    </w:p>
    <w:p w14:paraId="6AE0B625">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en-US" w:eastAsia="zh-CN"/>
        </w:rPr>
        <w:t>5、</w:t>
      </w:r>
      <w:r>
        <w:rPr>
          <w:rFonts w:hint="eastAsia" w:ascii="宋体" w:hAnsi="宋体" w:eastAsia="宋体" w:cs="宋体"/>
          <w:b w:val="0"/>
          <w:bCs w:val="0"/>
          <w:color w:val="000000"/>
          <w:sz w:val="21"/>
          <w:szCs w:val="21"/>
          <w:vertAlign w:val="baseline"/>
        </w:rPr>
        <w:t>裁判的效力不同。二审法院对第二审案件作出的裁判宣告后立即生效，为终审判决;而一审案件的裁判有生效与不生效之分，允许当事人在法定期限内行使上诉权。</w:t>
      </w:r>
    </w:p>
    <w:p w14:paraId="58D935C7">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60" w:lineRule="auto"/>
        <w:ind w:right="374" w:rightChars="0"/>
        <w:jc w:val="both"/>
        <w:textAlignment w:val="baseline"/>
        <w:rPr>
          <w:rFonts w:hint="eastAsia" w:ascii="宋体" w:hAnsi="宋体" w:eastAsia="宋体" w:cs="宋体"/>
          <w:b/>
          <w:bCs/>
          <w:i w:val="0"/>
          <w:iCs w:val="0"/>
          <w:lang w:val="en-US" w:eastAsia="zh-CN"/>
        </w:rPr>
      </w:pPr>
    </w:p>
    <w:p w14:paraId="665641C0">
      <w:pPr>
        <w:bidi w:val="0"/>
        <w:jc w:val="righ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8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fulltext-wrap_navbian"/>
    <w:basedOn w:val="1"/>
    <w:qFormat/>
    <w:uiPriority w:val="0"/>
    <w:pPr>
      <w:spacing w:line="576" w:lineRule="auto"/>
    </w:pPr>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2025-06-14T14:18:18Z</dcterms:created>
  <dc:creator>冯之琳</dc:creator>
  <cp:lastModifiedBy>冯之琳</cp:lastModifiedBy>
  <dcterms:modified xsi:type="dcterms:W3CDTF">2025-06-14T14:23:19Z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12E71C018AFA437FB161D1A7A6EFEA65_12</vt:lpwstr>
  </property>
</Properties>
</file>