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7C4BA3">
      <w:pPr>
        <w:rPr>
          <w:rFonts w:hint="eastAsia"/>
          <w:u w:val="none"/>
        </w:rPr>
      </w:pPr>
      <w:r>
        <w:rPr>
          <w:rFonts w:hint="eastAsia"/>
          <w:b/>
          <w:sz w:val="28"/>
          <w:szCs w:val="28"/>
          <w:u w:val="none"/>
        </w:rPr>
        <w:t xml:space="preserve"> </w:t>
      </w:r>
      <w:r>
        <w:rPr>
          <w:rFonts w:hint="eastAsia" w:ascii="宋体" w:hAnsi="宋体" w:cs="宋体"/>
          <w:b/>
          <w:bCs/>
          <w:spacing w:val="18"/>
          <w:sz w:val="24"/>
          <w:u w:val="none"/>
          <w:lang w:val="en-US" w:eastAsia="zh-CN"/>
        </w:rPr>
        <w:t>民事诉讼法复习资料</w:t>
      </w:r>
    </w:p>
    <w:p w14:paraId="38408972">
      <w:pPr>
        <w:keepNext w:val="0"/>
        <w:keepLines w:val="0"/>
        <w:pageBreakBefore w:val="0"/>
        <w:widowControl w:val="0"/>
        <w:kinsoku/>
        <w:wordWrap/>
        <w:overflowPunct/>
        <w:topLinePunct w:val="0"/>
        <w:autoSpaceDE/>
        <w:autoSpaceDN/>
        <w:bidi w:val="0"/>
        <w:adjustRightInd/>
        <w:snapToGrid/>
        <w:spacing w:line="324" w:lineRule="auto"/>
        <w:textAlignment w:val="auto"/>
        <w:rPr>
          <w:rFonts w:hint="eastAsia" w:ascii="宋体" w:hAnsi="宋体" w:eastAsia="宋体" w:cs="宋体"/>
          <w:b/>
          <w:bCs/>
          <w:sz w:val="24"/>
          <w:szCs w:val="24"/>
        </w:rPr>
      </w:pPr>
    </w:p>
    <w:p w14:paraId="670F6437">
      <w:pPr>
        <w:keepNext w:val="0"/>
        <w:keepLines w:val="0"/>
        <w:pageBreakBefore w:val="0"/>
        <w:widowControl w:val="0"/>
        <w:numPr>
          <w:ilvl w:val="0"/>
          <w:numId w:val="1"/>
        </w:numPr>
        <w:kinsoku/>
        <w:wordWrap/>
        <w:overflowPunct/>
        <w:topLinePunct w:val="0"/>
        <w:autoSpaceDE/>
        <w:autoSpaceDN/>
        <w:bidi w:val="0"/>
        <w:adjustRightInd/>
        <w:snapToGrid/>
        <w:spacing w:line="324" w:lineRule="auto"/>
        <w:textAlignment w:val="auto"/>
        <w:rPr>
          <w:rFonts w:hint="eastAsia" w:ascii="宋体" w:hAnsi="宋体" w:eastAsia="宋体" w:cs="宋体"/>
          <w:b/>
          <w:bCs/>
          <w:sz w:val="24"/>
          <w:szCs w:val="24"/>
        </w:rPr>
      </w:pPr>
      <w:r>
        <w:rPr>
          <w:rFonts w:hint="eastAsia" w:ascii="宋体" w:hAnsi="宋体" w:eastAsia="宋体" w:cs="宋体"/>
          <w:b/>
          <w:bCs/>
          <w:sz w:val="24"/>
          <w:szCs w:val="24"/>
        </w:rPr>
        <w:t>单项选择题</w:t>
      </w:r>
    </w:p>
    <w:p w14:paraId="72D5B474">
      <w:pPr>
        <w:keepNext w:val="0"/>
        <w:keepLines w:val="0"/>
        <w:pageBreakBefore w:val="0"/>
        <w:widowControl/>
        <w:shd w:val="clear" w:color="auto" w:fill="FFFFFF"/>
        <w:kinsoku/>
        <w:wordWrap/>
        <w:overflowPunct/>
        <w:topLinePunct w:val="0"/>
        <w:autoSpaceDE/>
        <w:autoSpaceDN/>
        <w:bidi w:val="0"/>
        <w:adjustRightInd/>
        <w:snapToGrid/>
        <w:spacing w:line="400" w:lineRule="exact"/>
        <w:jc w:val="left"/>
        <w:textAlignment w:val="auto"/>
        <w:rPr>
          <w:rFonts w:hint="eastAsia" w:asciiTheme="minorEastAsia" w:hAnsiTheme="minorEastAsia" w:eastAsiaTheme="minorEastAsia" w:cstheme="minorEastAsia"/>
          <w:color w:val="333333"/>
          <w:kern w:val="0"/>
          <w:sz w:val="21"/>
          <w:szCs w:val="21"/>
        </w:rPr>
      </w:pPr>
      <w:r>
        <w:rPr>
          <w:rFonts w:hint="eastAsia" w:asciiTheme="minorEastAsia" w:hAnsiTheme="minorEastAsia" w:eastAsiaTheme="minorEastAsia" w:cstheme="minorEastAsia"/>
          <w:color w:val="333333"/>
          <w:kern w:val="0"/>
          <w:sz w:val="21"/>
          <w:szCs w:val="21"/>
        </w:rPr>
        <w:t xml:space="preserve">1、民事诉讼中，在诉讼权利义务承担的情况下，原当事人所实施的诉讼行为对承担诉讼权利义务的人（ </w:t>
      </w:r>
      <w:r>
        <w:rPr>
          <w:rFonts w:hint="eastAsia" w:asciiTheme="minorEastAsia" w:hAnsiTheme="minorEastAsia" w:eastAsiaTheme="minorEastAsia" w:cstheme="minorEastAsia"/>
          <w:color w:val="333333"/>
          <w:kern w:val="0"/>
          <w:sz w:val="21"/>
          <w:szCs w:val="21"/>
          <w:lang w:val="en-US" w:eastAsia="zh-CN"/>
        </w:rPr>
        <w:t xml:space="preserve">  A</w:t>
      </w:r>
      <w:r>
        <w:rPr>
          <w:rFonts w:hint="eastAsia" w:asciiTheme="minorEastAsia" w:hAnsiTheme="minorEastAsia" w:eastAsiaTheme="minorEastAsia" w:cstheme="minorEastAsia"/>
          <w:color w:val="333333"/>
          <w:kern w:val="0"/>
          <w:sz w:val="21"/>
          <w:szCs w:val="21"/>
        </w:rPr>
        <w:t xml:space="preserve">  ）。</w:t>
      </w:r>
    </w:p>
    <w:p w14:paraId="36046791">
      <w:pPr>
        <w:keepNext w:val="0"/>
        <w:keepLines w:val="0"/>
        <w:pageBreakBefore w:val="0"/>
        <w:widowControl/>
        <w:numPr>
          <w:numId w:val="0"/>
        </w:numPr>
        <w:shd w:val="clear" w:color="auto" w:fill="FFFFFF"/>
        <w:kinsoku/>
        <w:wordWrap/>
        <w:overflowPunct/>
        <w:topLinePunct w:val="0"/>
        <w:autoSpaceDE/>
        <w:autoSpaceDN/>
        <w:bidi w:val="0"/>
        <w:adjustRightInd/>
        <w:snapToGrid/>
        <w:spacing w:line="400" w:lineRule="exact"/>
        <w:jc w:val="left"/>
        <w:textAlignment w:val="auto"/>
        <w:rPr>
          <w:rFonts w:hint="eastAsia" w:asciiTheme="minorEastAsia" w:hAnsiTheme="minorEastAsia" w:eastAsiaTheme="minorEastAsia" w:cstheme="minorEastAsia"/>
          <w:color w:val="333333"/>
          <w:kern w:val="0"/>
          <w:sz w:val="21"/>
          <w:szCs w:val="21"/>
        </w:rPr>
      </w:pPr>
      <w:r>
        <w:rPr>
          <w:rFonts w:hint="eastAsia" w:asciiTheme="minorEastAsia" w:hAnsiTheme="minorEastAsia" w:cstheme="minorEastAsia"/>
          <w:color w:val="333333"/>
          <w:kern w:val="0"/>
          <w:sz w:val="21"/>
          <w:szCs w:val="21"/>
          <w:lang w:val="en-US" w:eastAsia="zh-CN"/>
        </w:rPr>
        <w:t>A、</w:t>
      </w:r>
      <w:r>
        <w:rPr>
          <w:rFonts w:hint="eastAsia" w:asciiTheme="minorEastAsia" w:hAnsiTheme="minorEastAsia" w:eastAsiaTheme="minorEastAsia" w:cstheme="minorEastAsia"/>
          <w:color w:val="333333"/>
          <w:kern w:val="0"/>
          <w:sz w:val="21"/>
          <w:szCs w:val="21"/>
        </w:rPr>
        <w:t>一律发生效力                  B、一律不发生效力</w:t>
      </w:r>
    </w:p>
    <w:p w14:paraId="1CAED33D">
      <w:pPr>
        <w:keepNext w:val="0"/>
        <w:keepLines w:val="0"/>
        <w:pageBreakBefore w:val="0"/>
        <w:widowControl/>
        <w:shd w:val="clear" w:color="auto" w:fill="FFFFFF"/>
        <w:kinsoku/>
        <w:wordWrap/>
        <w:overflowPunct/>
        <w:topLinePunct w:val="0"/>
        <w:autoSpaceDE/>
        <w:autoSpaceDN/>
        <w:bidi w:val="0"/>
        <w:adjustRightInd/>
        <w:snapToGrid/>
        <w:spacing w:line="400" w:lineRule="exact"/>
        <w:jc w:val="left"/>
        <w:textAlignment w:val="auto"/>
        <w:rPr>
          <w:rFonts w:hint="eastAsia" w:asciiTheme="minorEastAsia" w:hAnsiTheme="minorEastAsia" w:eastAsiaTheme="minorEastAsia" w:cstheme="minorEastAsia"/>
          <w:color w:val="333333"/>
          <w:kern w:val="0"/>
          <w:sz w:val="21"/>
          <w:szCs w:val="21"/>
        </w:rPr>
      </w:pPr>
      <w:r>
        <w:rPr>
          <w:rFonts w:hint="eastAsia" w:asciiTheme="minorEastAsia" w:hAnsiTheme="minorEastAsia" w:eastAsiaTheme="minorEastAsia" w:cstheme="minorEastAsia"/>
          <w:color w:val="333333"/>
          <w:kern w:val="0"/>
          <w:sz w:val="21"/>
          <w:szCs w:val="21"/>
        </w:rPr>
        <w:t>C、发生效力与否视其体情况而定    D、发生效力与否由人民法院决定</w:t>
      </w:r>
    </w:p>
    <w:p w14:paraId="4C83BA34">
      <w:pPr>
        <w:keepNext w:val="0"/>
        <w:keepLines w:val="0"/>
        <w:pageBreakBefore w:val="0"/>
        <w:widowControl/>
        <w:shd w:val="clear" w:color="auto" w:fill="FFFFFF"/>
        <w:kinsoku/>
        <w:wordWrap/>
        <w:overflowPunct/>
        <w:topLinePunct w:val="0"/>
        <w:autoSpaceDE/>
        <w:autoSpaceDN/>
        <w:bidi w:val="0"/>
        <w:adjustRightInd/>
        <w:snapToGrid/>
        <w:spacing w:line="400" w:lineRule="exact"/>
        <w:jc w:val="left"/>
        <w:textAlignment w:val="auto"/>
        <w:rPr>
          <w:rFonts w:hint="eastAsia" w:asciiTheme="minorEastAsia" w:hAnsiTheme="minorEastAsia" w:eastAsiaTheme="minorEastAsia" w:cstheme="minorEastAsia"/>
          <w:color w:val="333333"/>
          <w:kern w:val="0"/>
          <w:sz w:val="21"/>
          <w:szCs w:val="21"/>
        </w:rPr>
      </w:pPr>
      <w:r>
        <w:rPr>
          <w:rFonts w:hint="eastAsia" w:asciiTheme="minorEastAsia" w:hAnsiTheme="minorEastAsia" w:eastAsiaTheme="minorEastAsia" w:cstheme="minorEastAsia"/>
          <w:color w:val="333333"/>
          <w:kern w:val="0"/>
          <w:sz w:val="21"/>
          <w:szCs w:val="21"/>
        </w:rPr>
        <w:t xml:space="preserve">2、当事人对提出的管辖权异议被驳回的裁定，可以（  </w:t>
      </w:r>
      <w:r>
        <w:rPr>
          <w:rFonts w:hint="eastAsia" w:asciiTheme="minorEastAsia" w:hAnsiTheme="minorEastAsia" w:eastAsiaTheme="minorEastAsia" w:cstheme="minorEastAsia"/>
          <w:color w:val="333333"/>
          <w:kern w:val="0"/>
          <w:sz w:val="21"/>
          <w:szCs w:val="21"/>
          <w:lang w:val="en-US" w:eastAsia="zh-CN"/>
        </w:rPr>
        <w:t>A</w:t>
      </w:r>
      <w:r>
        <w:rPr>
          <w:rFonts w:hint="eastAsia" w:asciiTheme="minorEastAsia" w:hAnsiTheme="minorEastAsia" w:eastAsiaTheme="minorEastAsia" w:cstheme="minorEastAsia"/>
          <w:color w:val="333333"/>
          <w:kern w:val="0"/>
          <w:sz w:val="21"/>
          <w:szCs w:val="21"/>
        </w:rPr>
        <w:t xml:space="preserve">   ）。</w:t>
      </w:r>
    </w:p>
    <w:p w14:paraId="1D69A240">
      <w:pPr>
        <w:keepNext w:val="0"/>
        <w:keepLines w:val="0"/>
        <w:pageBreakBefore w:val="0"/>
        <w:widowControl/>
        <w:shd w:val="clear" w:color="auto" w:fill="FFFFFF"/>
        <w:kinsoku/>
        <w:wordWrap/>
        <w:overflowPunct/>
        <w:topLinePunct w:val="0"/>
        <w:autoSpaceDE/>
        <w:autoSpaceDN/>
        <w:bidi w:val="0"/>
        <w:adjustRightInd/>
        <w:snapToGrid/>
        <w:spacing w:line="400" w:lineRule="exact"/>
        <w:jc w:val="left"/>
        <w:textAlignment w:val="auto"/>
        <w:rPr>
          <w:rFonts w:hint="eastAsia" w:asciiTheme="minorEastAsia" w:hAnsiTheme="minorEastAsia" w:eastAsiaTheme="minorEastAsia" w:cstheme="minorEastAsia"/>
          <w:color w:val="333333"/>
          <w:kern w:val="0"/>
          <w:sz w:val="21"/>
          <w:szCs w:val="21"/>
        </w:rPr>
      </w:pPr>
      <w:r>
        <w:rPr>
          <w:rFonts w:hint="eastAsia" w:asciiTheme="minorEastAsia" w:hAnsiTheme="minorEastAsia" w:eastAsiaTheme="minorEastAsia" w:cstheme="minorEastAsia"/>
          <w:color w:val="333333"/>
          <w:kern w:val="0"/>
          <w:sz w:val="21"/>
          <w:szCs w:val="21"/>
        </w:rPr>
        <w:t>A、直接上诉                       B、向上级法院申请复议一次</w:t>
      </w:r>
    </w:p>
    <w:p w14:paraId="7F1475D5">
      <w:pPr>
        <w:keepNext w:val="0"/>
        <w:keepLines w:val="0"/>
        <w:pageBreakBefore w:val="0"/>
        <w:widowControl/>
        <w:shd w:val="clear" w:color="auto" w:fill="FFFFFF"/>
        <w:kinsoku/>
        <w:wordWrap/>
        <w:overflowPunct/>
        <w:topLinePunct w:val="0"/>
        <w:autoSpaceDE/>
        <w:autoSpaceDN/>
        <w:bidi w:val="0"/>
        <w:adjustRightInd/>
        <w:snapToGrid/>
        <w:spacing w:line="400" w:lineRule="exact"/>
        <w:jc w:val="left"/>
        <w:textAlignment w:val="auto"/>
        <w:rPr>
          <w:rFonts w:hint="eastAsia" w:asciiTheme="minorEastAsia" w:hAnsiTheme="minorEastAsia" w:eastAsiaTheme="minorEastAsia" w:cstheme="minorEastAsia"/>
          <w:color w:val="333333"/>
          <w:kern w:val="0"/>
          <w:sz w:val="21"/>
          <w:szCs w:val="21"/>
        </w:rPr>
      </w:pPr>
      <w:r>
        <w:rPr>
          <w:rFonts w:hint="eastAsia" w:asciiTheme="minorEastAsia" w:hAnsiTheme="minorEastAsia" w:eastAsiaTheme="minorEastAsia" w:cstheme="minorEastAsia"/>
          <w:color w:val="333333"/>
          <w:kern w:val="0"/>
          <w:sz w:val="21"/>
          <w:szCs w:val="21"/>
        </w:rPr>
        <w:t>C、向该法院审判委员会申请复议一次 D、向上级法院提出申诉</w:t>
      </w:r>
    </w:p>
    <w:p w14:paraId="0A42EFB4">
      <w:pPr>
        <w:keepNext w:val="0"/>
        <w:keepLines w:val="0"/>
        <w:pageBreakBefore w:val="0"/>
        <w:widowControl/>
        <w:shd w:val="clear" w:color="auto" w:fill="FFFFFF"/>
        <w:kinsoku/>
        <w:wordWrap/>
        <w:overflowPunct/>
        <w:topLinePunct w:val="0"/>
        <w:autoSpaceDE/>
        <w:autoSpaceDN/>
        <w:bidi w:val="0"/>
        <w:adjustRightInd/>
        <w:snapToGrid/>
        <w:spacing w:line="400" w:lineRule="exact"/>
        <w:jc w:val="left"/>
        <w:textAlignment w:val="auto"/>
        <w:rPr>
          <w:rFonts w:hint="eastAsia" w:asciiTheme="minorEastAsia" w:hAnsiTheme="minorEastAsia" w:eastAsiaTheme="minorEastAsia" w:cstheme="minorEastAsia"/>
          <w:color w:val="333333"/>
          <w:kern w:val="0"/>
          <w:sz w:val="21"/>
          <w:szCs w:val="21"/>
        </w:rPr>
      </w:pPr>
      <w:r>
        <w:rPr>
          <w:rFonts w:hint="eastAsia" w:asciiTheme="minorEastAsia" w:hAnsiTheme="minorEastAsia" w:eastAsiaTheme="minorEastAsia" w:cstheme="minorEastAsia"/>
          <w:color w:val="333333"/>
          <w:kern w:val="0"/>
          <w:sz w:val="21"/>
          <w:szCs w:val="21"/>
        </w:rPr>
        <w:t xml:space="preserve">3、下列人员不属于回避人员的是（  </w:t>
      </w:r>
      <w:r>
        <w:rPr>
          <w:rFonts w:hint="eastAsia" w:asciiTheme="minorEastAsia" w:hAnsiTheme="minorEastAsia" w:eastAsiaTheme="minorEastAsia" w:cstheme="minorEastAsia"/>
          <w:color w:val="333333"/>
          <w:kern w:val="0"/>
          <w:sz w:val="21"/>
          <w:szCs w:val="21"/>
          <w:lang w:val="en-US" w:eastAsia="zh-CN"/>
        </w:rPr>
        <w:t>A</w:t>
      </w:r>
      <w:r>
        <w:rPr>
          <w:rFonts w:hint="eastAsia" w:asciiTheme="minorEastAsia" w:hAnsiTheme="minorEastAsia" w:eastAsiaTheme="minorEastAsia" w:cstheme="minorEastAsia"/>
          <w:color w:val="333333"/>
          <w:kern w:val="0"/>
          <w:sz w:val="21"/>
          <w:szCs w:val="21"/>
        </w:rPr>
        <w:t xml:space="preserve">   ）。</w:t>
      </w:r>
    </w:p>
    <w:p w14:paraId="77ACD8F6">
      <w:pPr>
        <w:keepNext w:val="0"/>
        <w:keepLines w:val="0"/>
        <w:pageBreakBefore w:val="0"/>
        <w:widowControl/>
        <w:shd w:val="clear" w:color="auto" w:fill="FFFFFF"/>
        <w:kinsoku/>
        <w:wordWrap/>
        <w:overflowPunct/>
        <w:topLinePunct w:val="0"/>
        <w:autoSpaceDE/>
        <w:autoSpaceDN/>
        <w:bidi w:val="0"/>
        <w:adjustRightInd/>
        <w:snapToGrid/>
        <w:spacing w:line="400" w:lineRule="exact"/>
        <w:jc w:val="left"/>
        <w:textAlignment w:val="auto"/>
        <w:rPr>
          <w:rFonts w:hint="eastAsia" w:asciiTheme="minorEastAsia" w:hAnsiTheme="minorEastAsia" w:eastAsiaTheme="minorEastAsia" w:cstheme="minorEastAsia"/>
          <w:color w:val="333333"/>
          <w:kern w:val="0"/>
          <w:sz w:val="21"/>
          <w:szCs w:val="21"/>
        </w:rPr>
      </w:pPr>
      <w:r>
        <w:rPr>
          <w:rFonts w:hint="eastAsia" w:asciiTheme="minorEastAsia" w:hAnsiTheme="minorEastAsia" w:eastAsiaTheme="minorEastAsia" w:cstheme="minorEastAsia"/>
          <w:color w:val="333333"/>
          <w:kern w:val="0"/>
          <w:sz w:val="21"/>
          <w:szCs w:val="21"/>
        </w:rPr>
        <w:t>A、证人         B、书记员       C、勘验人      D、鉴定人</w:t>
      </w:r>
    </w:p>
    <w:p w14:paraId="32FCBE32">
      <w:pPr>
        <w:keepNext w:val="0"/>
        <w:keepLines w:val="0"/>
        <w:pageBreakBefore w:val="0"/>
        <w:widowControl/>
        <w:shd w:val="clear" w:color="auto" w:fill="FFFFFF"/>
        <w:kinsoku/>
        <w:wordWrap/>
        <w:overflowPunct/>
        <w:topLinePunct w:val="0"/>
        <w:autoSpaceDE/>
        <w:autoSpaceDN/>
        <w:bidi w:val="0"/>
        <w:adjustRightInd/>
        <w:snapToGrid/>
        <w:spacing w:line="400" w:lineRule="exact"/>
        <w:jc w:val="left"/>
        <w:textAlignment w:val="auto"/>
        <w:rPr>
          <w:rFonts w:hint="eastAsia" w:asciiTheme="minorEastAsia" w:hAnsiTheme="minorEastAsia" w:eastAsiaTheme="minorEastAsia" w:cstheme="minorEastAsia"/>
          <w:color w:val="333333"/>
          <w:kern w:val="0"/>
          <w:sz w:val="21"/>
          <w:szCs w:val="21"/>
        </w:rPr>
      </w:pPr>
      <w:r>
        <w:rPr>
          <w:rFonts w:hint="eastAsia" w:asciiTheme="minorEastAsia" w:hAnsiTheme="minorEastAsia" w:eastAsiaTheme="minorEastAsia" w:cstheme="minorEastAsia"/>
          <w:color w:val="333333"/>
          <w:kern w:val="0"/>
          <w:sz w:val="21"/>
          <w:szCs w:val="21"/>
        </w:rPr>
        <w:t xml:space="preserve">4、当事人向人民法院申请保全证据，不得迟于举证期限届满前（  </w:t>
      </w:r>
      <w:r>
        <w:rPr>
          <w:rFonts w:hint="eastAsia" w:asciiTheme="minorEastAsia" w:hAnsiTheme="minorEastAsia" w:eastAsiaTheme="minorEastAsia" w:cstheme="minorEastAsia"/>
          <w:color w:val="333333"/>
          <w:kern w:val="0"/>
          <w:sz w:val="21"/>
          <w:szCs w:val="21"/>
          <w:lang w:val="en-US" w:eastAsia="zh-CN"/>
        </w:rPr>
        <w:t>A</w:t>
      </w:r>
      <w:r>
        <w:rPr>
          <w:rFonts w:hint="eastAsia" w:asciiTheme="minorEastAsia" w:hAnsiTheme="minorEastAsia" w:eastAsiaTheme="minorEastAsia" w:cstheme="minorEastAsia"/>
          <w:color w:val="333333"/>
          <w:kern w:val="0"/>
          <w:sz w:val="21"/>
          <w:szCs w:val="21"/>
        </w:rPr>
        <w:t xml:space="preserve"> ）。</w:t>
      </w:r>
    </w:p>
    <w:p w14:paraId="7243F72D">
      <w:pPr>
        <w:keepNext w:val="0"/>
        <w:keepLines w:val="0"/>
        <w:pageBreakBefore w:val="0"/>
        <w:widowControl/>
        <w:shd w:val="clear" w:color="auto" w:fill="FFFFFF"/>
        <w:kinsoku/>
        <w:wordWrap/>
        <w:overflowPunct/>
        <w:topLinePunct w:val="0"/>
        <w:autoSpaceDE/>
        <w:autoSpaceDN/>
        <w:bidi w:val="0"/>
        <w:adjustRightInd/>
        <w:snapToGrid/>
        <w:spacing w:line="400" w:lineRule="exact"/>
        <w:jc w:val="left"/>
        <w:textAlignment w:val="auto"/>
        <w:rPr>
          <w:rFonts w:hint="eastAsia" w:asciiTheme="minorEastAsia" w:hAnsiTheme="minorEastAsia" w:eastAsiaTheme="minorEastAsia" w:cstheme="minorEastAsia"/>
          <w:color w:val="333333"/>
          <w:kern w:val="0"/>
          <w:sz w:val="21"/>
          <w:szCs w:val="21"/>
        </w:rPr>
      </w:pPr>
      <w:r>
        <w:rPr>
          <w:rFonts w:hint="eastAsia" w:asciiTheme="minorEastAsia" w:hAnsiTheme="minorEastAsia" w:eastAsiaTheme="minorEastAsia" w:cstheme="minorEastAsia"/>
          <w:color w:val="333333"/>
          <w:kern w:val="0"/>
          <w:sz w:val="21"/>
          <w:szCs w:val="21"/>
        </w:rPr>
        <w:t>A、七日        B、六日          C、五日        D、十四日</w:t>
      </w:r>
    </w:p>
    <w:p w14:paraId="0DC7BD34">
      <w:pPr>
        <w:keepNext w:val="0"/>
        <w:keepLines w:val="0"/>
        <w:pageBreakBefore w:val="0"/>
        <w:widowControl/>
        <w:shd w:val="clear" w:color="auto" w:fill="FFFFFF"/>
        <w:kinsoku/>
        <w:wordWrap/>
        <w:overflowPunct/>
        <w:topLinePunct w:val="0"/>
        <w:autoSpaceDE/>
        <w:autoSpaceDN/>
        <w:bidi w:val="0"/>
        <w:adjustRightInd/>
        <w:snapToGrid/>
        <w:spacing w:line="400" w:lineRule="exact"/>
        <w:jc w:val="left"/>
        <w:textAlignment w:val="auto"/>
        <w:rPr>
          <w:rFonts w:hint="eastAsia" w:asciiTheme="minorEastAsia" w:hAnsiTheme="minorEastAsia" w:eastAsiaTheme="minorEastAsia" w:cstheme="minorEastAsia"/>
          <w:color w:val="333333"/>
          <w:kern w:val="0"/>
          <w:sz w:val="21"/>
          <w:szCs w:val="21"/>
        </w:rPr>
      </w:pPr>
      <w:r>
        <w:rPr>
          <w:rFonts w:hint="eastAsia" w:asciiTheme="minorEastAsia" w:hAnsiTheme="minorEastAsia" w:eastAsiaTheme="minorEastAsia" w:cstheme="minorEastAsia"/>
          <w:color w:val="333333"/>
          <w:kern w:val="0"/>
          <w:sz w:val="21"/>
          <w:szCs w:val="21"/>
        </w:rPr>
        <w:t>5、</w:t>
      </w:r>
      <w:r>
        <w:rPr>
          <w:rFonts w:hint="eastAsia" w:asciiTheme="minorEastAsia" w:hAnsiTheme="minorEastAsia" w:eastAsiaTheme="minorEastAsia" w:cstheme="minorEastAsia"/>
          <w:sz w:val="21"/>
          <w:szCs w:val="21"/>
        </w:rPr>
        <w:t xml:space="preserve">当事人、法定代理人可以委托（  </w:t>
      </w:r>
      <w:r>
        <w:rPr>
          <w:rFonts w:hint="eastAsia" w:asciiTheme="minorEastAsia" w:hAnsiTheme="minorEastAsia" w:eastAsiaTheme="minorEastAsia" w:cstheme="minorEastAsia"/>
          <w:sz w:val="21"/>
          <w:szCs w:val="21"/>
          <w:lang w:val="en-US" w:eastAsia="zh-CN"/>
        </w:rPr>
        <w:t>A</w:t>
      </w:r>
      <w:r>
        <w:rPr>
          <w:rFonts w:hint="eastAsia" w:asciiTheme="minorEastAsia" w:hAnsiTheme="minorEastAsia" w:eastAsiaTheme="minorEastAsia" w:cstheme="minorEastAsia"/>
          <w:sz w:val="21"/>
          <w:szCs w:val="21"/>
        </w:rPr>
        <w:t xml:space="preserve">  ）</w:t>
      </w:r>
      <w:r>
        <w:rPr>
          <w:rFonts w:hint="eastAsia" w:asciiTheme="minorEastAsia" w:hAnsiTheme="minorEastAsia" w:eastAsiaTheme="minorEastAsia" w:cstheme="minorEastAsia"/>
          <w:sz w:val="21"/>
          <w:szCs w:val="21"/>
        </w:rPr>
        <w:fldChar w:fldCharType="begin"/>
      </w:r>
      <w:r>
        <w:rPr>
          <w:rFonts w:hint="eastAsia" w:asciiTheme="minorEastAsia" w:hAnsiTheme="minorEastAsia" w:eastAsiaTheme="minorEastAsia" w:cstheme="minorEastAsia"/>
          <w:sz w:val="21"/>
          <w:szCs w:val="21"/>
        </w:rPr>
        <w:instrText xml:space="preserve"> HYPERLINK "javascript:void(0);" </w:instrText>
      </w:r>
      <w:r>
        <w:rPr>
          <w:rFonts w:hint="eastAsia" w:asciiTheme="minorEastAsia" w:hAnsiTheme="minorEastAsia" w:eastAsiaTheme="minorEastAsia" w:cstheme="minorEastAsia"/>
          <w:sz w:val="21"/>
          <w:szCs w:val="21"/>
        </w:rPr>
        <w:fldChar w:fldCharType="separate"/>
      </w:r>
      <w:r>
        <w:rPr>
          <w:rFonts w:hint="eastAsia" w:asciiTheme="minorEastAsia" w:hAnsiTheme="minorEastAsia" w:eastAsiaTheme="minorEastAsia" w:cstheme="minorEastAsia"/>
          <w:sz w:val="21"/>
          <w:szCs w:val="21"/>
        </w:rPr>
        <w:fldChar w:fldCharType="end"/>
      </w:r>
      <w:r>
        <w:rPr>
          <w:rFonts w:hint="eastAsia" w:asciiTheme="minorEastAsia" w:hAnsiTheme="minorEastAsia" w:eastAsiaTheme="minorEastAsia" w:cstheme="minorEastAsia"/>
          <w:sz w:val="21"/>
          <w:szCs w:val="21"/>
        </w:rPr>
        <w:t>作为诉讼代理。</w:t>
      </w:r>
    </w:p>
    <w:p w14:paraId="035E6A12">
      <w:pPr>
        <w:keepNext w:val="0"/>
        <w:keepLines w:val="0"/>
        <w:pageBreakBefore w:val="0"/>
        <w:widowControl/>
        <w:shd w:val="clear" w:color="auto" w:fill="FFFFFF"/>
        <w:kinsoku/>
        <w:wordWrap/>
        <w:overflowPunct/>
        <w:topLinePunct w:val="0"/>
        <w:autoSpaceDE/>
        <w:autoSpaceDN/>
        <w:bidi w:val="0"/>
        <w:adjustRightInd/>
        <w:snapToGrid/>
        <w:spacing w:line="400" w:lineRule="exact"/>
        <w:jc w:val="left"/>
        <w:textAlignment w:val="auto"/>
        <w:rPr>
          <w:rFonts w:hint="eastAsia" w:asciiTheme="minorEastAsia" w:hAnsiTheme="minorEastAsia" w:eastAsiaTheme="minorEastAsia" w:cstheme="minorEastAsia"/>
          <w:b/>
          <w:bCs/>
          <w:sz w:val="21"/>
          <w:szCs w:val="21"/>
          <w:lang w:eastAsia="zh-CN"/>
        </w:rPr>
      </w:pPr>
      <w:r>
        <w:rPr>
          <w:rFonts w:hint="eastAsia" w:asciiTheme="minorEastAsia" w:hAnsiTheme="minorEastAsia" w:eastAsiaTheme="minorEastAsia" w:cstheme="minorEastAsia"/>
          <w:color w:val="333333"/>
          <w:kern w:val="0"/>
          <w:sz w:val="21"/>
          <w:szCs w:val="21"/>
        </w:rPr>
        <w:t>A、一至二人    B、一至三人      C、二至三人    D、三人</w:t>
      </w:r>
    </w:p>
    <w:p w14:paraId="49ABA05C">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6</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rPr>
        <w:t>人民法院在受理债权人申请后，向债务人发出支付令的期间是</w:t>
      </w:r>
      <w:r>
        <w:rPr>
          <w:rFonts w:hint="eastAsia" w:asciiTheme="minorEastAsia" w:hAnsiTheme="minorEastAsia" w:eastAsiaTheme="minorEastAsia" w:cstheme="minorEastAsia"/>
          <w:sz w:val="21"/>
          <w:szCs w:val="21"/>
          <w:lang w:eastAsia="zh-CN"/>
        </w:rPr>
        <w:t xml:space="preserve">（  </w:t>
      </w:r>
      <w:r>
        <w:rPr>
          <w:rFonts w:hint="eastAsia" w:asciiTheme="minorEastAsia" w:hAnsiTheme="minorEastAsia" w:eastAsiaTheme="minorEastAsia" w:cstheme="minorEastAsia"/>
          <w:sz w:val="21"/>
          <w:szCs w:val="21"/>
          <w:lang w:val="en-US" w:eastAsia="zh-CN"/>
        </w:rPr>
        <w:t xml:space="preserve"> C </w:t>
      </w:r>
      <w:r>
        <w:rPr>
          <w:rFonts w:hint="eastAsia" w:asciiTheme="minorEastAsia" w:hAnsiTheme="minorEastAsia" w:eastAsiaTheme="minorEastAsia" w:cstheme="minorEastAsia"/>
          <w:sz w:val="21"/>
          <w:szCs w:val="21"/>
          <w:lang w:eastAsia="zh-CN"/>
        </w:rPr>
        <w:t xml:space="preserve">  ）</w:t>
      </w:r>
      <w:r>
        <w:rPr>
          <w:rFonts w:hint="eastAsia" w:asciiTheme="minorEastAsia" w:hAnsiTheme="minorEastAsia" w:eastAsiaTheme="minorEastAsia" w:cstheme="minorEastAsia"/>
          <w:sz w:val="21"/>
          <w:szCs w:val="21"/>
        </w:rPr>
        <w:t>。</w:t>
      </w:r>
    </w:p>
    <w:p w14:paraId="4DE33432">
      <w:pPr>
        <w:keepNext w:val="0"/>
        <w:keepLines w:val="0"/>
        <w:pageBreakBefore w:val="0"/>
        <w:widowControl w:val="0"/>
        <w:tabs>
          <w:tab w:val="left" w:pos="3360"/>
        </w:tabs>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eastAsia="zh-CN"/>
        </w:rPr>
        <w:t>A．7日</w:t>
      </w:r>
      <w:r>
        <w:rPr>
          <w:rFonts w:hint="eastAsia" w:asciiTheme="minorEastAsia" w:hAnsiTheme="minorEastAsia" w:eastAsiaTheme="minorEastAsia" w:cstheme="minorEastAsia"/>
          <w:sz w:val="21"/>
          <w:szCs w:val="21"/>
          <w:lang w:val="en-US" w:eastAsia="zh-CN"/>
        </w:rPr>
        <w:t xml:space="preserve">              </w:t>
      </w:r>
      <w:r>
        <w:rPr>
          <w:rFonts w:hint="eastAsia" w:asciiTheme="minorEastAsia" w:hAnsiTheme="minorEastAsia" w:eastAsiaTheme="minorEastAsia" w:cstheme="minorEastAsia"/>
          <w:sz w:val="21"/>
          <w:szCs w:val="21"/>
          <w:lang w:eastAsia="zh-CN"/>
        </w:rPr>
        <w:t>B．10日</w:t>
      </w:r>
      <w:r>
        <w:rPr>
          <w:rFonts w:hint="eastAsia" w:asciiTheme="minorEastAsia" w:hAnsiTheme="minorEastAsia" w:eastAsiaTheme="minorEastAsia" w:cstheme="minorEastAsia"/>
          <w:sz w:val="21"/>
          <w:szCs w:val="21"/>
          <w:lang w:eastAsia="zh-CN"/>
        </w:rPr>
        <w:tab/>
      </w:r>
      <w:r>
        <w:rPr>
          <w:rFonts w:hint="eastAsia" w:asciiTheme="minorEastAsia" w:hAnsiTheme="minorEastAsia" w:eastAsiaTheme="minorEastAsia" w:cstheme="minorEastAsia"/>
          <w:sz w:val="21"/>
          <w:szCs w:val="21"/>
          <w:lang w:val="en-US" w:eastAsia="zh-CN"/>
        </w:rPr>
        <w:t xml:space="preserve">          </w:t>
      </w:r>
      <w:r>
        <w:rPr>
          <w:rFonts w:hint="eastAsia" w:asciiTheme="minorEastAsia" w:hAnsiTheme="minorEastAsia" w:eastAsiaTheme="minorEastAsia" w:cstheme="minorEastAsia"/>
          <w:sz w:val="21"/>
          <w:szCs w:val="21"/>
          <w:lang w:eastAsia="zh-CN"/>
        </w:rPr>
        <w:t>C．15日</w:t>
      </w:r>
      <w:r>
        <w:rPr>
          <w:rFonts w:hint="eastAsia" w:asciiTheme="minorEastAsia" w:hAnsiTheme="minorEastAsia" w:eastAsiaTheme="minorEastAsia" w:cstheme="minorEastAsia"/>
          <w:sz w:val="21"/>
          <w:szCs w:val="21"/>
          <w:lang w:val="en-US" w:eastAsia="zh-CN"/>
        </w:rPr>
        <w:t xml:space="preserve">              </w:t>
      </w:r>
      <w:r>
        <w:rPr>
          <w:rFonts w:hint="eastAsia" w:asciiTheme="minorEastAsia" w:hAnsiTheme="minorEastAsia" w:eastAsiaTheme="minorEastAsia" w:cstheme="minorEastAsia"/>
          <w:sz w:val="21"/>
          <w:szCs w:val="21"/>
          <w:lang w:eastAsia="zh-CN"/>
        </w:rPr>
        <w:t>D．</w:t>
      </w:r>
      <w:r>
        <w:rPr>
          <w:rFonts w:hint="eastAsia" w:asciiTheme="minorEastAsia" w:hAnsiTheme="minorEastAsia" w:eastAsiaTheme="minorEastAsia" w:cstheme="minorEastAsia"/>
          <w:sz w:val="21"/>
          <w:szCs w:val="21"/>
        </w:rPr>
        <w:t>30日</w:t>
      </w:r>
    </w:p>
    <w:p w14:paraId="3546B499">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7</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rPr>
        <w:t>民事诉讼中，在诉讼权利义务承担的情况下，原当事人所实施的诉讼行为对承担诉讼权利义务的人</w:t>
      </w:r>
      <w:r>
        <w:rPr>
          <w:rFonts w:hint="eastAsia" w:asciiTheme="minorEastAsia" w:hAnsiTheme="minorEastAsia" w:eastAsiaTheme="minorEastAsia" w:cstheme="minorEastAsia"/>
          <w:sz w:val="21"/>
          <w:szCs w:val="21"/>
          <w:lang w:eastAsia="zh-CN"/>
        </w:rPr>
        <w:t xml:space="preserve">（   </w:t>
      </w:r>
      <w:r>
        <w:rPr>
          <w:rFonts w:hint="eastAsia" w:asciiTheme="minorEastAsia" w:hAnsiTheme="minorEastAsia" w:eastAsiaTheme="minorEastAsia" w:cstheme="minorEastAsia"/>
          <w:sz w:val="21"/>
          <w:szCs w:val="21"/>
          <w:lang w:val="en-US" w:eastAsia="zh-CN"/>
        </w:rPr>
        <w:t xml:space="preserve">A  </w:t>
      </w:r>
      <w:r>
        <w:rPr>
          <w:rFonts w:hint="eastAsia" w:asciiTheme="minorEastAsia" w:hAnsiTheme="minorEastAsia" w:eastAsiaTheme="minorEastAsia" w:cstheme="minorEastAsia"/>
          <w:sz w:val="21"/>
          <w:szCs w:val="21"/>
          <w:lang w:eastAsia="zh-CN"/>
        </w:rPr>
        <w:t xml:space="preserve"> ）</w:t>
      </w:r>
      <w:r>
        <w:rPr>
          <w:rFonts w:hint="eastAsia" w:asciiTheme="minorEastAsia" w:hAnsiTheme="minorEastAsia" w:eastAsiaTheme="minorEastAsia" w:cstheme="minorEastAsia"/>
          <w:sz w:val="21"/>
          <w:szCs w:val="21"/>
        </w:rPr>
        <w:t>。</w:t>
      </w:r>
    </w:p>
    <w:p w14:paraId="572F9A8E">
      <w:pPr>
        <w:keepNext w:val="0"/>
        <w:keepLines w:val="0"/>
        <w:pageBreakBefore w:val="0"/>
        <w:widowControl w:val="0"/>
        <w:tabs>
          <w:tab w:val="left" w:pos="3360"/>
        </w:tabs>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A．一律发生效力</w:t>
      </w:r>
      <w:r>
        <w:rPr>
          <w:rFonts w:hint="eastAsia" w:asciiTheme="minorEastAsia" w:hAnsiTheme="minorEastAsia" w:eastAsiaTheme="minorEastAsia" w:cstheme="minorEastAsia"/>
          <w:sz w:val="21"/>
          <w:szCs w:val="21"/>
          <w:lang w:val="en-US" w:eastAsia="zh-CN"/>
        </w:rPr>
        <w:t xml:space="preserve">                           </w:t>
      </w:r>
      <w:r>
        <w:rPr>
          <w:rFonts w:hint="eastAsia" w:asciiTheme="minorEastAsia" w:hAnsiTheme="minorEastAsia" w:eastAsiaTheme="minorEastAsia" w:cstheme="minorEastAsia"/>
          <w:sz w:val="21"/>
          <w:szCs w:val="21"/>
          <w:lang w:eastAsia="zh-CN"/>
        </w:rPr>
        <w:t>B．一律不发生效力</w:t>
      </w:r>
    </w:p>
    <w:p w14:paraId="794AE2CA">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eastAsia="zh-CN"/>
        </w:rPr>
        <w:t>C．发生效力与否视具体情况而定</w:t>
      </w:r>
      <w:r>
        <w:rPr>
          <w:rFonts w:hint="eastAsia" w:asciiTheme="minorEastAsia" w:hAnsiTheme="minorEastAsia" w:eastAsiaTheme="minorEastAsia" w:cstheme="minorEastAsia"/>
          <w:sz w:val="21"/>
          <w:szCs w:val="21"/>
          <w:lang w:val="en-US" w:eastAsia="zh-CN"/>
        </w:rPr>
        <w:t xml:space="preserve">             </w:t>
      </w:r>
      <w:r>
        <w:rPr>
          <w:rFonts w:hint="eastAsia" w:asciiTheme="minorEastAsia" w:hAnsiTheme="minorEastAsia" w:eastAsiaTheme="minorEastAsia" w:cstheme="minorEastAsia"/>
          <w:sz w:val="21"/>
          <w:szCs w:val="21"/>
          <w:lang w:eastAsia="zh-CN"/>
        </w:rPr>
        <w:t>D．</w:t>
      </w:r>
      <w:r>
        <w:rPr>
          <w:rFonts w:hint="eastAsia" w:asciiTheme="minorEastAsia" w:hAnsiTheme="minorEastAsia" w:eastAsiaTheme="minorEastAsia" w:cstheme="minorEastAsia"/>
          <w:sz w:val="21"/>
          <w:szCs w:val="21"/>
        </w:rPr>
        <w:t>发生效力与否由人民法院决定</w:t>
      </w:r>
    </w:p>
    <w:p w14:paraId="63741C8D">
      <w:pPr>
        <w:keepNext w:val="0"/>
        <w:keepLines w:val="0"/>
        <w:pageBreakBefore w:val="0"/>
        <w:widowControl w:val="0"/>
        <w:kinsoku/>
        <w:wordWrap/>
        <w:overflowPunct/>
        <w:topLinePunct w:val="0"/>
        <w:autoSpaceDE/>
        <w:autoSpaceDN/>
        <w:bidi w:val="0"/>
        <w:adjustRightInd/>
        <w:snapToGrid/>
        <w:spacing w:line="324" w:lineRule="auto"/>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8</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rPr>
        <w:t>本证与反证的划分标准是</w:t>
      </w:r>
      <w:r>
        <w:rPr>
          <w:rFonts w:hint="eastAsia" w:asciiTheme="minorEastAsia" w:hAnsiTheme="minorEastAsia" w:eastAsiaTheme="minorEastAsia" w:cstheme="minorEastAsia"/>
          <w:sz w:val="21"/>
          <w:szCs w:val="21"/>
          <w:lang w:eastAsia="zh-CN"/>
        </w:rPr>
        <w:t xml:space="preserve">（   </w:t>
      </w:r>
      <w:r>
        <w:rPr>
          <w:rFonts w:hint="eastAsia" w:asciiTheme="minorEastAsia" w:hAnsiTheme="minorEastAsia" w:eastAsiaTheme="minorEastAsia" w:cstheme="minorEastAsia"/>
          <w:sz w:val="21"/>
          <w:szCs w:val="21"/>
          <w:lang w:val="en-US" w:eastAsia="zh-CN"/>
        </w:rPr>
        <w:t xml:space="preserve">C  </w:t>
      </w:r>
      <w:r>
        <w:rPr>
          <w:rFonts w:hint="eastAsia" w:asciiTheme="minorEastAsia" w:hAnsiTheme="minorEastAsia" w:eastAsiaTheme="minorEastAsia" w:cstheme="minorEastAsia"/>
          <w:sz w:val="21"/>
          <w:szCs w:val="21"/>
          <w:lang w:eastAsia="zh-CN"/>
        </w:rPr>
        <w:t xml:space="preserve"> ）</w:t>
      </w:r>
      <w:r>
        <w:rPr>
          <w:rFonts w:hint="eastAsia" w:asciiTheme="minorEastAsia" w:hAnsiTheme="minorEastAsia" w:eastAsiaTheme="minorEastAsia" w:cstheme="minorEastAsia"/>
          <w:sz w:val="21"/>
          <w:szCs w:val="21"/>
        </w:rPr>
        <w:t>。</w:t>
      </w:r>
    </w:p>
    <w:p w14:paraId="4C9F74FD">
      <w:pPr>
        <w:keepNext w:val="0"/>
        <w:keepLines w:val="0"/>
        <w:pageBreakBefore w:val="0"/>
        <w:widowControl w:val="0"/>
        <w:tabs>
          <w:tab w:val="left" w:pos="3360"/>
        </w:tabs>
        <w:kinsoku/>
        <w:wordWrap/>
        <w:overflowPunct/>
        <w:topLinePunct w:val="0"/>
        <w:autoSpaceDE/>
        <w:autoSpaceDN/>
        <w:bidi w:val="0"/>
        <w:adjustRightInd/>
        <w:snapToGrid/>
        <w:spacing w:line="324" w:lineRule="auto"/>
        <w:textAlignment w:val="auto"/>
        <w:rPr>
          <w:rFonts w:hint="default" w:ascii="Times New Roman" w:hAnsi="Times New Roman" w:cs="Times New Roman" w:eastAsiaTheme="minorEastAsia"/>
          <w:sz w:val="21"/>
          <w:szCs w:val="21"/>
          <w:lang w:eastAsia="zh-CN"/>
        </w:rPr>
      </w:pPr>
      <w:r>
        <w:rPr>
          <w:rFonts w:hint="default" w:ascii="Times New Roman" w:hAnsi="Times New Roman" w:cs="Times New Roman" w:eastAsiaTheme="minorEastAsia"/>
          <w:sz w:val="21"/>
          <w:szCs w:val="21"/>
          <w:lang w:eastAsia="zh-CN"/>
        </w:rPr>
        <w:t>A．证据的来源</w:t>
      </w:r>
      <w:r>
        <w:rPr>
          <w:rFonts w:hint="default" w:ascii="Times New Roman" w:hAnsi="Times New Roman" w:cs="Times New Roman" w:eastAsiaTheme="minorEastAsia"/>
          <w:sz w:val="21"/>
          <w:szCs w:val="21"/>
          <w:lang w:eastAsia="zh-CN"/>
        </w:rPr>
        <w:tab/>
      </w:r>
      <w:r>
        <w:rPr>
          <w:rFonts w:hint="eastAsia" w:ascii="Times New Roman" w:hAnsi="Times New Roman" w:cs="Times New Roman"/>
          <w:sz w:val="21"/>
          <w:szCs w:val="21"/>
          <w:lang w:val="en-US" w:eastAsia="zh-CN"/>
        </w:rPr>
        <w:t xml:space="preserve">           </w:t>
      </w:r>
      <w:r>
        <w:rPr>
          <w:rFonts w:hint="default" w:ascii="Times New Roman" w:hAnsi="Times New Roman" w:cs="Times New Roman" w:eastAsiaTheme="minorEastAsia"/>
          <w:sz w:val="21"/>
          <w:szCs w:val="21"/>
          <w:lang w:eastAsia="zh-CN"/>
        </w:rPr>
        <w:t>B．证据与证明对象之间的关系</w:t>
      </w:r>
    </w:p>
    <w:p w14:paraId="4547F3E2">
      <w:pPr>
        <w:keepNext w:val="0"/>
        <w:keepLines w:val="0"/>
        <w:pageBreakBefore w:val="0"/>
        <w:widowControl w:val="0"/>
        <w:tabs>
          <w:tab w:val="left" w:pos="3360"/>
        </w:tabs>
        <w:kinsoku/>
        <w:wordWrap/>
        <w:overflowPunct/>
        <w:topLinePunct w:val="0"/>
        <w:autoSpaceDE/>
        <w:autoSpaceDN/>
        <w:bidi w:val="0"/>
        <w:adjustRightInd/>
        <w:snapToGrid/>
        <w:spacing w:line="324" w:lineRule="auto"/>
        <w:textAlignment w:val="auto"/>
        <w:rPr>
          <w:rFonts w:hint="default" w:ascii="Times New Roman" w:hAnsi="Times New Roman" w:cs="Times New Roman" w:eastAsiaTheme="minorEastAsia"/>
          <w:sz w:val="21"/>
          <w:szCs w:val="21"/>
        </w:rPr>
      </w:pPr>
      <w:r>
        <w:rPr>
          <w:rFonts w:hint="default" w:ascii="Times New Roman" w:hAnsi="Times New Roman" w:cs="Times New Roman" w:eastAsiaTheme="minorEastAsia"/>
          <w:sz w:val="21"/>
          <w:szCs w:val="21"/>
          <w:lang w:eastAsia="zh-CN"/>
        </w:rPr>
        <w:t>C．证据与证明责任的关系</w:t>
      </w:r>
      <w:r>
        <w:rPr>
          <w:rFonts w:hint="default" w:ascii="Times New Roman" w:hAnsi="Times New Roman" w:cs="Times New Roman" w:eastAsiaTheme="minorEastAsia"/>
          <w:sz w:val="21"/>
          <w:szCs w:val="21"/>
          <w:lang w:eastAsia="zh-CN"/>
        </w:rPr>
        <w:tab/>
      </w:r>
      <w:r>
        <w:rPr>
          <w:rFonts w:hint="eastAsia" w:ascii="Times New Roman" w:hAnsi="Times New Roman" w:cs="Times New Roman"/>
          <w:sz w:val="21"/>
          <w:szCs w:val="21"/>
          <w:lang w:val="en-US" w:eastAsia="zh-CN"/>
        </w:rPr>
        <w:t xml:space="preserve">           </w:t>
      </w:r>
      <w:r>
        <w:rPr>
          <w:rFonts w:hint="default" w:ascii="Times New Roman" w:hAnsi="Times New Roman" w:cs="Times New Roman" w:eastAsiaTheme="minorEastAsia"/>
          <w:sz w:val="21"/>
          <w:szCs w:val="21"/>
          <w:lang w:eastAsia="zh-CN"/>
        </w:rPr>
        <w:t>D．</w:t>
      </w:r>
      <w:r>
        <w:rPr>
          <w:rFonts w:hint="default" w:ascii="Times New Roman" w:hAnsi="Times New Roman" w:cs="Times New Roman" w:eastAsiaTheme="minorEastAsia"/>
          <w:sz w:val="21"/>
          <w:szCs w:val="21"/>
        </w:rPr>
        <w:t>证据的内容和含义</w:t>
      </w:r>
    </w:p>
    <w:p w14:paraId="3AFEB3E1">
      <w:pPr>
        <w:keepNext w:val="0"/>
        <w:keepLines w:val="0"/>
        <w:pageBreakBefore w:val="0"/>
        <w:widowControl w:val="0"/>
        <w:tabs>
          <w:tab w:val="left" w:pos="3360"/>
        </w:tabs>
        <w:kinsoku/>
        <w:wordWrap/>
        <w:overflowPunct/>
        <w:topLinePunct w:val="0"/>
        <w:autoSpaceDE/>
        <w:autoSpaceDN/>
        <w:bidi w:val="0"/>
        <w:adjustRightInd/>
        <w:snapToGrid/>
        <w:spacing w:line="324" w:lineRule="auto"/>
        <w:textAlignment w:val="auto"/>
        <w:rPr>
          <w:rFonts w:hint="default" w:ascii="Times New Roman" w:hAnsi="Times New Roman" w:cs="Times New Roman" w:eastAsiaTheme="minorEastAsia"/>
          <w:sz w:val="21"/>
          <w:szCs w:val="21"/>
        </w:rPr>
      </w:pPr>
      <w:r>
        <w:rPr>
          <w:rFonts w:hint="eastAsia" w:ascii="Times New Roman" w:hAnsi="Times New Roman" w:cs="Times New Roman"/>
          <w:sz w:val="21"/>
          <w:szCs w:val="21"/>
          <w:lang w:val="en-US" w:eastAsia="zh-CN"/>
        </w:rPr>
        <w:t>9</w:t>
      </w:r>
      <w:r>
        <w:rPr>
          <w:rFonts w:hint="default" w:ascii="Times New Roman" w:hAnsi="Times New Roman" w:cs="Times New Roman" w:eastAsiaTheme="minorEastAsia"/>
          <w:sz w:val="21"/>
          <w:szCs w:val="21"/>
          <w:lang w:eastAsia="zh-CN"/>
        </w:rPr>
        <w:t>、</w:t>
      </w:r>
      <w:r>
        <w:rPr>
          <w:rFonts w:hint="default" w:ascii="Times New Roman" w:hAnsi="Times New Roman" w:cs="Times New Roman" w:eastAsiaTheme="minorEastAsia"/>
          <w:sz w:val="21"/>
          <w:szCs w:val="21"/>
        </w:rPr>
        <w:t>在诉讼过程中，一方当事人死亡时，需要等待继承人参加诉讼的，人民法院应当裁定</w:t>
      </w:r>
      <w:r>
        <w:rPr>
          <w:rFonts w:hint="default" w:ascii="Times New Roman" w:hAnsi="Times New Roman" w:cs="Times New Roman" w:eastAsiaTheme="minorEastAsia"/>
          <w:sz w:val="21"/>
          <w:szCs w:val="21"/>
          <w:lang w:eastAsia="zh-CN"/>
        </w:rPr>
        <w:t xml:space="preserve">诉讼（  </w:t>
      </w:r>
      <w:r>
        <w:rPr>
          <w:rFonts w:hint="eastAsia" w:ascii="Times New Roman" w:hAnsi="Times New Roman" w:cs="Times New Roman"/>
          <w:sz w:val="21"/>
          <w:szCs w:val="21"/>
          <w:lang w:val="en-US" w:eastAsia="zh-CN"/>
        </w:rPr>
        <w:t xml:space="preserve"> B </w:t>
      </w:r>
      <w:r>
        <w:rPr>
          <w:rFonts w:hint="default" w:ascii="Times New Roman" w:hAnsi="Times New Roman" w:cs="Times New Roman" w:eastAsiaTheme="minorEastAsia"/>
          <w:sz w:val="21"/>
          <w:szCs w:val="21"/>
          <w:lang w:eastAsia="zh-CN"/>
        </w:rPr>
        <w:t xml:space="preserve">  ）</w:t>
      </w:r>
      <w:r>
        <w:rPr>
          <w:rFonts w:hint="default" w:ascii="Times New Roman" w:hAnsi="Times New Roman" w:cs="Times New Roman" w:eastAsiaTheme="minorEastAsia"/>
          <w:sz w:val="21"/>
          <w:szCs w:val="21"/>
        </w:rPr>
        <w:t>。</w:t>
      </w:r>
    </w:p>
    <w:p w14:paraId="5631E53B">
      <w:pPr>
        <w:keepNext w:val="0"/>
        <w:keepLines w:val="0"/>
        <w:pageBreakBefore w:val="0"/>
        <w:widowControl w:val="0"/>
        <w:tabs>
          <w:tab w:val="left" w:pos="3360"/>
        </w:tabs>
        <w:kinsoku/>
        <w:wordWrap/>
        <w:overflowPunct/>
        <w:topLinePunct w:val="0"/>
        <w:autoSpaceDE/>
        <w:autoSpaceDN/>
        <w:bidi w:val="0"/>
        <w:adjustRightInd/>
        <w:snapToGrid/>
        <w:spacing w:line="324" w:lineRule="auto"/>
        <w:textAlignment w:val="auto"/>
        <w:rPr>
          <w:rFonts w:hint="default" w:ascii="Times New Roman" w:hAnsi="Times New Roman" w:cs="Times New Roman" w:eastAsiaTheme="minorEastAsia"/>
          <w:sz w:val="21"/>
          <w:szCs w:val="21"/>
        </w:rPr>
      </w:pPr>
      <w:r>
        <w:rPr>
          <w:rFonts w:hint="default" w:ascii="Times New Roman" w:hAnsi="Times New Roman" w:cs="Times New Roman" w:eastAsiaTheme="minorEastAsia"/>
          <w:sz w:val="21"/>
          <w:szCs w:val="21"/>
          <w:lang w:eastAsia="zh-CN"/>
        </w:rPr>
        <w:t>A．终结</w:t>
      </w:r>
      <w:r>
        <w:rPr>
          <w:rFonts w:hint="eastAsia" w:ascii="Times New Roman" w:hAnsi="Times New Roman" w:cs="Times New Roman"/>
          <w:sz w:val="21"/>
          <w:szCs w:val="21"/>
          <w:lang w:val="en-US" w:eastAsia="zh-CN"/>
        </w:rPr>
        <w:t xml:space="preserve">              </w:t>
      </w:r>
      <w:r>
        <w:rPr>
          <w:rFonts w:hint="default" w:ascii="Times New Roman" w:hAnsi="Times New Roman" w:cs="Times New Roman" w:eastAsiaTheme="minorEastAsia"/>
          <w:sz w:val="21"/>
          <w:szCs w:val="21"/>
          <w:lang w:eastAsia="zh-CN"/>
        </w:rPr>
        <w:t>B．中止</w:t>
      </w:r>
      <w:r>
        <w:rPr>
          <w:rFonts w:hint="default" w:ascii="Times New Roman" w:hAnsi="Times New Roman" w:cs="Times New Roman" w:eastAsiaTheme="minorEastAsia"/>
          <w:sz w:val="21"/>
          <w:szCs w:val="21"/>
          <w:lang w:eastAsia="zh-CN"/>
        </w:rPr>
        <w:tab/>
      </w:r>
      <w:r>
        <w:rPr>
          <w:rFonts w:hint="eastAsia" w:ascii="Times New Roman" w:hAnsi="Times New Roman" w:cs="Times New Roman"/>
          <w:sz w:val="21"/>
          <w:szCs w:val="21"/>
          <w:lang w:val="en-US" w:eastAsia="zh-CN"/>
        </w:rPr>
        <w:t xml:space="preserve">           </w:t>
      </w:r>
      <w:r>
        <w:rPr>
          <w:rFonts w:hint="default" w:ascii="Times New Roman" w:hAnsi="Times New Roman" w:cs="Times New Roman" w:eastAsiaTheme="minorEastAsia"/>
          <w:sz w:val="21"/>
          <w:szCs w:val="21"/>
          <w:lang w:eastAsia="zh-CN"/>
        </w:rPr>
        <w:t>C．延期审理</w:t>
      </w:r>
      <w:r>
        <w:rPr>
          <w:rFonts w:hint="eastAsia" w:ascii="Times New Roman" w:hAnsi="Times New Roman" w:cs="Times New Roman"/>
          <w:sz w:val="21"/>
          <w:szCs w:val="21"/>
          <w:lang w:val="en-US" w:eastAsia="zh-CN"/>
        </w:rPr>
        <w:t xml:space="preserve">          </w:t>
      </w:r>
      <w:r>
        <w:rPr>
          <w:rFonts w:hint="default" w:ascii="Times New Roman" w:hAnsi="Times New Roman" w:cs="Times New Roman" w:eastAsiaTheme="minorEastAsia"/>
          <w:sz w:val="21"/>
          <w:szCs w:val="21"/>
          <w:lang w:eastAsia="zh-CN"/>
        </w:rPr>
        <w:t>D．</w:t>
      </w:r>
      <w:r>
        <w:rPr>
          <w:rFonts w:hint="default" w:ascii="Times New Roman" w:hAnsi="Times New Roman" w:cs="Times New Roman" w:eastAsiaTheme="minorEastAsia"/>
          <w:sz w:val="21"/>
          <w:szCs w:val="21"/>
        </w:rPr>
        <w:t>继续进行</w:t>
      </w:r>
    </w:p>
    <w:p w14:paraId="210EA392">
      <w:pPr>
        <w:keepNext w:val="0"/>
        <w:keepLines w:val="0"/>
        <w:pageBreakBefore w:val="0"/>
        <w:widowControl w:val="0"/>
        <w:kinsoku/>
        <w:wordWrap/>
        <w:overflowPunct/>
        <w:topLinePunct w:val="0"/>
        <w:autoSpaceDE/>
        <w:autoSpaceDN/>
        <w:bidi w:val="0"/>
        <w:adjustRightInd/>
        <w:snapToGrid/>
        <w:spacing w:line="324" w:lineRule="auto"/>
        <w:textAlignment w:val="auto"/>
        <w:rPr>
          <w:rFonts w:hint="default" w:ascii="Times New Roman" w:hAnsi="Times New Roman" w:cs="Times New Roman" w:eastAsiaTheme="minorEastAsia"/>
          <w:sz w:val="21"/>
          <w:szCs w:val="21"/>
        </w:rPr>
      </w:pPr>
      <w:r>
        <w:rPr>
          <w:rFonts w:hint="eastAsia" w:ascii="Times New Roman" w:hAnsi="Times New Roman" w:cs="Times New Roman"/>
          <w:sz w:val="21"/>
          <w:szCs w:val="21"/>
          <w:lang w:val="en-US" w:eastAsia="zh-CN"/>
        </w:rPr>
        <w:t>10</w:t>
      </w:r>
      <w:r>
        <w:rPr>
          <w:rFonts w:hint="default" w:ascii="Times New Roman" w:hAnsi="Times New Roman" w:cs="Times New Roman" w:eastAsiaTheme="minorEastAsia"/>
          <w:sz w:val="21"/>
          <w:szCs w:val="21"/>
          <w:lang w:eastAsia="zh-CN"/>
        </w:rPr>
        <w:t>、</w:t>
      </w:r>
      <w:r>
        <w:rPr>
          <w:rFonts w:hint="default" w:ascii="Times New Roman" w:hAnsi="Times New Roman" w:cs="Times New Roman" w:eastAsiaTheme="minorEastAsia"/>
          <w:sz w:val="21"/>
          <w:szCs w:val="21"/>
        </w:rPr>
        <w:t>按照我国民事诉讼法的规定，无独立请求权的第三人不服一审判决的，</w:t>
      </w:r>
      <w:r>
        <w:rPr>
          <w:rFonts w:hint="default" w:ascii="Times New Roman" w:hAnsi="Times New Roman" w:cs="Times New Roman" w:eastAsiaTheme="minorEastAsia"/>
          <w:sz w:val="21"/>
          <w:szCs w:val="21"/>
          <w:lang w:eastAsia="zh-CN"/>
        </w:rPr>
        <w:t xml:space="preserve">（  </w:t>
      </w:r>
      <w:r>
        <w:rPr>
          <w:rFonts w:hint="eastAsia" w:ascii="Times New Roman" w:hAnsi="Times New Roman" w:cs="Times New Roman"/>
          <w:sz w:val="21"/>
          <w:szCs w:val="21"/>
          <w:lang w:val="en-US" w:eastAsia="zh-CN"/>
        </w:rPr>
        <w:t>D</w:t>
      </w:r>
      <w:r>
        <w:rPr>
          <w:rFonts w:hint="default" w:ascii="Times New Roman" w:hAnsi="Times New Roman" w:cs="Times New Roman" w:eastAsiaTheme="minorEastAsia"/>
          <w:sz w:val="21"/>
          <w:szCs w:val="21"/>
          <w:lang w:eastAsia="zh-CN"/>
        </w:rPr>
        <w:t xml:space="preserve"> </w:t>
      </w:r>
      <w:r>
        <w:rPr>
          <w:rFonts w:hint="eastAsia" w:ascii="Times New Roman" w:hAnsi="Times New Roman" w:cs="Times New Roman"/>
          <w:sz w:val="21"/>
          <w:szCs w:val="21"/>
          <w:lang w:val="en-US" w:eastAsia="zh-CN"/>
        </w:rPr>
        <w:t xml:space="preserve"> </w:t>
      </w:r>
      <w:r>
        <w:rPr>
          <w:rFonts w:hint="default" w:ascii="Times New Roman" w:hAnsi="Times New Roman" w:cs="Times New Roman" w:eastAsiaTheme="minorEastAsia"/>
          <w:sz w:val="21"/>
          <w:szCs w:val="21"/>
          <w:lang w:eastAsia="zh-CN"/>
        </w:rPr>
        <w:t xml:space="preserve"> ）</w:t>
      </w:r>
      <w:r>
        <w:rPr>
          <w:rFonts w:hint="default" w:ascii="Times New Roman" w:hAnsi="Times New Roman" w:cs="Times New Roman" w:eastAsiaTheme="minorEastAsia"/>
          <w:sz w:val="21"/>
          <w:szCs w:val="21"/>
        </w:rPr>
        <w:t>。</w:t>
      </w:r>
    </w:p>
    <w:p w14:paraId="7A628EB1">
      <w:pPr>
        <w:keepNext w:val="0"/>
        <w:keepLines w:val="0"/>
        <w:pageBreakBefore w:val="0"/>
        <w:widowControl w:val="0"/>
        <w:kinsoku/>
        <w:wordWrap/>
        <w:overflowPunct/>
        <w:topLinePunct w:val="0"/>
        <w:autoSpaceDE/>
        <w:autoSpaceDN/>
        <w:bidi w:val="0"/>
        <w:adjustRightInd/>
        <w:snapToGrid/>
        <w:spacing w:line="324" w:lineRule="auto"/>
        <w:textAlignment w:val="auto"/>
        <w:rPr>
          <w:rFonts w:hint="eastAsia" w:ascii="Times New Roman" w:hAnsi="Times New Roman" w:cs="Times New Roman"/>
          <w:sz w:val="21"/>
          <w:szCs w:val="21"/>
          <w:lang w:val="en-US" w:eastAsia="zh-CN"/>
        </w:rPr>
      </w:pPr>
      <w:r>
        <w:rPr>
          <w:rFonts w:hint="default" w:ascii="Times New Roman" w:hAnsi="Times New Roman" w:cs="Times New Roman" w:eastAsiaTheme="minorEastAsia"/>
          <w:sz w:val="21"/>
          <w:szCs w:val="21"/>
          <w:lang w:eastAsia="zh-CN"/>
        </w:rPr>
        <w:t>A．可以随一方当事人上诉，不能独立上诉</w:t>
      </w:r>
      <w:r>
        <w:rPr>
          <w:rFonts w:hint="eastAsia" w:ascii="Times New Roman" w:hAnsi="Times New Roman" w:cs="Times New Roman"/>
          <w:sz w:val="21"/>
          <w:szCs w:val="21"/>
          <w:lang w:val="en-US" w:eastAsia="zh-CN"/>
        </w:rPr>
        <w:t xml:space="preserve">     </w:t>
      </w:r>
    </w:p>
    <w:p w14:paraId="6F6EB914">
      <w:pPr>
        <w:keepNext w:val="0"/>
        <w:keepLines w:val="0"/>
        <w:pageBreakBefore w:val="0"/>
        <w:widowControl w:val="0"/>
        <w:kinsoku/>
        <w:wordWrap/>
        <w:overflowPunct/>
        <w:topLinePunct w:val="0"/>
        <w:autoSpaceDE/>
        <w:autoSpaceDN/>
        <w:bidi w:val="0"/>
        <w:adjustRightInd/>
        <w:snapToGrid/>
        <w:spacing w:line="324" w:lineRule="auto"/>
        <w:textAlignment w:val="auto"/>
        <w:rPr>
          <w:rFonts w:hint="default" w:ascii="Times New Roman" w:hAnsi="Times New Roman" w:cs="Times New Roman" w:eastAsiaTheme="minorEastAsia"/>
          <w:sz w:val="21"/>
          <w:szCs w:val="21"/>
          <w:lang w:eastAsia="zh-CN"/>
        </w:rPr>
      </w:pPr>
      <w:r>
        <w:rPr>
          <w:rFonts w:hint="default" w:ascii="Times New Roman" w:hAnsi="Times New Roman" w:cs="Times New Roman" w:eastAsiaTheme="minorEastAsia"/>
          <w:sz w:val="21"/>
          <w:szCs w:val="21"/>
          <w:lang w:eastAsia="zh-CN"/>
        </w:rPr>
        <w:t>B．处于辅助当事人地位，不能上诉</w:t>
      </w:r>
    </w:p>
    <w:p w14:paraId="0B4B9274">
      <w:pPr>
        <w:keepNext w:val="0"/>
        <w:keepLines w:val="0"/>
        <w:pageBreakBefore w:val="0"/>
        <w:widowControl w:val="0"/>
        <w:kinsoku/>
        <w:wordWrap/>
        <w:overflowPunct/>
        <w:topLinePunct w:val="0"/>
        <w:autoSpaceDE/>
        <w:autoSpaceDN/>
        <w:bidi w:val="0"/>
        <w:adjustRightInd/>
        <w:snapToGrid/>
        <w:spacing w:line="324" w:lineRule="auto"/>
        <w:textAlignment w:val="auto"/>
        <w:rPr>
          <w:rFonts w:hint="default" w:ascii="Times New Roman" w:hAnsi="Times New Roman" w:cs="Times New Roman" w:eastAsiaTheme="minorEastAsia"/>
          <w:sz w:val="21"/>
          <w:szCs w:val="21"/>
          <w:lang w:eastAsia="zh-CN"/>
        </w:rPr>
      </w:pPr>
      <w:r>
        <w:rPr>
          <w:rFonts w:hint="default" w:ascii="Times New Roman" w:hAnsi="Times New Roman" w:cs="Times New Roman" w:eastAsiaTheme="minorEastAsia"/>
          <w:sz w:val="21"/>
          <w:szCs w:val="21"/>
          <w:lang w:eastAsia="zh-CN"/>
        </w:rPr>
        <w:t>C．可以作为上诉人提起上诉</w:t>
      </w:r>
    </w:p>
    <w:p w14:paraId="4579E4AB">
      <w:pPr>
        <w:keepNext w:val="0"/>
        <w:keepLines w:val="0"/>
        <w:pageBreakBefore w:val="0"/>
        <w:widowControl w:val="0"/>
        <w:kinsoku/>
        <w:wordWrap/>
        <w:overflowPunct/>
        <w:topLinePunct w:val="0"/>
        <w:autoSpaceDE/>
        <w:autoSpaceDN/>
        <w:bidi w:val="0"/>
        <w:adjustRightInd/>
        <w:snapToGrid/>
        <w:spacing w:line="324" w:lineRule="auto"/>
        <w:textAlignment w:val="auto"/>
        <w:rPr>
          <w:rFonts w:hint="default" w:ascii="Times New Roman" w:hAnsi="Times New Roman" w:cs="Times New Roman" w:eastAsiaTheme="minorEastAsia"/>
          <w:sz w:val="21"/>
          <w:szCs w:val="21"/>
        </w:rPr>
      </w:pPr>
      <w:r>
        <w:rPr>
          <w:rFonts w:hint="default" w:ascii="Times New Roman" w:hAnsi="Times New Roman" w:cs="Times New Roman" w:eastAsiaTheme="minorEastAsia"/>
          <w:sz w:val="21"/>
          <w:szCs w:val="21"/>
          <w:lang w:eastAsia="zh-CN"/>
        </w:rPr>
        <w:t>D．</w:t>
      </w:r>
      <w:r>
        <w:rPr>
          <w:rFonts w:hint="default" w:ascii="Times New Roman" w:hAnsi="Times New Roman" w:cs="Times New Roman" w:eastAsiaTheme="minorEastAsia"/>
          <w:sz w:val="21"/>
          <w:szCs w:val="21"/>
        </w:rPr>
        <w:t>第一审判决令其承担义务则可以上诉，否则不能上诉</w:t>
      </w:r>
    </w:p>
    <w:p w14:paraId="013E59FF">
      <w:pPr>
        <w:keepNext w:val="0"/>
        <w:keepLines w:val="0"/>
        <w:pageBreakBefore w:val="0"/>
        <w:widowControl w:val="0"/>
        <w:kinsoku/>
        <w:wordWrap/>
        <w:overflowPunct/>
        <w:topLinePunct w:val="0"/>
        <w:autoSpaceDE/>
        <w:autoSpaceDN/>
        <w:bidi w:val="0"/>
        <w:adjustRightInd/>
        <w:snapToGrid/>
        <w:spacing w:line="336" w:lineRule="auto"/>
        <w:textAlignment w:val="auto"/>
        <w:rPr>
          <w:rFonts w:hint="default" w:ascii="Times New Roman" w:hAnsi="Times New Roman" w:cs="Times New Roman" w:eastAsiaTheme="minorEastAsia"/>
          <w:sz w:val="21"/>
          <w:szCs w:val="21"/>
        </w:rPr>
      </w:pPr>
      <w:r>
        <w:rPr>
          <w:rFonts w:hint="eastAsia" w:ascii="Times New Roman" w:hAnsi="Times New Roman" w:cs="Times New Roman"/>
          <w:sz w:val="21"/>
          <w:szCs w:val="21"/>
          <w:lang w:val="en-US" w:eastAsia="zh-CN"/>
        </w:rPr>
        <w:t>11</w:t>
      </w:r>
      <w:r>
        <w:rPr>
          <w:rFonts w:hint="default" w:ascii="Times New Roman" w:hAnsi="Times New Roman" w:cs="Times New Roman" w:eastAsiaTheme="minorEastAsia"/>
          <w:sz w:val="21"/>
          <w:szCs w:val="21"/>
          <w:lang w:eastAsia="zh-CN"/>
        </w:rPr>
        <w:t>、</w:t>
      </w:r>
      <w:r>
        <w:rPr>
          <w:rFonts w:hint="default" w:ascii="Times New Roman" w:hAnsi="Times New Roman" w:cs="Times New Roman" w:eastAsiaTheme="minorEastAsia"/>
          <w:sz w:val="21"/>
          <w:szCs w:val="21"/>
        </w:rPr>
        <w:t>民事诉讼中作为一方当事人的原法人因合并而消灭的，由合并后的法人参加诉讼，这是</w:t>
      </w:r>
      <w:r>
        <w:rPr>
          <w:rFonts w:hint="default" w:ascii="Times New Roman" w:hAnsi="Times New Roman" w:cs="Times New Roman" w:eastAsiaTheme="minorEastAsia"/>
          <w:sz w:val="21"/>
          <w:szCs w:val="21"/>
          <w:lang w:eastAsia="zh-CN"/>
        </w:rPr>
        <w:t xml:space="preserve">（   </w:t>
      </w:r>
      <w:r>
        <w:rPr>
          <w:rFonts w:hint="eastAsia" w:ascii="Times New Roman" w:hAnsi="Times New Roman" w:cs="Times New Roman"/>
          <w:sz w:val="21"/>
          <w:szCs w:val="21"/>
          <w:lang w:val="en-US" w:eastAsia="zh-CN"/>
        </w:rPr>
        <w:t xml:space="preserve">C </w:t>
      </w:r>
      <w:r>
        <w:rPr>
          <w:rFonts w:hint="default" w:ascii="Times New Roman" w:hAnsi="Times New Roman" w:cs="Times New Roman" w:eastAsiaTheme="minorEastAsia"/>
          <w:sz w:val="21"/>
          <w:szCs w:val="21"/>
          <w:lang w:eastAsia="zh-CN"/>
        </w:rPr>
        <w:t xml:space="preserve"> ）</w:t>
      </w:r>
      <w:r>
        <w:rPr>
          <w:rFonts w:hint="default" w:ascii="Times New Roman" w:hAnsi="Times New Roman" w:cs="Times New Roman" w:eastAsiaTheme="minorEastAsia"/>
          <w:sz w:val="21"/>
          <w:szCs w:val="21"/>
        </w:rPr>
        <w:t>。</w:t>
      </w:r>
    </w:p>
    <w:p w14:paraId="26A9DCE0">
      <w:pPr>
        <w:keepNext w:val="0"/>
        <w:keepLines w:val="0"/>
        <w:pageBreakBefore w:val="0"/>
        <w:widowControl w:val="0"/>
        <w:tabs>
          <w:tab w:val="left" w:pos="3360"/>
        </w:tabs>
        <w:kinsoku/>
        <w:wordWrap/>
        <w:overflowPunct/>
        <w:topLinePunct w:val="0"/>
        <w:autoSpaceDE/>
        <w:autoSpaceDN/>
        <w:bidi w:val="0"/>
        <w:adjustRightInd/>
        <w:snapToGrid/>
        <w:spacing w:line="336" w:lineRule="auto"/>
        <w:textAlignment w:val="auto"/>
        <w:rPr>
          <w:rFonts w:hint="default" w:ascii="Times New Roman" w:hAnsi="Times New Roman" w:cs="Times New Roman" w:eastAsiaTheme="minorEastAsia"/>
          <w:sz w:val="21"/>
          <w:szCs w:val="21"/>
        </w:rPr>
      </w:pPr>
      <w:r>
        <w:rPr>
          <w:rFonts w:hint="default" w:ascii="Times New Roman" w:hAnsi="Times New Roman" w:cs="Times New Roman" w:eastAsiaTheme="minorEastAsia"/>
          <w:sz w:val="21"/>
          <w:szCs w:val="21"/>
          <w:lang w:eastAsia="zh-CN"/>
        </w:rPr>
        <w:t>A．变更当事人</w:t>
      </w:r>
      <w:r>
        <w:rPr>
          <w:rFonts w:hint="eastAsia" w:ascii="Times New Roman" w:hAnsi="Times New Roman" w:cs="Times New Roman"/>
          <w:sz w:val="21"/>
          <w:szCs w:val="21"/>
          <w:lang w:val="en-US" w:eastAsia="zh-CN"/>
        </w:rPr>
        <w:t xml:space="preserve">       </w:t>
      </w:r>
      <w:r>
        <w:rPr>
          <w:rFonts w:hint="default" w:ascii="Times New Roman" w:hAnsi="Times New Roman" w:cs="Times New Roman" w:eastAsiaTheme="minorEastAsia"/>
          <w:sz w:val="21"/>
          <w:szCs w:val="21"/>
          <w:lang w:eastAsia="zh-CN"/>
        </w:rPr>
        <w:t>B．更换当事人</w:t>
      </w:r>
      <w:r>
        <w:rPr>
          <w:rFonts w:hint="default" w:ascii="Times New Roman" w:hAnsi="Times New Roman" w:cs="Times New Roman" w:eastAsiaTheme="minorEastAsia"/>
          <w:sz w:val="21"/>
          <w:szCs w:val="21"/>
          <w:lang w:eastAsia="zh-CN"/>
        </w:rPr>
        <w:tab/>
      </w:r>
      <w:r>
        <w:rPr>
          <w:rFonts w:hint="eastAsia" w:ascii="Times New Roman" w:hAnsi="Times New Roman" w:cs="Times New Roman"/>
          <w:sz w:val="21"/>
          <w:szCs w:val="21"/>
          <w:lang w:val="en-US" w:eastAsia="zh-CN"/>
        </w:rPr>
        <w:t xml:space="preserve">    </w:t>
      </w:r>
      <w:r>
        <w:rPr>
          <w:rFonts w:hint="default" w:ascii="Times New Roman" w:hAnsi="Times New Roman" w:cs="Times New Roman" w:eastAsiaTheme="minorEastAsia"/>
          <w:sz w:val="21"/>
          <w:szCs w:val="21"/>
          <w:lang w:eastAsia="zh-CN"/>
        </w:rPr>
        <w:t>C．诉讼权利义务的承担</w:t>
      </w:r>
      <w:r>
        <w:rPr>
          <w:rFonts w:hint="default" w:ascii="Times New Roman" w:hAnsi="Times New Roman" w:cs="Times New Roman" w:eastAsiaTheme="minorEastAsia"/>
          <w:sz w:val="21"/>
          <w:szCs w:val="21"/>
          <w:lang w:eastAsia="zh-CN"/>
        </w:rPr>
        <w:tab/>
      </w:r>
      <w:r>
        <w:rPr>
          <w:rFonts w:hint="eastAsia" w:ascii="Times New Roman" w:hAnsi="Times New Roman" w:cs="Times New Roman"/>
          <w:sz w:val="21"/>
          <w:szCs w:val="21"/>
          <w:lang w:val="en-US" w:eastAsia="zh-CN"/>
        </w:rPr>
        <w:t xml:space="preserve">  </w:t>
      </w:r>
      <w:r>
        <w:rPr>
          <w:rFonts w:hint="default" w:ascii="Times New Roman" w:hAnsi="Times New Roman" w:cs="Times New Roman" w:eastAsiaTheme="minorEastAsia"/>
          <w:sz w:val="21"/>
          <w:szCs w:val="21"/>
          <w:lang w:eastAsia="zh-CN"/>
        </w:rPr>
        <w:t>D．</w:t>
      </w:r>
      <w:r>
        <w:rPr>
          <w:rFonts w:hint="default" w:ascii="Times New Roman" w:hAnsi="Times New Roman" w:cs="Times New Roman" w:eastAsiaTheme="minorEastAsia"/>
          <w:sz w:val="21"/>
          <w:szCs w:val="21"/>
        </w:rPr>
        <w:t>追加当事人</w:t>
      </w:r>
    </w:p>
    <w:p w14:paraId="7CF81187">
      <w:pPr>
        <w:keepNext w:val="0"/>
        <w:keepLines w:val="0"/>
        <w:pageBreakBefore w:val="0"/>
        <w:widowControl w:val="0"/>
        <w:kinsoku/>
        <w:wordWrap/>
        <w:overflowPunct/>
        <w:topLinePunct w:val="0"/>
        <w:autoSpaceDE/>
        <w:autoSpaceDN/>
        <w:bidi w:val="0"/>
        <w:adjustRightInd/>
        <w:snapToGrid/>
        <w:spacing w:line="336" w:lineRule="auto"/>
        <w:textAlignment w:val="auto"/>
        <w:rPr>
          <w:rFonts w:hint="default" w:ascii="Times New Roman" w:hAnsi="Times New Roman" w:cs="Times New Roman" w:eastAsiaTheme="minorEastAsia"/>
          <w:sz w:val="21"/>
          <w:szCs w:val="21"/>
        </w:rPr>
      </w:pPr>
      <w:r>
        <w:rPr>
          <w:rFonts w:hint="eastAsia" w:ascii="Times New Roman" w:hAnsi="Times New Roman" w:cs="Times New Roman"/>
          <w:sz w:val="21"/>
          <w:szCs w:val="21"/>
          <w:lang w:val="en-US" w:eastAsia="zh-CN"/>
        </w:rPr>
        <w:t>12</w:t>
      </w:r>
      <w:r>
        <w:rPr>
          <w:rFonts w:hint="default" w:ascii="Times New Roman" w:hAnsi="Times New Roman" w:cs="Times New Roman" w:eastAsiaTheme="minorEastAsia"/>
          <w:sz w:val="21"/>
          <w:szCs w:val="21"/>
          <w:lang w:eastAsia="zh-CN"/>
        </w:rPr>
        <w:t>、</w:t>
      </w:r>
      <w:r>
        <w:rPr>
          <w:rFonts w:hint="default" w:ascii="Times New Roman" w:hAnsi="Times New Roman" w:cs="Times New Roman" w:eastAsiaTheme="minorEastAsia"/>
          <w:sz w:val="21"/>
          <w:szCs w:val="21"/>
        </w:rPr>
        <w:t>在我国民事诉讼的诉讼代表人制度中，起诉或应诉的当事人一方人数众多是指</w:t>
      </w:r>
      <w:r>
        <w:rPr>
          <w:rFonts w:hint="default" w:ascii="Times New Roman" w:hAnsi="Times New Roman" w:cs="Times New Roman" w:eastAsiaTheme="minorEastAsia"/>
          <w:sz w:val="21"/>
          <w:szCs w:val="21"/>
          <w:lang w:eastAsia="zh-CN"/>
        </w:rPr>
        <w:t xml:space="preserve">（ </w:t>
      </w:r>
      <w:r>
        <w:rPr>
          <w:rFonts w:hint="eastAsia" w:ascii="Times New Roman" w:hAnsi="Times New Roman" w:cs="Times New Roman"/>
          <w:sz w:val="21"/>
          <w:szCs w:val="21"/>
          <w:lang w:val="en-US" w:eastAsia="zh-CN"/>
        </w:rPr>
        <w:t xml:space="preserve">B </w:t>
      </w:r>
      <w:r>
        <w:rPr>
          <w:rFonts w:hint="default" w:ascii="Times New Roman" w:hAnsi="Times New Roman" w:cs="Times New Roman" w:eastAsiaTheme="minorEastAsia"/>
          <w:sz w:val="21"/>
          <w:szCs w:val="21"/>
          <w:lang w:eastAsia="zh-CN"/>
        </w:rPr>
        <w:t xml:space="preserve">   ）</w:t>
      </w:r>
      <w:r>
        <w:rPr>
          <w:rFonts w:hint="default" w:ascii="Times New Roman" w:hAnsi="Times New Roman" w:cs="Times New Roman" w:eastAsiaTheme="minorEastAsia"/>
          <w:sz w:val="21"/>
          <w:szCs w:val="21"/>
        </w:rPr>
        <w:t>。</w:t>
      </w:r>
    </w:p>
    <w:p w14:paraId="15C7AF07">
      <w:pPr>
        <w:keepNext w:val="0"/>
        <w:keepLines w:val="0"/>
        <w:pageBreakBefore w:val="0"/>
        <w:widowControl w:val="0"/>
        <w:tabs>
          <w:tab w:val="left" w:pos="3360"/>
        </w:tabs>
        <w:kinsoku/>
        <w:wordWrap/>
        <w:overflowPunct/>
        <w:topLinePunct w:val="0"/>
        <w:autoSpaceDE/>
        <w:autoSpaceDN/>
        <w:bidi w:val="0"/>
        <w:adjustRightInd/>
        <w:snapToGrid/>
        <w:spacing w:line="336" w:lineRule="auto"/>
        <w:textAlignment w:val="auto"/>
        <w:rPr>
          <w:rFonts w:hint="default" w:ascii="Times New Roman" w:hAnsi="Times New Roman" w:cs="Times New Roman" w:eastAsiaTheme="minorEastAsia"/>
          <w:sz w:val="21"/>
          <w:szCs w:val="21"/>
        </w:rPr>
      </w:pPr>
      <w:r>
        <w:rPr>
          <w:rFonts w:hint="default" w:ascii="Times New Roman" w:hAnsi="Times New Roman" w:cs="Times New Roman" w:eastAsiaTheme="minorEastAsia"/>
          <w:sz w:val="21"/>
          <w:szCs w:val="21"/>
          <w:lang w:eastAsia="zh-CN"/>
        </w:rPr>
        <w:t>A．五人以上</w:t>
      </w:r>
      <w:r>
        <w:rPr>
          <w:rFonts w:hint="eastAsia" w:ascii="Times New Roman" w:hAnsi="Times New Roman" w:cs="Times New Roman"/>
          <w:sz w:val="21"/>
          <w:szCs w:val="21"/>
          <w:lang w:val="en-US" w:eastAsia="zh-CN"/>
        </w:rPr>
        <w:t xml:space="preserve">          </w:t>
      </w:r>
      <w:r>
        <w:rPr>
          <w:rFonts w:hint="default" w:ascii="Times New Roman" w:hAnsi="Times New Roman" w:cs="Times New Roman" w:eastAsiaTheme="minorEastAsia"/>
          <w:sz w:val="21"/>
          <w:szCs w:val="21"/>
          <w:lang w:eastAsia="zh-CN"/>
        </w:rPr>
        <w:t>B．十人以上</w:t>
      </w:r>
      <w:r>
        <w:rPr>
          <w:rFonts w:hint="default" w:ascii="Times New Roman" w:hAnsi="Times New Roman" w:cs="Times New Roman" w:eastAsiaTheme="minorEastAsia"/>
          <w:sz w:val="21"/>
          <w:szCs w:val="21"/>
          <w:lang w:eastAsia="zh-CN"/>
        </w:rPr>
        <w:tab/>
      </w:r>
      <w:r>
        <w:rPr>
          <w:rFonts w:hint="eastAsia" w:ascii="Times New Roman" w:hAnsi="Times New Roman" w:cs="Times New Roman"/>
          <w:sz w:val="21"/>
          <w:szCs w:val="21"/>
          <w:lang w:val="en-US" w:eastAsia="zh-CN"/>
        </w:rPr>
        <w:t xml:space="preserve">      </w:t>
      </w:r>
      <w:r>
        <w:rPr>
          <w:rFonts w:hint="default" w:ascii="Times New Roman" w:hAnsi="Times New Roman" w:cs="Times New Roman" w:eastAsiaTheme="minorEastAsia"/>
          <w:sz w:val="21"/>
          <w:szCs w:val="21"/>
          <w:lang w:eastAsia="zh-CN"/>
        </w:rPr>
        <w:t>C．十五人以上</w:t>
      </w:r>
      <w:r>
        <w:rPr>
          <w:rFonts w:hint="eastAsia" w:ascii="Times New Roman" w:hAnsi="Times New Roman" w:cs="Times New Roman"/>
          <w:sz w:val="21"/>
          <w:szCs w:val="21"/>
          <w:lang w:val="en-US" w:eastAsia="zh-CN"/>
        </w:rPr>
        <w:t xml:space="preserve">         </w:t>
      </w:r>
      <w:r>
        <w:rPr>
          <w:rFonts w:hint="default" w:ascii="Times New Roman" w:hAnsi="Times New Roman" w:cs="Times New Roman" w:eastAsiaTheme="minorEastAsia"/>
          <w:sz w:val="21"/>
          <w:szCs w:val="21"/>
          <w:lang w:eastAsia="zh-CN"/>
        </w:rPr>
        <w:t>D．</w:t>
      </w:r>
      <w:r>
        <w:rPr>
          <w:rFonts w:hint="default" w:ascii="Times New Roman" w:hAnsi="Times New Roman" w:cs="Times New Roman" w:eastAsiaTheme="minorEastAsia"/>
          <w:sz w:val="21"/>
          <w:szCs w:val="21"/>
        </w:rPr>
        <w:t>二十人以上</w:t>
      </w:r>
    </w:p>
    <w:p w14:paraId="461F5336">
      <w:pPr>
        <w:keepNext w:val="0"/>
        <w:keepLines w:val="0"/>
        <w:pageBreakBefore w:val="0"/>
        <w:widowControl w:val="0"/>
        <w:kinsoku/>
        <w:wordWrap/>
        <w:overflowPunct/>
        <w:topLinePunct w:val="0"/>
        <w:autoSpaceDE/>
        <w:autoSpaceDN/>
        <w:bidi w:val="0"/>
        <w:adjustRightInd/>
        <w:snapToGrid/>
        <w:spacing w:line="336" w:lineRule="auto"/>
        <w:textAlignment w:val="auto"/>
        <w:rPr>
          <w:rFonts w:hint="default" w:ascii="Times New Roman" w:hAnsi="Times New Roman" w:cs="Times New Roman" w:eastAsiaTheme="minorEastAsia"/>
          <w:sz w:val="21"/>
          <w:szCs w:val="21"/>
        </w:rPr>
      </w:pPr>
      <w:r>
        <w:rPr>
          <w:rFonts w:hint="eastAsia" w:ascii="Times New Roman" w:hAnsi="Times New Roman" w:cs="Times New Roman"/>
          <w:sz w:val="21"/>
          <w:szCs w:val="21"/>
          <w:lang w:val="en-US" w:eastAsia="zh-CN"/>
        </w:rPr>
        <w:t>13</w:t>
      </w:r>
      <w:r>
        <w:rPr>
          <w:rFonts w:hint="default" w:ascii="Times New Roman" w:hAnsi="Times New Roman" w:cs="Times New Roman" w:eastAsiaTheme="minorEastAsia"/>
          <w:sz w:val="21"/>
          <w:szCs w:val="21"/>
          <w:lang w:eastAsia="zh-CN"/>
        </w:rPr>
        <w:t>、</w:t>
      </w:r>
      <w:r>
        <w:rPr>
          <w:rFonts w:hint="default" w:ascii="Times New Roman" w:hAnsi="Times New Roman" w:cs="Times New Roman" w:eastAsiaTheme="minorEastAsia"/>
          <w:sz w:val="21"/>
          <w:szCs w:val="21"/>
        </w:rPr>
        <w:t>民事特别程序实行</w:t>
      </w:r>
      <w:r>
        <w:rPr>
          <w:rFonts w:hint="default" w:ascii="Times New Roman" w:hAnsi="Times New Roman" w:cs="Times New Roman" w:eastAsiaTheme="minorEastAsia"/>
          <w:sz w:val="21"/>
          <w:szCs w:val="21"/>
          <w:lang w:eastAsia="zh-CN"/>
        </w:rPr>
        <w:t xml:space="preserve">（   </w:t>
      </w:r>
      <w:r>
        <w:rPr>
          <w:rFonts w:hint="eastAsia" w:ascii="Times New Roman" w:hAnsi="Times New Roman" w:cs="Times New Roman"/>
          <w:sz w:val="21"/>
          <w:szCs w:val="21"/>
          <w:lang w:val="en-US" w:eastAsia="zh-CN"/>
        </w:rPr>
        <w:t xml:space="preserve">A  </w:t>
      </w:r>
      <w:r>
        <w:rPr>
          <w:rFonts w:hint="default" w:ascii="Times New Roman" w:hAnsi="Times New Roman" w:cs="Times New Roman" w:eastAsiaTheme="minorEastAsia"/>
          <w:sz w:val="21"/>
          <w:szCs w:val="21"/>
          <w:lang w:eastAsia="zh-CN"/>
        </w:rPr>
        <w:t xml:space="preserve"> ）</w:t>
      </w:r>
      <w:r>
        <w:rPr>
          <w:rFonts w:hint="default" w:ascii="Times New Roman" w:hAnsi="Times New Roman" w:cs="Times New Roman" w:eastAsiaTheme="minorEastAsia"/>
          <w:sz w:val="21"/>
          <w:szCs w:val="21"/>
        </w:rPr>
        <w:t>。</w:t>
      </w:r>
    </w:p>
    <w:p w14:paraId="5EB3BB26">
      <w:pPr>
        <w:keepNext w:val="0"/>
        <w:keepLines w:val="0"/>
        <w:pageBreakBefore w:val="0"/>
        <w:widowControl w:val="0"/>
        <w:tabs>
          <w:tab w:val="left" w:pos="3360"/>
        </w:tabs>
        <w:kinsoku/>
        <w:wordWrap/>
        <w:overflowPunct/>
        <w:topLinePunct w:val="0"/>
        <w:autoSpaceDE/>
        <w:autoSpaceDN/>
        <w:bidi w:val="0"/>
        <w:adjustRightInd/>
        <w:snapToGrid/>
        <w:spacing w:line="336" w:lineRule="auto"/>
        <w:textAlignment w:val="auto"/>
        <w:rPr>
          <w:rFonts w:hint="default" w:ascii="Times New Roman" w:hAnsi="Times New Roman" w:cs="Times New Roman" w:eastAsiaTheme="minorEastAsia"/>
          <w:sz w:val="21"/>
          <w:szCs w:val="21"/>
        </w:rPr>
      </w:pPr>
      <w:r>
        <w:rPr>
          <w:rFonts w:hint="default" w:ascii="Times New Roman" w:hAnsi="Times New Roman" w:cs="Times New Roman" w:eastAsiaTheme="minorEastAsia"/>
          <w:sz w:val="21"/>
          <w:szCs w:val="21"/>
          <w:lang w:eastAsia="zh-CN"/>
        </w:rPr>
        <w:t>A．一审终审</w:t>
      </w:r>
      <w:r>
        <w:rPr>
          <w:rFonts w:hint="eastAsia" w:ascii="Times New Roman" w:hAnsi="Times New Roman" w:cs="Times New Roman"/>
          <w:sz w:val="21"/>
          <w:szCs w:val="21"/>
          <w:lang w:val="en-US" w:eastAsia="zh-CN"/>
        </w:rPr>
        <w:t xml:space="preserve">          </w:t>
      </w:r>
      <w:r>
        <w:rPr>
          <w:rFonts w:hint="default" w:ascii="Times New Roman" w:hAnsi="Times New Roman" w:cs="Times New Roman" w:eastAsiaTheme="minorEastAsia"/>
          <w:sz w:val="21"/>
          <w:szCs w:val="21"/>
          <w:lang w:eastAsia="zh-CN"/>
        </w:rPr>
        <w:t>B．两审终审</w:t>
      </w:r>
      <w:r>
        <w:rPr>
          <w:rFonts w:hint="default" w:ascii="Times New Roman" w:hAnsi="Times New Roman" w:cs="Times New Roman" w:eastAsiaTheme="minorEastAsia"/>
          <w:sz w:val="21"/>
          <w:szCs w:val="21"/>
          <w:lang w:eastAsia="zh-CN"/>
        </w:rPr>
        <w:tab/>
      </w:r>
      <w:r>
        <w:rPr>
          <w:rFonts w:hint="eastAsia" w:ascii="Times New Roman" w:hAnsi="Times New Roman" w:cs="Times New Roman"/>
          <w:sz w:val="21"/>
          <w:szCs w:val="21"/>
          <w:lang w:val="en-US" w:eastAsia="zh-CN"/>
        </w:rPr>
        <w:t xml:space="preserve">      </w:t>
      </w:r>
      <w:r>
        <w:rPr>
          <w:rFonts w:hint="default" w:ascii="Times New Roman" w:hAnsi="Times New Roman" w:cs="Times New Roman" w:eastAsiaTheme="minorEastAsia"/>
          <w:sz w:val="21"/>
          <w:szCs w:val="21"/>
          <w:lang w:eastAsia="zh-CN"/>
        </w:rPr>
        <w:t>C．三审终审</w:t>
      </w:r>
      <w:r>
        <w:rPr>
          <w:rFonts w:hint="eastAsia" w:ascii="Times New Roman" w:hAnsi="Times New Roman" w:cs="Times New Roman"/>
          <w:sz w:val="21"/>
          <w:szCs w:val="21"/>
          <w:lang w:val="en-US" w:eastAsia="zh-CN"/>
        </w:rPr>
        <w:t xml:space="preserve">           </w:t>
      </w:r>
      <w:r>
        <w:rPr>
          <w:rFonts w:hint="default" w:ascii="Times New Roman" w:hAnsi="Times New Roman" w:cs="Times New Roman" w:eastAsiaTheme="minorEastAsia"/>
          <w:sz w:val="21"/>
          <w:szCs w:val="21"/>
          <w:lang w:eastAsia="zh-CN"/>
        </w:rPr>
        <w:t>D．</w:t>
      </w:r>
      <w:r>
        <w:rPr>
          <w:rFonts w:hint="default" w:ascii="Times New Roman" w:hAnsi="Times New Roman" w:cs="Times New Roman" w:eastAsiaTheme="minorEastAsia"/>
          <w:sz w:val="21"/>
          <w:szCs w:val="21"/>
        </w:rPr>
        <w:t>四审终审</w:t>
      </w:r>
    </w:p>
    <w:p w14:paraId="53636552">
      <w:pPr>
        <w:keepNext w:val="0"/>
        <w:keepLines w:val="0"/>
        <w:pageBreakBefore w:val="0"/>
        <w:widowControl w:val="0"/>
        <w:kinsoku/>
        <w:wordWrap/>
        <w:overflowPunct/>
        <w:topLinePunct w:val="0"/>
        <w:autoSpaceDE/>
        <w:autoSpaceDN/>
        <w:bidi w:val="0"/>
        <w:adjustRightInd/>
        <w:snapToGrid/>
        <w:spacing w:line="336" w:lineRule="auto"/>
        <w:textAlignment w:val="auto"/>
        <w:rPr>
          <w:rFonts w:hint="default" w:ascii="Times New Roman" w:hAnsi="Times New Roman" w:cs="Times New Roman" w:eastAsiaTheme="minorEastAsia"/>
          <w:sz w:val="21"/>
          <w:szCs w:val="21"/>
        </w:rPr>
      </w:pPr>
      <w:r>
        <w:rPr>
          <w:rFonts w:hint="eastAsia" w:ascii="Times New Roman" w:hAnsi="Times New Roman" w:cs="Times New Roman"/>
          <w:sz w:val="21"/>
          <w:szCs w:val="21"/>
          <w:lang w:val="en-US" w:eastAsia="zh-CN"/>
        </w:rPr>
        <w:t>14</w:t>
      </w:r>
      <w:r>
        <w:rPr>
          <w:rFonts w:hint="default" w:ascii="Times New Roman" w:hAnsi="Times New Roman" w:cs="Times New Roman" w:eastAsiaTheme="minorEastAsia"/>
          <w:sz w:val="21"/>
          <w:szCs w:val="21"/>
          <w:lang w:eastAsia="zh-CN"/>
        </w:rPr>
        <w:t>、</w:t>
      </w:r>
      <w:r>
        <w:rPr>
          <w:rFonts w:hint="default" w:ascii="Times New Roman" w:hAnsi="Times New Roman" w:cs="Times New Roman" w:eastAsiaTheme="minorEastAsia"/>
          <w:sz w:val="21"/>
          <w:szCs w:val="21"/>
        </w:rPr>
        <w:t>人民检察院提出抗诉的案件，人民法院再审时</w:t>
      </w:r>
      <w:r>
        <w:rPr>
          <w:rFonts w:hint="default" w:ascii="Times New Roman" w:hAnsi="Times New Roman" w:cs="Times New Roman" w:eastAsiaTheme="minorEastAsia"/>
          <w:sz w:val="21"/>
          <w:szCs w:val="21"/>
          <w:lang w:eastAsia="zh-CN"/>
        </w:rPr>
        <w:t xml:space="preserve">（ </w:t>
      </w:r>
      <w:r>
        <w:rPr>
          <w:rFonts w:hint="eastAsia" w:ascii="Times New Roman" w:hAnsi="Times New Roman" w:cs="Times New Roman"/>
          <w:sz w:val="21"/>
          <w:szCs w:val="21"/>
          <w:lang w:val="en-US" w:eastAsia="zh-CN"/>
        </w:rPr>
        <w:t xml:space="preserve"> </w:t>
      </w:r>
      <w:r>
        <w:rPr>
          <w:rFonts w:hint="default" w:ascii="Times New Roman" w:hAnsi="Times New Roman" w:cs="Times New Roman" w:eastAsiaTheme="minorEastAsia"/>
          <w:sz w:val="21"/>
          <w:szCs w:val="21"/>
          <w:lang w:eastAsia="zh-CN"/>
        </w:rPr>
        <w:t xml:space="preserve"> </w:t>
      </w:r>
      <w:r>
        <w:rPr>
          <w:rFonts w:hint="eastAsia" w:ascii="Times New Roman" w:hAnsi="Times New Roman" w:cs="Times New Roman"/>
          <w:sz w:val="21"/>
          <w:szCs w:val="21"/>
          <w:lang w:val="en-US" w:eastAsia="zh-CN"/>
        </w:rPr>
        <w:t>A</w:t>
      </w:r>
      <w:r>
        <w:rPr>
          <w:rFonts w:hint="default" w:ascii="Times New Roman" w:hAnsi="Times New Roman" w:cs="Times New Roman" w:eastAsiaTheme="minorEastAsia"/>
          <w:sz w:val="21"/>
          <w:szCs w:val="21"/>
          <w:lang w:eastAsia="zh-CN"/>
        </w:rPr>
        <w:t xml:space="preserve">  ）</w:t>
      </w:r>
      <w:r>
        <w:rPr>
          <w:rFonts w:hint="default" w:ascii="Times New Roman" w:hAnsi="Times New Roman" w:cs="Times New Roman" w:eastAsiaTheme="minorEastAsia"/>
          <w:sz w:val="21"/>
          <w:szCs w:val="21"/>
        </w:rPr>
        <w:t>。</w:t>
      </w:r>
    </w:p>
    <w:p w14:paraId="1A8282E0">
      <w:pPr>
        <w:keepNext w:val="0"/>
        <w:keepLines w:val="0"/>
        <w:pageBreakBefore w:val="0"/>
        <w:widowControl w:val="0"/>
        <w:kinsoku/>
        <w:wordWrap/>
        <w:overflowPunct/>
        <w:topLinePunct w:val="0"/>
        <w:autoSpaceDE/>
        <w:autoSpaceDN/>
        <w:bidi w:val="0"/>
        <w:adjustRightInd/>
        <w:snapToGrid/>
        <w:spacing w:line="336" w:lineRule="auto"/>
        <w:textAlignment w:val="auto"/>
        <w:rPr>
          <w:rFonts w:hint="default" w:ascii="Times New Roman" w:hAnsi="Times New Roman" w:cs="Times New Roman" w:eastAsiaTheme="minorEastAsia"/>
          <w:sz w:val="21"/>
          <w:szCs w:val="21"/>
          <w:lang w:eastAsia="zh-CN"/>
        </w:rPr>
      </w:pPr>
      <w:r>
        <w:rPr>
          <w:rFonts w:hint="default" w:ascii="Times New Roman" w:hAnsi="Times New Roman" w:cs="Times New Roman" w:eastAsiaTheme="minorEastAsia"/>
          <w:sz w:val="21"/>
          <w:szCs w:val="21"/>
          <w:lang w:eastAsia="zh-CN"/>
        </w:rPr>
        <w:t>A．应当通知人民检察院派员出席法庭</w:t>
      </w:r>
      <w:r>
        <w:rPr>
          <w:rFonts w:hint="eastAsia" w:ascii="Times New Roman" w:hAnsi="Times New Roman" w:cs="Times New Roman"/>
          <w:sz w:val="21"/>
          <w:szCs w:val="21"/>
          <w:lang w:val="en-US" w:eastAsia="zh-CN"/>
        </w:rPr>
        <w:t xml:space="preserve">         </w:t>
      </w:r>
      <w:r>
        <w:rPr>
          <w:rFonts w:hint="default" w:ascii="Times New Roman" w:hAnsi="Times New Roman" w:cs="Times New Roman" w:eastAsiaTheme="minorEastAsia"/>
          <w:sz w:val="21"/>
          <w:szCs w:val="21"/>
          <w:lang w:eastAsia="zh-CN"/>
        </w:rPr>
        <w:t>B．可以通知人民检察院派员出席法庭</w:t>
      </w:r>
    </w:p>
    <w:p w14:paraId="011A1DA9">
      <w:pPr>
        <w:keepNext w:val="0"/>
        <w:keepLines w:val="0"/>
        <w:pageBreakBefore w:val="0"/>
        <w:widowControl w:val="0"/>
        <w:kinsoku/>
        <w:wordWrap/>
        <w:overflowPunct/>
        <w:topLinePunct w:val="0"/>
        <w:autoSpaceDE/>
        <w:autoSpaceDN/>
        <w:bidi w:val="0"/>
        <w:adjustRightInd/>
        <w:snapToGrid/>
        <w:spacing w:line="336" w:lineRule="auto"/>
        <w:textAlignment w:val="auto"/>
        <w:rPr>
          <w:rFonts w:hint="default" w:ascii="Times New Roman" w:hAnsi="Times New Roman" w:cs="Times New Roman" w:eastAsiaTheme="minorEastAsia"/>
          <w:sz w:val="21"/>
          <w:szCs w:val="21"/>
        </w:rPr>
      </w:pPr>
      <w:r>
        <w:rPr>
          <w:rFonts w:hint="default" w:ascii="Times New Roman" w:hAnsi="Times New Roman" w:cs="Times New Roman" w:eastAsiaTheme="minorEastAsia"/>
          <w:sz w:val="21"/>
          <w:szCs w:val="21"/>
          <w:lang w:eastAsia="zh-CN"/>
        </w:rPr>
        <w:t>C．不应通知人民检察院派员出席法庭</w:t>
      </w:r>
      <w:r>
        <w:rPr>
          <w:rFonts w:hint="eastAsia" w:ascii="Times New Roman" w:hAnsi="Times New Roman" w:cs="Times New Roman"/>
          <w:sz w:val="21"/>
          <w:szCs w:val="21"/>
          <w:lang w:val="en-US" w:eastAsia="zh-CN"/>
        </w:rPr>
        <w:t xml:space="preserve">         </w:t>
      </w:r>
      <w:r>
        <w:rPr>
          <w:rFonts w:hint="default" w:ascii="Times New Roman" w:hAnsi="Times New Roman" w:cs="Times New Roman" w:eastAsiaTheme="minorEastAsia"/>
          <w:sz w:val="21"/>
          <w:szCs w:val="21"/>
          <w:lang w:eastAsia="zh-CN"/>
        </w:rPr>
        <w:t>D．</w:t>
      </w:r>
      <w:r>
        <w:rPr>
          <w:rFonts w:hint="default" w:ascii="Times New Roman" w:hAnsi="Times New Roman" w:cs="Times New Roman" w:eastAsiaTheme="minorEastAsia"/>
          <w:sz w:val="21"/>
          <w:szCs w:val="21"/>
        </w:rPr>
        <w:t>视具体情况而定</w:t>
      </w:r>
    </w:p>
    <w:p w14:paraId="4F71728C">
      <w:pPr>
        <w:keepNext w:val="0"/>
        <w:keepLines w:val="0"/>
        <w:pageBreakBefore w:val="0"/>
        <w:widowControl w:val="0"/>
        <w:kinsoku/>
        <w:wordWrap/>
        <w:overflowPunct/>
        <w:topLinePunct w:val="0"/>
        <w:autoSpaceDE/>
        <w:autoSpaceDN/>
        <w:bidi w:val="0"/>
        <w:adjustRightInd/>
        <w:snapToGrid/>
        <w:spacing w:line="336" w:lineRule="auto"/>
        <w:textAlignment w:val="auto"/>
        <w:rPr>
          <w:rFonts w:hint="default" w:ascii="Times New Roman" w:hAnsi="Times New Roman" w:cs="Times New Roman" w:eastAsiaTheme="minorEastAsia"/>
          <w:sz w:val="21"/>
          <w:szCs w:val="21"/>
        </w:rPr>
      </w:pPr>
      <w:r>
        <w:rPr>
          <w:rFonts w:hint="eastAsia" w:ascii="Times New Roman" w:hAnsi="Times New Roman" w:cs="Times New Roman"/>
          <w:sz w:val="21"/>
          <w:szCs w:val="21"/>
          <w:lang w:val="en-US" w:eastAsia="zh-CN"/>
        </w:rPr>
        <w:t>15</w:t>
      </w:r>
      <w:r>
        <w:rPr>
          <w:rFonts w:hint="default" w:ascii="Times New Roman" w:hAnsi="Times New Roman" w:cs="Times New Roman" w:eastAsiaTheme="minorEastAsia"/>
          <w:sz w:val="21"/>
          <w:szCs w:val="21"/>
          <w:lang w:eastAsia="zh-CN"/>
        </w:rPr>
        <w:t>、</w:t>
      </w:r>
      <w:r>
        <w:rPr>
          <w:rFonts w:hint="default" w:ascii="Times New Roman" w:hAnsi="Times New Roman" w:cs="Times New Roman" w:eastAsiaTheme="minorEastAsia"/>
          <w:sz w:val="21"/>
          <w:szCs w:val="21"/>
        </w:rPr>
        <w:t>王某和郑某均为甲市人，双方于2008年底在乙市登记结婚，2009年2月郑某在丙市被判处有期徒刑5年，2011年2月王某将户口迁到丁市，并提出与郑某离婚之诉，对此案享有管辖权的法院是</w:t>
      </w:r>
      <w:r>
        <w:rPr>
          <w:rFonts w:hint="default" w:ascii="Times New Roman" w:hAnsi="Times New Roman" w:cs="Times New Roman" w:eastAsiaTheme="minorEastAsia"/>
          <w:sz w:val="21"/>
          <w:szCs w:val="21"/>
          <w:lang w:eastAsia="zh-CN"/>
        </w:rPr>
        <w:t xml:space="preserve">（  </w:t>
      </w:r>
      <w:r>
        <w:rPr>
          <w:rFonts w:hint="eastAsia" w:ascii="Times New Roman" w:hAnsi="Times New Roman" w:cs="Times New Roman"/>
          <w:sz w:val="21"/>
          <w:szCs w:val="21"/>
          <w:lang w:val="en-US" w:eastAsia="zh-CN"/>
        </w:rPr>
        <w:t xml:space="preserve">D </w:t>
      </w:r>
      <w:r>
        <w:rPr>
          <w:rFonts w:hint="default" w:ascii="Times New Roman" w:hAnsi="Times New Roman" w:cs="Times New Roman" w:eastAsiaTheme="minorEastAsia"/>
          <w:sz w:val="21"/>
          <w:szCs w:val="21"/>
          <w:lang w:eastAsia="zh-CN"/>
        </w:rPr>
        <w:t xml:space="preserve">  ）</w:t>
      </w:r>
      <w:r>
        <w:rPr>
          <w:rFonts w:hint="default" w:ascii="Times New Roman" w:hAnsi="Times New Roman" w:cs="Times New Roman" w:eastAsiaTheme="minorEastAsia"/>
          <w:sz w:val="21"/>
          <w:szCs w:val="21"/>
        </w:rPr>
        <w:t>。</w:t>
      </w:r>
    </w:p>
    <w:p w14:paraId="0DD30C22">
      <w:pPr>
        <w:keepNext w:val="0"/>
        <w:keepLines w:val="0"/>
        <w:pageBreakBefore w:val="0"/>
        <w:widowControl w:val="0"/>
        <w:tabs>
          <w:tab w:val="left" w:pos="3360"/>
        </w:tabs>
        <w:kinsoku/>
        <w:wordWrap/>
        <w:overflowPunct/>
        <w:topLinePunct w:val="0"/>
        <w:autoSpaceDE/>
        <w:autoSpaceDN/>
        <w:bidi w:val="0"/>
        <w:adjustRightInd/>
        <w:snapToGrid/>
        <w:spacing w:line="336" w:lineRule="auto"/>
        <w:textAlignment w:val="auto"/>
        <w:rPr>
          <w:rFonts w:hint="default" w:ascii="Times New Roman" w:hAnsi="Times New Roman" w:cs="Times New Roman" w:eastAsiaTheme="minorEastAsia"/>
          <w:sz w:val="21"/>
          <w:szCs w:val="21"/>
        </w:rPr>
      </w:pPr>
      <w:r>
        <w:rPr>
          <w:rFonts w:hint="default" w:ascii="Times New Roman" w:hAnsi="Times New Roman" w:cs="Times New Roman" w:eastAsiaTheme="minorEastAsia"/>
          <w:sz w:val="21"/>
          <w:szCs w:val="21"/>
          <w:lang w:eastAsia="zh-CN"/>
        </w:rPr>
        <w:t>A．甲市</w:t>
      </w:r>
      <w:r>
        <w:rPr>
          <w:rFonts w:hint="eastAsia" w:ascii="Times New Roman" w:hAnsi="Times New Roman" w:cs="Times New Roman"/>
          <w:sz w:val="21"/>
          <w:szCs w:val="21"/>
          <w:lang w:val="en-US" w:eastAsia="zh-CN"/>
        </w:rPr>
        <w:t xml:space="preserve">             </w:t>
      </w:r>
      <w:r>
        <w:rPr>
          <w:rFonts w:hint="default" w:ascii="Times New Roman" w:hAnsi="Times New Roman" w:cs="Times New Roman" w:eastAsiaTheme="minorEastAsia"/>
          <w:sz w:val="21"/>
          <w:szCs w:val="21"/>
          <w:lang w:eastAsia="zh-CN"/>
        </w:rPr>
        <w:t>B．乙市</w:t>
      </w:r>
      <w:r>
        <w:rPr>
          <w:rFonts w:hint="default" w:ascii="Times New Roman" w:hAnsi="Times New Roman" w:cs="Times New Roman" w:eastAsiaTheme="minorEastAsia"/>
          <w:sz w:val="21"/>
          <w:szCs w:val="21"/>
          <w:lang w:eastAsia="zh-CN"/>
        </w:rPr>
        <w:tab/>
      </w:r>
      <w:r>
        <w:rPr>
          <w:rFonts w:hint="eastAsia" w:ascii="Times New Roman" w:hAnsi="Times New Roman" w:cs="Times New Roman"/>
          <w:sz w:val="21"/>
          <w:szCs w:val="21"/>
          <w:lang w:val="en-US" w:eastAsia="zh-CN"/>
        </w:rPr>
        <w:t xml:space="preserve">          </w:t>
      </w:r>
      <w:r>
        <w:rPr>
          <w:rFonts w:hint="default" w:ascii="Times New Roman" w:hAnsi="Times New Roman" w:cs="Times New Roman" w:eastAsiaTheme="minorEastAsia"/>
          <w:sz w:val="21"/>
          <w:szCs w:val="21"/>
          <w:lang w:eastAsia="zh-CN"/>
        </w:rPr>
        <w:t>C．丙市</w:t>
      </w:r>
      <w:r>
        <w:rPr>
          <w:rFonts w:hint="eastAsia" w:ascii="Times New Roman" w:hAnsi="Times New Roman" w:cs="Times New Roman"/>
          <w:sz w:val="21"/>
          <w:szCs w:val="21"/>
          <w:lang w:val="en-US" w:eastAsia="zh-CN"/>
        </w:rPr>
        <w:t xml:space="preserve">              </w:t>
      </w:r>
      <w:r>
        <w:rPr>
          <w:rFonts w:hint="default" w:ascii="Times New Roman" w:hAnsi="Times New Roman" w:cs="Times New Roman" w:eastAsiaTheme="minorEastAsia"/>
          <w:sz w:val="21"/>
          <w:szCs w:val="21"/>
          <w:lang w:eastAsia="zh-CN"/>
        </w:rPr>
        <w:t>D．</w:t>
      </w:r>
      <w:r>
        <w:rPr>
          <w:rFonts w:hint="default" w:ascii="Times New Roman" w:hAnsi="Times New Roman" w:cs="Times New Roman" w:eastAsiaTheme="minorEastAsia"/>
          <w:sz w:val="21"/>
          <w:szCs w:val="21"/>
        </w:rPr>
        <w:t>丁市</w:t>
      </w:r>
    </w:p>
    <w:p w14:paraId="100D9CD9">
      <w:pPr>
        <w:keepNext w:val="0"/>
        <w:keepLines w:val="0"/>
        <w:pageBreakBefore w:val="0"/>
        <w:widowControl w:val="0"/>
        <w:kinsoku/>
        <w:wordWrap/>
        <w:overflowPunct/>
        <w:topLinePunct w:val="0"/>
        <w:autoSpaceDE/>
        <w:autoSpaceDN/>
        <w:bidi w:val="0"/>
        <w:adjustRightInd/>
        <w:snapToGrid/>
        <w:spacing w:line="336" w:lineRule="auto"/>
        <w:textAlignment w:val="auto"/>
        <w:rPr>
          <w:rFonts w:hint="default" w:ascii="Times New Roman" w:hAnsi="Times New Roman" w:cs="Times New Roman" w:eastAsiaTheme="minorEastAsia"/>
          <w:sz w:val="21"/>
          <w:szCs w:val="21"/>
        </w:rPr>
      </w:pPr>
      <w:r>
        <w:rPr>
          <w:rFonts w:hint="eastAsia" w:ascii="Times New Roman" w:hAnsi="Times New Roman" w:cs="Times New Roman"/>
          <w:sz w:val="21"/>
          <w:szCs w:val="21"/>
          <w:lang w:val="en-US" w:eastAsia="zh-CN"/>
        </w:rPr>
        <w:t>16</w:t>
      </w:r>
      <w:r>
        <w:rPr>
          <w:rFonts w:hint="default" w:ascii="Times New Roman" w:hAnsi="Times New Roman" w:cs="Times New Roman" w:eastAsiaTheme="minorEastAsia"/>
          <w:sz w:val="21"/>
          <w:szCs w:val="21"/>
          <w:lang w:eastAsia="zh-CN"/>
        </w:rPr>
        <w:t>、</w:t>
      </w:r>
      <w:r>
        <w:rPr>
          <w:rFonts w:hint="default" w:ascii="Times New Roman" w:hAnsi="Times New Roman" w:cs="Times New Roman" w:eastAsiaTheme="minorEastAsia"/>
          <w:sz w:val="21"/>
          <w:szCs w:val="21"/>
        </w:rPr>
        <w:t>被执行人未按生效法律文书指定的期间履行除金钱给付义务以外的其他义务，应当</w:t>
      </w:r>
      <w:r>
        <w:rPr>
          <w:rFonts w:hint="default" w:ascii="Times New Roman" w:hAnsi="Times New Roman" w:cs="Times New Roman" w:eastAsiaTheme="minorEastAsia"/>
          <w:sz w:val="21"/>
          <w:szCs w:val="21"/>
          <w:lang w:eastAsia="zh-CN"/>
        </w:rPr>
        <w:t xml:space="preserve">（  </w:t>
      </w:r>
      <w:r>
        <w:rPr>
          <w:rFonts w:hint="eastAsia" w:ascii="Times New Roman" w:hAnsi="Times New Roman" w:cs="Times New Roman"/>
          <w:sz w:val="21"/>
          <w:szCs w:val="21"/>
          <w:lang w:val="en-US" w:eastAsia="zh-CN"/>
        </w:rPr>
        <w:t xml:space="preserve"> A</w:t>
      </w:r>
      <w:r>
        <w:rPr>
          <w:rFonts w:hint="default" w:ascii="Times New Roman" w:hAnsi="Times New Roman" w:cs="Times New Roman" w:eastAsiaTheme="minorEastAsia"/>
          <w:sz w:val="21"/>
          <w:szCs w:val="21"/>
          <w:lang w:eastAsia="zh-CN"/>
        </w:rPr>
        <w:t xml:space="preserve">  ）</w:t>
      </w:r>
      <w:r>
        <w:rPr>
          <w:rFonts w:hint="default" w:ascii="Times New Roman" w:hAnsi="Times New Roman" w:cs="Times New Roman" w:eastAsiaTheme="minorEastAsia"/>
          <w:sz w:val="21"/>
          <w:szCs w:val="21"/>
        </w:rPr>
        <w:t>。</w:t>
      </w:r>
    </w:p>
    <w:p w14:paraId="08C7E29F">
      <w:pPr>
        <w:keepNext w:val="0"/>
        <w:keepLines w:val="0"/>
        <w:pageBreakBefore w:val="0"/>
        <w:widowControl w:val="0"/>
        <w:tabs>
          <w:tab w:val="left" w:pos="3360"/>
        </w:tabs>
        <w:kinsoku/>
        <w:wordWrap/>
        <w:overflowPunct/>
        <w:topLinePunct w:val="0"/>
        <w:autoSpaceDE/>
        <w:autoSpaceDN/>
        <w:bidi w:val="0"/>
        <w:adjustRightInd/>
        <w:snapToGrid/>
        <w:spacing w:line="336" w:lineRule="auto"/>
        <w:textAlignment w:val="auto"/>
        <w:rPr>
          <w:rFonts w:hint="default" w:ascii="Times New Roman" w:hAnsi="Times New Roman" w:cs="Times New Roman" w:eastAsiaTheme="minorEastAsia"/>
          <w:sz w:val="21"/>
          <w:szCs w:val="21"/>
          <w:lang w:eastAsia="zh-CN"/>
        </w:rPr>
      </w:pPr>
      <w:r>
        <w:rPr>
          <w:rFonts w:hint="default" w:ascii="Times New Roman" w:hAnsi="Times New Roman" w:cs="Times New Roman" w:eastAsiaTheme="minorEastAsia"/>
          <w:sz w:val="21"/>
          <w:szCs w:val="21"/>
          <w:lang w:eastAsia="zh-CN"/>
        </w:rPr>
        <w:t>A．加倍支付迟延履行期间的债务利息</w:t>
      </w:r>
      <w:r>
        <w:rPr>
          <w:rFonts w:hint="default" w:ascii="Times New Roman" w:hAnsi="Times New Roman" w:cs="Times New Roman" w:eastAsiaTheme="minorEastAsia"/>
          <w:sz w:val="21"/>
          <w:szCs w:val="21"/>
          <w:lang w:eastAsia="zh-CN"/>
        </w:rPr>
        <w:tab/>
      </w:r>
      <w:r>
        <w:rPr>
          <w:rFonts w:hint="eastAsia" w:ascii="Times New Roman" w:hAnsi="Times New Roman" w:cs="Times New Roman"/>
          <w:sz w:val="21"/>
          <w:szCs w:val="21"/>
          <w:lang w:val="en-US" w:eastAsia="zh-CN"/>
        </w:rPr>
        <w:t xml:space="preserve">      </w:t>
      </w:r>
      <w:r>
        <w:rPr>
          <w:rFonts w:hint="default" w:ascii="Times New Roman" w:hAnsi="Times New Roman" w:cs="Times New Roman" w:eastAsiaTheme="minorEastAsia"/>
          <w:sz w:val="21"/>
          <w:szCs w:val="21"/>
          <w:lang w:eastAsia="zh-CN"/>
        </w:rPr>
        <w:t>B．支付迟延履行金</w:t>
      </w:r>
      <w:r>
        <w:rPr>
          <w:rFonts w:hint="default" w:ascii="Times New Roman" w:hAnsi="Times New Roman" w:cs="Times New Roman" w:eastAsiaTheme="minorEastAsia"/>
          <w:sz w:val="21"/>
          <w:szCs w:val="21"/>
          <w:lang w:eastAsia="zh-CN"/>
        </w:rPr>
        <w:tab/>
      </w:r>
    </w:p>
    <w:p w14:paraId="10A98037">
      <w:pPr>
        <w:keepNext w:val="0"/>
        <w:keepLines w:val="0"/>
        <w:pageBreakBefore w:val="0"/>
        <w:widowControl w:val="0"/>
        <w:tabs>
          <w:tab w:val="left" w:pos="3360"/>
        </w:tabs>
        <w:kinsoku/>
        <w:wordWrap/>
        <w:overflowPunct/>
        <w:topLinePunct w:val="0"/>
        <w:autoSpaceDE/>
        <w:autoSpaceDN/>
        <w:bidi w:val="0"/>
        <w:adjustRightInd/>
        <w:snapToGrid/>
        <w:spacing w:line="336" w:lineRule="auto"/>
        <w:textAlignment w:val="auto"/>
        <w:rPr>
          <w:rFonts w:hint="default" w:ascii="Times New Roman" w:hAnsi="Times New Roman" w:cs="Times New Roman" w:eastAsiaTheme="minorEastAsia"/>
          <w:sz w:val="21"/>
          <w:szCs w:val="21"/>
        </w:rPr>
      </w:pPr>
      <w:r>
        <w:rPr>
          <w:rFonts w:hint="default" w:ascii="Times New Roman" w:hAnsi="Times New Roman" w:cs="Times New Roman" w:eastAsiaTheme="minorEastAsia"/>
          <w:sz w:val="21"/>
          <w:szCs w:val="21"/>
          <w:lang w:eastAsia="zh-CN"/>
        </w:rPr>
        <w:t>C．加倍偿还</w:t>
      </w:r>
      <w:r>
        <w:rPr>
          <w:rFonts w:hint="default" w:ascii="Times New Roman" w:hAnsi="Times New Roman" w:cs="Times New Roman" w:eastAsiaTheme="minorEastAsia"/>
          <w:sz w:val="21"/>
          <w:szCs w:val="21"/>
          <w:lang w:eastAsia="zh-CN"/>
        </w:rPr>
        <w:tab/>
      </w:r>
      <w:r>
        <w:rPr>
          <w:rFonts w:hint="eastAsia" w:ascii="Times New Roman" w:hAnsi="Times New Roman" w:cs="Times New Roman"/>
          <w:sz w:val="21"/>
          <w:szCs w:val="21"/>
          <w:lang w:val="en-US" w:eastAsia="zh-CN"/>
        </w:rPr>
        <w:t xml:space="preserve">          </w:t>
      </w:r>
      <w:r>
        <w:rPr>
          <w:rFonts w:hint="default" w:ascii="Times New Roman" w:hAnsi="Times New Roman" w:cs="Times New Roman" w:eastAsiaTheme="minorEastAsia"/>
          <w:sz w:val="21"/>
          <w:szCs w:val="21"/>
          <w:lang w:eastAsia="zh-CN"/>
        </w:rPr>
        <w:t>D．</w:t>
      </w:r>
      <w:r>
        <w:rPr>
          <w:rFonts w:hint="default" w:ascii="Times New Roman" w:hAnsi="Times New Roman" w:cs="Times New Roman" w:eastAsiaTheme="minorEastAsia"/>
          <w:sz w:val="21"/>
          <w:szCs w:val="21"/>
        </w:rPr>
        <w:t>以财产抵债</w:t>
      </w:r>
    </w:p>
    <w:p w14:paraId="1EA428A3">
      <w:pPr>
        <w:keepNext w:val="0"/>
        <w:keepLines w:val="0"/>
        <w:pageBreakBefore w:val="0"/>
        <w:widowControl w:val="0"/>
        <w:kinsoku/>
        <w:wordWrap/>
        <w:overflowPunct/>
        <w:topLinePunct w:val="0"/>
        <w:autoSpaceDE/>
        <w:autoSpaceDN/>
        <w:bidi w:val="0"/>
        <w:adjustRightInd/>
        <w:snapToGrid/>
        <w:spacing w:line="336" w:lineRule="auto"/>
        <w:textAlignment w:val="auto"/>
        <w:rPr>
          <w:rFonts w:hint="default" w:ascii="Times New Roman" w:hAnsi="Times New Roman" w:cs="Times New Roman" w:eastAsiaTheme="minorEastAsia"/>
          <w:sz w:val="21"/>
          <w:szCs w:val="21"/>
        </w:rPr>
      </w:pPr>
      <w:r>
        <w:rPr>
          <w:rFonts w:hint="eastAsia" w:ascii="Times New Roman" w:hAnsi="Times New Roman" w:cs="Times New Roman"/>
          <w:sz w:val="21"/>
          <w:szCs w:val="21"/>
          <w:lang w:val="en-US" w:eastAsia="zh-CN"/>
        </w:rPr>
        <w:t>17</w:t>
      </w:r>
      <w:r>
        <w:rPr>
          <w:rFonts w:hint="default" w:ascii="Times New Roman" w:hAnsi="Times New Roman" w:cs="Times New Roman" w:eastAsiaTheme="minorEastAsia"/>
          <w:sz w:val="21"/>
          <w:szCs w:val="21"/>
          <w:lang w:eastAsia="zh-CN"/>
        </w:rPr>
        <w:t>、</w:t>
      </w:r>
      <w:r>
        <w:rPr>
          <w:rFonts w:hint="default" w:ascii="Times New Roman" w:hAnsi="Times New Roman" w:cs="Times New Roman" w:eastAsiaTheme="minorEastAsia"/>
          <w:sz w:val="21"/>
          <w:szCs w:val="21"/>
        </w:rPr>
        <w:t>人民法院收到债务人提出的书面异议后，应当裁定终结督促程序，此时支付令的效力</w:t>
      </w:r>
      <w:r>
        <w:rPr>
          <w:rFonts w:hint="default" w:ascii="Times New Roman" w:hAnsi="Times New Roman" w:cs="Times New Roman" w:eastAsiaTheme="minorEastAsia"/>
          <w:sz w:val="21"/>
          <w:szCs w:val="21"/>
          <w:lang w:eastAsia="zh-CN"/>
        </w:rPr>
        <w:t xml:space="preserve">（   </w:t>
      </w:r>
      <w:r>
        <w:rPr>
          <w:rFonts w:hint="eastAsia" w:ascii="Times New Roman" w:hAnsi="Times New Roman" w:cs="Times New Roman"/>
          <w:sz w:val="21"/>
          <w:szCs w:val="21"/>
          <w:lang w:val="en-US" w:eastAsia="zh-CN"/>
        </w:rPr>
        <w:t xml:space="preserve">C </w:t>
      </w:r>
      <w:r>
        <w:rPr>
          <w:rFonts w:hint="default" w:ascii="Times New Roman" w:hAnsi="Times New Roman" w:cs="Times New Roman" w:eastAsiaTheme="minorEastAsia"/>
          <w:sz w:val="21"/>
          <w:szCs w:val="21"/>
          <w:lang w:eastAsia="zh-CN"/>
        </w:rPr>
        <w:t xml:space="preserve"> ）</w:t>
      </w:r>
      <w:r>
        <w:rPr>
          <w:rFonts w:hint="default" w:ascii="Times New Roman" w:hAnsi="Times New Roman" w:cs="Times New Roman" w:eastAsiaTheme="minorEastAsia"/>
          <w:sz w:val="21"/>
          <w:szCs w:val="21"/>
        </w:rPr>
        <w:t>。</w:t>
      </w:r>
    </w:p>
    <w:p w14:paraId="6C79FCD6">
      <w:pPr>
        <w:keepNext w:val="0"/>
        <w:keepLines w:val="0"/>
        <w:pageBreakBefore w:val="0"/>
        <w:widowControl w:val="0"/>
        <w:tabs>
          <w:tab w:val="left" w:pos="3360"/>
        </w:tabs>
        <w:kinsoku/>
        <w:wordWrap/>
        <w:overflowPunct/>
        <w:topLinePunct w:val="0"/>
        <w:autoSpaceDE/>
        <w:autoSpaceDN/>
        <w:bidi w:val="0"/>
        <w:adjustRightInd/>
        <w:snapToGrid/>
        <w:spacing w:line="336" w:lineRule="auto"/>
        <w:textAlignment w:val="auto"/>
        <w:rPr>
          <w:rFonts w:hint="default" w:ascii="Times New Roman" w:hAnsi="Times New Roman" w:cs="Times New Roman" w:eastAsiaTheme="minorEastAsia"/>
          <w:sz w:val="21"/>
          <w:szCs w:val="21"/>
          <w:lang w:eastAsia="zh-CN"/>
        </w:rPr>
      </w:pPr>
      <w:r>
        <w:rPr>
          <w:rFonts w:hint="default" w:ascii="Times New Roman" w:hAnsi="Times New Roman" w:cs="Times New Roman" w:eastAsiaTheme="minorEastAsia"/>
          <w:sz w:val="21"/>
          <w:szCs w:val="21"/>
          <w:lang w:eastAsia="zh-CN"/>
        </w:rPr>
        <w:t>A．自行失效，债权人可以申请复议一次</w:t>
      </w:r>
    </w:p>
    <w:p w14:paraId="0282F947">
      <w:pPr>
        <w:keepNext w:val="0"/>
        <w:keepLines w:val="0"/>
        <w:pageBreakBefore w:val="0"/>
        <w:widowControl w:val="0"/>
        <w:tabs>
          <w:tab w:val="left" w:pos="3360"/>
        </w:tabs>
        <w:kinsoku/>
        <w:wordWrap/>
        <w:overflowPunct/>
        <w:topLinePunct w:val="0"/>
        <w:autoSpaceDE/>
        <w:autoSpaceDN/>
        <w:bidi w:val="0"/>
        <w:adjustRightInd/>
        <w:snapToGrid/>
        <w:spacing w:line="336" w:lineRule="auto"/>
        <w:textAlignment w:val="auto"/>
        <w:rPr>
          <w:rFonts w:hint="default" w:ascii="Times New Roman" w:hAnsi="Times New Roman" w:cs="Times New Roman" w:eastAsiaTheme="minorEastAsia"/>
          <w:sz w:val="21"/>
          <w:szCs w:val="21"/>
          <w:lang w:eastAsia="zh-CN"/>
        </w:rPr>
      </w:pPr>
      <w:r>
        <w:rPr>
          <w:rFonts w:hint="default" w:ascii="Times New Roman" w:hAnsi="Times New Roman" w:cs="Times New Roman" w:eastAsiaTheme="minorEastAsia"/>
          <w:sz w:val="21"/>
          <w:szCs w:val="21"/>
          <w:lang w:eastAsia="zh-CN"/>
        </w:rPr>
        <w:t>B．</w:t>
      </w:r>
      <w:r>
        <w:rPr>
          <w:rFonts w:hint="default" w:ascii="Times New Roman" w:hAnsi="Times New Roman" w:cs="Times New Roman" w:eastAsiaTheme="minorEastAsia"/>
          <w:spacing w:val="-6"/>
          <w:sz w:val="21"/>
          <w:szCs w:val="21"/>
          <w:lang w:eastAsia="zh-CN"/>
        </w:rPr>
        <w:t>自行失效，债权人即为原告人，债务人即为被告人，法院按普通程序继续审理</w:t>
      </w:r>
    </w:p>
    <w:p w14:paraId="55D4D8D4">
      <w:pPr>
        <w:keepNext w:val="0"/>
        <w:keepLines w:val="0"/>
        <w:pageBreakBefore w:val="0"/>
        <w:widowControl w:val="0"/>
        <w:kinsoku/>
        <w:wordWrap/>
        <w:overflowPunct/>
        <w:topLinePunct w:val="0"/>
        <w:autoSpaceDE/>
        <w:autoSpaceDN/>
        <w:bidi w:val="0"/>
        <w:adjustRightInd/>
        <w:snapToGrid/>
        <w:spacing w:line="336" w:lineRule="auto"/>
        <w:textAlignment w:val="auto"/>
        <w:rPr>
          <w:rFonts w:hint="default" w:ascii="Times New Roman" w:hAnsi="Times New Roman" w:cs="Times New Roman" w:eastAsiaTheme="minorEastAsia"/>
          <w:sz w:val="21"/>
          <w:szCs w:val="21"/>
          <w:lang w:eastAsia="zh-CN"/>
        </w:rPr>
      </w:pPr>
      <w:r>
        <w:rPr>
          <w:rFonts w:hint="default" w:ascii="Times New Roman" w:hAnsi="Times New Roman" w:cs="Times New Roman" w:eastAsiaTheme="minorEastAsia"/>
          <w:sz w:val="21"/>
          <w:szCs w:val="21"/>
          <w:lang w:eastAsia="zh-CN"/>
        </w:rPr>
        <w:t>C．自行失效，债权人可以起诉</w:t>
      </w:r>
    </w:p>
    <w:p w14:paraId="3F0B4F45">
      <w:pPr>
        <w:keepNext w:val="0"/>
        <w:keepLines w:val="0"/>
        <w:pageBreakBefore w:val="0"/>
        <w:widowControl w:val="0"/>
        <w:kinsoku/>
        <w:wordWrap/>
        <w:overflowPunct/>
        <w:topLinePunct w:val="0"/>
        <w:autoSpaceDE/>
        <w:autoSpaceDN/>
        <w:bidi w:val="0"/>
        <w:adjustRightInd/>
        <w:snapToGrid/>
        <w:spacing w:line="336" w:lineRule="auto"/>
        <w:textAlignment w:val="auto"/>
        <w:rPr>
          <w:rFonts w:hint="default" w:ascii="Times New Roman" w:hAnsi="Times New Roman" w:cs="Times New Roman" w:eastAsiaTheme="minorEastAsia"/>
          <w:sz w:val="21"/>
          <w:szCs w:val="21"/>
        </w:rPr>
      </w:pPr>
      <w:r>
        <w:rPr>
          <w:rFonts w:hint="default" w:ascii="Times New Roman" w:hAnsi="Times New Roman" w:cs="Times New Roman" w:eastAsiaTheme="minorEastAsia"/>
          <w:sz w:val="21"/>
          <w:szCs w:val="21"/>
          <w:lang w:eastAsia="zh-CN"/>
        </w:rPr>
        <w:t>D．</w:t>
      </w:r>
      <w:r>
        <w:rPr>
          <w:rFonts w:hint="default" w:ascii="Times New Roman" w:hAnsi="Times New Roman" w:cs="Times New Roman" w:eastAsiaTheme="minorEastAsia"/>
          <w:sz w:val="21"/>
          <w:szCs w:val="21"/>
        </w:rPr>
        <w:t>暂不生效，待法院审查书面异议后，人民法院再作出决定</w:t>
      </w:r>
    </w:p>
    <w:p w14:paraId="5F49A209">
      <w:pPr>
        <w:keepNext w:val="0"/>
        <w:keepLines w:val="0"/>
        <w:pageBreakBefore w:val="0"/>
        <w:widowControl w:val="0"/>
        <w:kinsoku/>
        <w:wordWrap/>
        <w:overflowPunct/>
        <w:topLinePunct w:val="0"/>
        <w:autoSpaceDE/>
        <w:autoSpaceDN/>
        <w:bidi w:val="0"/>
        <w:adjustRightInd/>
        <w:snapToGrid/>
        <w:spacing w:line="336" w:lineRule="auto"/>
        <w:textAlignment w:val="auto"/>
        <w:rPr>
          <w:rFonts w:hint="default" w:ascii="Times New Roman" w:hAnsi="Times New Roman" w:cs="Times New Roman" w:eastAsiaTheme="minorEastAsia"/>
          <w:sz w:val="21"/>
          <w:szCs w:val="21"/>
        </w:rPr>
      </w:pPr>
      <w:r>
        <w:rPr>
          <w:rFonts w:hint="eastAsia" w:ascii="Times New Roman" w:hAnsi="Times New Roman" w:cs="Times New Roman"/>
          <w:sz w:val="21"/>
          <w:szCs w:val="21"/>
          <w:lang w:val="en-US" w:eastAsia="zh-CN"/>
        </w:rPr>
        <w:t>18</w:t>
      </w:r>
      <w:r>
        <w:rPr>
          <w:rFonts w:hint="default" w:ascii="Times New Roman" w:hAnsi="Times New Roman" w:cs="Times New Roman" w:eastAsiaTheme="minorEastAsia"/>
          <w:sz w:val="21"/>
          <w:szCs w:val="21"/>
          <w:lang w:eastAsia="zh-CN"/>
        </w:rPr>
        <w:t>、</w:t>
      </w:r>
      <w:r>
        <w:rPr>
          <w:rFonts w:hint="default" w:ascii="Times New Roman" w:hAnsi="Times New Roman" w:cs="Times New Roman" w:eastAsiaTheme="minorEastAsia"/>
          <w:sz w:val="21"/>
          <w:szCs w:val="21"/>
        </w:rPr>
        <w:t>人民法院审判民事案件的一审合议庭</w:t>
      </w:r>
      <w:r>
        <w:rPr>
          <w:rFonts w:hint="default" w:ascii="Times New Roman" w:hAnsi="Times New Roman" w:cs="Times New Roman" w:eastAsiaTheme="minorEastAsia"/>
          <w:sz w:val="21"/>
          <w:szCs w:val="21"/>
          <w:lang w:eastAsia="zh-CN"/>
        </w:rPr>
        <w:t xml:space="preserve">（  </w:t>
      </w:r>
      <w:r>
        <w:rPr>
          <w:rFonts w:hint="eastAsia" w:ascii="Times New Roman" w:hAnsi="Times New Roman" w:cs="Times New Roman"/>
          <w:sz w:val="21"/>
          <w:szCs w:val="21"/>
          <w:lang w:val="en-US" w:eastAsia="zh-CN"/>
        </w:rPr>
        <w:t xml:space="preserve"> C</w:t>
      </w:r>
      <w:r>
        <w:rPr>
          <w:rFonts w:hint="default" w:ascii="Times New Roman" w:hAnsi="Times New Roman" w:cs="Times New Roman" w:eastAsiaTheme="minorEastAsia"/>
          <w:sz w:val="21"/>
          <w:szCs w:val="21"/>
          <w:lang w:eastAsia="zh-CN"/>
        </w:rPr>
        <w:t xml:space="preserve">  ）</w:t>
      </w:r>
      <w:r>
        <w:rPr>
          <w:rFonts w:hint="default" w:ascii="Times New Roman" w:hAnsi="Times New Roman" w:cs="Times New Roman" w:eastAsiaTheme="minorEastAsia"/>
          <w:sz w:val="21"/>
          <w:szCs w:val="21"/>
        </w:rPr>
        <w:t>。</w:t>
      </w:r>
    </w:p>
    <w:p w14:paraId="001E208C">
      <w:pPr>
        <w:keepNext w:val="0"/>
        <w:keepLines w:val="0"/>
        <w:pageBreakBefore w:val="0"/>
        <w:widowControl w:val="0"/>
        <w:kinsoku/>
        <w:wordWrap/>
        <w:overflowPunct/>
        <w:topLinePunct w:val="0"/>
        <w:autoSpaceDE/>
        <w:autoSpaceDN/>
        <w:bidi w:val="0"/>
        <w:adjustRightInd/>
        <w:snapToGrid/>
        <w:spacing w:line="336" w:lineRule="auto"/>
        <w:textAlignment w:val="auto"/>
        <w:rPr>
          <w:rFonts w:hint="default" w:ascii="Times New Roman" w:hAnsi="Times New Roman" w:cs="Times New Roman" w:eastAsiaTheme="minorEastAsia"/>
          <w:sz w:val="21"/>
          <w:szCs w:val="21"/>
          <w:lang w:eastAsia="zh-CN"/>
        </w:rPr>
      </w:pPr>
      <w:r>
        <w:rPr>
          <w:rFonts w:hint="default" w:ascii="Times New Roman" w:hAnsi="Times New Roman" w:cs="Times New Roman" w:eastAsiaTheme="minorEastAsia"/>
          <w:sz w:val="21"/>
          <w:szCs w:val="21"/>
          <w:lang w:eastAsia="zh-CN"/>
        </w:rPr>
        <w:t>A．只能由审判员、陪审员共同组成</w:t>
      </w:r>
    </w:p>
    <w:p w14:paraId="0E7CBB77">
      <w:pPr>
        <w:keepNext w:val="0"/>
        <w:keepLines w:val="0"/>
        <w:pageBreakBefore w:val="0"/>
        <w:widowControl w:val="0"/>
        <w:kinsoku/>
        <w:wordWrap/>
        <w:overflowPunct/>
        <w:topLinePunct w:val="0"/>
        <w:autoSpaceDE/>
        <w:autoSpaceDN/>
        <w:bidi w:val="0"/>
        <w:adjustRightInd/>
        <w:snapToGrid/>
        <w:spacing w:line="336" w:lineRule="auto"/>
        <w:textAlignment w:val="auto"/>
        <w:rPr>
          <w:rFonts w:hint="default" w:ascii="Times New Roman" w:hAnsi="Times New Roman" w:cs="Times New Roman" w:eastAsiaTheme="minorEastAsia"/>
          <w:sz w:val="21"/>
          <w:szCs w:val="21"/>
          <w:lang w:eastAsia="zh-CN"/>
        </w:rPr>
      </w:pPr>
      <w:r>
        <w:rPr>
          <w:rFonts w:hint="default" w:ascii="Times New Roman" w:hAnsi="Times New Roman" w:cs="Times New Roman" w:eastAsiaTheme="minorEastAsia"/>
          <w:sz w:val="21"/>
          <w:szCs w:val="21"/>
          <w:lang w:eastAsia="zh-CN"/>
        </w:rPr>
        <w:t>B．必须全部由审判员组成</w:t>
      </w:r>
    </w:p>
    <w:p w14:paraId="4CFCF4A6">
      <w:pPr>
        <w:keepNext w:val="0"/>
        <w:keepLines w:val="0"/>
        <w:pageBreakBefore w:val="0"/>
        <w:widowControl w:val="0"/>
        <w:kinsoku/>
        <w:wordWrap/>
        <w:overflowPunct/>
        <w:topLinePunct w:val="0"/>
        <w:autoSpaceDE/>
        <w:autoSpaceDN/>
        <w:bidi w:val="0"/>
        <w:adjustRightInd/>
        <w:snapToGrid/>
        <w:spacing w:line="336" w:lineRule="auto"/>
        <w:textAlignment w:val="auto"/>
        <w:rPr>
          <w:rFonts w:hint="default" w:ascii="Times New Roman" w:hAnsi="Times New Roman" w:cs="Times New Roman" w:eastAsiaTheme="minorEastAsia"/>
          <w:sz w:val="21"/>
          <w:szCs w:val="21"/>
          <w:lang w:eastAsia="zh-CN"/>
        </w:rPr>
      </w:pPr>
      <w:r>
        <w:rPr>
          <w:rFonts w:hint="default" w:ascii="Times New Roman" w:hAnsi="Times New Roman" w:cs="Times New Roman" w:eastAsiaTheme="minorEastAsia"/>
          <w:sz w:val="21"/>
          <w:szCs w:val="21"/>
          <w:lang w:eastAsia="zh-CN"/>
        </w:rPr>
        <w:t>C．既可由审判员、陪审员组成，也可全部由审判员组成</w:t>
      </w:r>
    </w:p>
    <w:p w14:paraId="0DCC086D">
      <w:pPr>
        <w:keepNext w:val="0"/>
        <w:keepLines w:val="0"/>
        <w:pageBreakBefore w:val="0"/>
        <w:widowControl w:val="0"/>
        <w:kinsoku/>
        <w:wordWrap/>
        <w:overflowPunct/>
        <w:topLinePunct w:val="0"/>
        <w:autoSpaceDE/>
        <w:autoSpaceDN/>
        <w:bidi w:val="0"/>
        <w:adjustRightInd/>
        <w:snapToGrid/>
        <w:spacing w:line="336" w:lineRule="auto"/>
        <w:textAlignment w:val="auto"/>
        <w:rPr>
          <w:rFonts w:hint="default" w:ascii="Times New Roman" w:hAnsi="Times New Roman" w:cs="Times New Roman" w:eastAsiaTheme="minorEastAsia"/>
          <w:sz w:val="21"/>
          <w:szCs w:val="21"/>
        </w:rPr>
      </w:pPr>
      <w:r>
        <w:rPr>
          <w:rFonts w:hint="default" w:ascii="Times New Roman" w:hAnsi="Times New Roman" w:cs="Times New Roman" w:eastAsiaTheme="minorEastAsia"/>
          <w:sz w:val="21"/>
          <w:szCs w:val="21"/>
          <w:lang w:eastAsia="zh-CN"/>
        </w:rPr>
        <w:t>D．</w:t>
      </w:r>
      <w:r>
        <w:rPr>
          <w:rFonts w:hint="default" w:ascii="Times New Roman" w:hAnsi="Times New Roman" w:cs="Times New Roman" w:eastAsiaTheme="minorEastAsia"/>
          <w:sz w:val="21"/>
          <w:szCs w:val="21"/>
        </w:rPr>
        <w:t>应全部由陪审员组成</w:t>
      </w:r>
    </w:p>
    <w:p w14:paraId="5B196092">
      <w:pPr>
        <w:keepNext w:val="0"/>
        <w:keepLines w:val="0"/>
        <w:pageBreakBefore w:val="0"/>
        <w:widowControl w:val="0"/>
        <w:kinsoku/>
        <w:wordWrap/>
        <w:overflowPunct/>
        <w:topLinePunct w:val="0"/>
        <w:autoSpaceDE/>
        <w:autoSpaceDN/>
        <w:bidi w:val="0"/>
        <w:adjustRightInd/>
        <w:snapToGrid/>
        <w:spacing w:line="336" w:lineRule="auto"/>
        <w:textAlignment w:val="auto"/>
        <w:rPr>
          <w:rFonts w:hint="default" w:ascii="Times New Roman" w:hAnsi="Times New Roman" w:cs="Times New Roman" w:eastAsiaTheme="minorEastAsia"/>
          <w:sz w:val="21"/>
          <w:szCs w:val="21"/>
        </w:rPr>
      </w:pPr>
      <w:r>
        <w:rPr>
          <w:rFonts w:hint="default" w:ascii="Times New Roman" w:hAnsi="Times New Roman" w:cs="Times New Roman" w:eastAsiaTheme="minorEastAsia"/>
          <w:sz w:val="21"/>
          <w:szCs w:val="21"/>
        </w:rPr>
        <w:t>1</w:t>
      </w:r>
      <w:r>
        <w:rPr>
          <w:rFonts w:hint="eastAsia" w:ascii="Times New Roman" w:hAnsi="Times New Roman" w:cs="Times New Roman"/>
          <w:sz w:val="21"/>
          <w:szCs w:val="21"/>
          <w:lang w:val="en-US" w:eastAsia="zh-CN"/>
        </w:rPr>
        <w:t>9</w:t>
      </w:r>
      <w:r>
        <w:rPr>
          <w:rFonts w:hint="default" w:ascii="Times New Roman" w:hAnsi="Times New Roman" w:cs="Times New Roman" w:eastAsiaTheme="minorEastAsia"/>
          <w:sz w:val="21"/>
          <w:szCs w:val="21"/>
          <w:lang w:eastAsia="zh-CN"/>
        </w:rPr>
        <w:t>、</w:t>
      </w:r>
      <w:r>
        <w:rPr>
          <w:rFonts w:hint="default" w:ascii="Times New Roman" w:hAnsi="Times New Roman" w:cs="Times New Roman" w:eastAsiaTheme="minorEastAsia"/>
          <w:sz w:val="21"/>
          <w:szCs w:val="21"/>
        </w:rPr>
        <w:t>在执行过程中发现被申请执行人已被撤消、合并或分立，尚未确定权利义务承受人的，应当裁定</w:t>
      </w:r>
      <w:r>
        <w:rPr>
          <w:rFonts w:hint="default" w:ascii="Times New Roman" w:hAnsi="Times New Roman" w:cs="Times New Roman" w:eastAsiaTheme="minorEastAsia"/>
          <w:sz w:val="21"/>
          <w:szCs w:val="21"/>
          <w:lang w:eastAsia="zh-CN"/>
        </w:rPr>
        <w:t xml:space="preserve">（   </w:t>
      </w:r>
      <w:r>
        <w:rPr>
          <w:rFonts w:hint="eastAsia" w:ascii="Times New Roman" w:hAnsi="Times New Roman" w:cs="Times New Roman"/>
          <w:sz w:val="21"/>
          <w:szCs w:val="21"/>
          <w:lang w:val="en-US" w:eastAsia="zh-CN"/>
        </w:rPr>
        <w:t xml:space="preserve">B  </w:t>
      </w:r>
      <w:r>
        <w:rPr>
          <w:rFonts w:hint="default" w:ascii="Times New Roman" w:hAnsi="Times New Roman" w:cs="Times New Roman" w:eastAsiaTheme="minorEastAsia"/>
          <w:sz w:val="21"/>
          <w:szCs w:val="21"/>
          <w:lang w:eastAsia="zh-CN"/>
        </w:rPr>
        <w:t xml:space="preserve"> ）</w:t>
      </w:r>
      <w:r>
        <w:rPr>
          <w:rFonts w:hint="default" w:ascii="Times New Roman" w:hAnsi="Times New Roman" w:cs="Times New Roman" w:eastAsiaTheme="minorEastAsia"/>
          <w:sz w:val="21"/>
          <w:szCs w:val="21"/>
        </w:rPr>
        <w:t>。</w:t>
      </w:r>
    </w:p>
    <w:p w14:paraId="128C6B1F">
      <w:pPr>
        <w:keepNext w:val="0"/>
        <w:keepLines w:val="0"/>
        <w:pageBreakBefore w:val="0"/>
        <w:widowControl w:val="0"/>
        <w:tabs>
          <w:tab w:val="left" w:pos="3360"/>
        </w:tabs>
        <w:kinsoku/>
        <w:wordWrap/>
        <w:overflowPunct/>
        <w:topLinePunct w:val="0"/>
        <w:autoSpaceDE/>
        <w:autoSpaceDN/>
        <w:bidi w:val="0"/>
        <w:adjustRightInd/>
        <w:snapToGrid/>
        <w:spacing w:line="336" w:lineRule="auto"/>
        <w:textAlignment w:val="auto"/>
        <w:rPr>
          <w:rFonts w:hint="default" w:ascii="Times New Roman" w:hAnsi="Times New Roman" w:cs="Times New Roman" w:eastAsiaTheme="minorEastAsia"/>
          <w:sz w:val="21"/>
          <w:szCs w:val="21"/>
        </w:rPr>
      </w:pPr>
      <w:r>
        <w:rPr>
          <w:rFonts w:hint="default" w:ascii="Times New Roman" w:hAnsi="Times New Roman" w:cs="Times New Roman" w:eastAsiaTheme="minorEastAsia"/>
          <w:sz w:val="21"/>
          <w:szCs w:val="21"/>
          <w:lang w:eastAsia="zh-CN"/>
        </w:rPr>
        <w:t>A．不予执行</w:t>
      </w:r>
      <w:r>
        <w:rPr>
          <w:rFonts w:hint="eastAsia" w:ascii="Times New Roman" w:hAnsi="Times New Roman" w:cs="Times New Roman"/>
          <w:sz w:val="21"/>
          <w:szCs w:val="21"/>
          <w:lang w:val="en-US" w:eastAsia="zh-CN"/>
        </w:rPr>
        <w:t xml:space="preserve">         </w:t>
      </w:r>
      <w:r>
        <w:rPr>
          <w:rFonts w:hint="default" w:ascii="Times New Roman" w:hAnsi="Times New Roman" w:cs="Times New Roman" w:eastAsiaTheme="minorEastAsia"/>
          <w:sz w:val="21"/>
          <w:szCs w:val="21"/>
          <w:lang w:eastAsia="zh-CN"/>
        </w:rPr>
        <w:t>B．中止执行</w:t>
      </w:r>
      <w:r>
        <w:rPr>
          <w:rFonts w:hint="default" w:ascii="Times New Roman" w:hAnsi="Times New Roman" w:cs="Times New Roman" w:eastAsiaTheme="minorEastAsia"/>
          <w:sz w:val="21"/>
          <w:szCs w:val="21"/>
          <w:lang w:eastAsia="zh-CN"/>
        </w:rPr>
        <w:tab/>
      </w:r>
      <w:r>
        <w:rPr>
          <w:rFonts w:hint="eastAsia" w:ascii="Times New Roman" w:hAnsi="Times New Roman" w:cs="Times New Roman"/>
          <w:sz w:val="21"/>
          <w:szCs w:val="21"/>
          <w:lang w:val="en-US" w:eastAsia="zh-CN"/>
        </w:rPr>
        <w:t xml:space="preserve">           </w:t>
      </w:r>
      <w:r>
        <w:rPr>
          <w:rFonts w:hint="default" w:ascii="Times New Roman" w:hAnsi="Times New Roman" w:cs="Times New Roman" w:eastAsiaTheme="minorEastAsia"/>
          <w:sz w:val="21"/>
          <w:szCs w:val="21"/>
          <w:lang w:eastAsia="zh-CN"/>
        </w:rPr>
        <w:t>C．继续执行</w:t>
      </w:r>
      <w:r>
        <w:rPr>
          <w:rFonts w:hint="eastAsia" w:ascii="Times New Roman" w:hAnsi="Times New Roman" w:cs="Times New Roman"/>
          <w:sz w:val="21"/>
          <w:szCs w:val="21"/>
          <w:lang w:val="en-US" w:eastAsia="zh-CN"/>
        </w:rPr>
        <w:t xml:space="preserve">         </w:t>
      </w:r>
      <w:r>
        <w:rPr>
          <w:rFonts w:hint="default" w:ascii="Times New Roman" w:hAnsi="Times New Roman" w:cs="Times New Roman" w:eastAsiaTheme="minorEastAsia"/>
          <w:sz w:val="21"/>
          <w:szCs w:val="21"/>
          <w:lang w:eastAsia="zh-CN"/>
        </w:rPr>
        <w:t>D．</w:t>
      </w:r>
      <w:r>
        <w:rPr>
          <w:rFonts w:hint="default" w:ascii="Times New Roman" w:hAnsi="Times New Roman" w:cs="Times New Roman" w:eastAsiaTheme="minorEastAsia"/>
          <w:sz w:val="21"/>
          <w:szCs w:val="21"/>
        </w:rPr>
        <w:t>终结执行</w:t>
      </w:r>
    </w:p>
    <w:p w14:paraId="3725BCE9">
      <w:pPr>
        <w:keepNext w:val="0"/>
        <w:keepLines w:val="0"/>
        <w:pageBreakBefore w:val="0"/>
        <w:widowControl w:val="0"/>
        <w:kinsoku/>
        <w:wordWrap/>
        <w:overflowPunct/>
        <w:topLinePunct w:val="0"/>
        <w:autoSpaceDE/>
        <w:autoSpaceDN/>
        <w:bidi w:val="0"/>
        <w:adjustRightInd/>
        <w:snapToGrid/>
        <w:spacing w:line="336" w:lineRule="auto"/>
        <w:textAlignment w:val="auto"/>
        <w:rPr>
          <w:rFonts w:hint="default" w:ascii="Times New Roman" w:hAnsi="Times New Roman" w:cs="Times New Roman" w:eastAsiaTheme="minorEastAsia"/>
          <w:sz w:val="21"/>
          <w:szCs w:val="21"/>
        </w:rPr>
      </w:pPr>
      <w:r>
        <w:rPr>
          <w:rFonts w:hint="eastAsia" w:ascii="Times New Roman" w:hAnsi="Times New Roman" w:cs="Times New Roman"/>
          <w:sz w:val="21"/>
          <w:szCs w:val="21"/>
          <w:lang w:val="en-US" w:eastAsia="zh-CN"/>
        </w:rPr>
        <w:t>20</w:t>
      </w:r>
      <w:r>
        <w:rPr>
          <w:rFonts w:hint="default" w:ascii="Times New Roman" w:hAnsi="Times New Roman" w:cs="Times New Roman" w:eastAsiaTheme="minorEastAsia"/>
          <w:sz w:val="21"/>
          <w:szCs w:val="21"/>
          <w:lang w:eastAsia="zh-CN"/>
        </w:rPr>
        <w:t>、</w:t>
      </w:r>
      <w:r>
        <w:rPr>
          <w:rFonts w:hint="default" w:ascii="Times New Roman" w:hAnsi="Times New Roman" w:cs="Times New Roman" w:eastAsiaTheme="minorEastAsia"/>
          <w:sz w:val="21"/>
          <w:szCs w:val="21"/>
        </w:rPr>
        <w:t>宣告公民死亡的案件受理后，人民法院应发出寻找失踪人的公告，公告期满，失踪人仍下落不明的，人民法院应</w:t>
      </w:r>
      <w:r>
        <w:rPr>
          <w:rFonts w:hint="default" w:ascii="Times New Roman" w:hAnsi="Times New Roman" w:cs="Times New Roman" w:eastAsiaTheme="minorEastAsia"/>
          <w:sz w:val="21"/>
          <w:szCs w:val="21"/>
          <w:lang w:eastAsia="zh-CN"/>
        </w:rPr>
        <w:t xml:space="preserve">（   </w:t>
      </w:r>
      <w:r>
        <w:rPr>
          <w:rFonts w:hint="eastAsia" w:ascii="Times New Roman" w:hAnsi="Times New Roman" w:cs="Times New Roman"/>
          <w:sz w:val="21"/>
          <w:szCs w:val="21"/>
          <w:lang w:val="en-US" w:eastAsia="zh-CN"/>
        </w:rPr>
        <w:t xml:space="preserve">C  </w:t>
      </w:r>
      <w:r>
        <w:rPr>
          <w:rFonts w:hint="default" w:ascii="Times New Roman" w:hAnsi="Times New Roman" w:cs="Times New Roman" w:eastAsiaTheme="minorEastAsia"/>
          <w:sz w:val="21"/>
          <w:szCs w:val="21"/>
          <w:lang w:eastAsia="zh-CN"/>
        </w:rPr>
        <w:t xml:space="preserve"> ）</w:t>
      </w:r>
      <w:r>
        <w:rPr>
          <w:rFonts w:hint="default" w:ascii="Times New Roman" w:hAnsi="Times New Roman" w:cs="Times New Roman" w:eastAsiaTheme="minorEastAsia"/>
          <w:sz w:val="21"/>
          <w:szCs w:val="21"/>
        </w:rPr>
        <w:t>。</w:t>
      </w:r>
    </w:p>
    <w:p w14:paraId="4EA7A09A">
      <w:pPr>
        <w:keepNext w:val="0"/>
        <w:keepLines w:val="0"/>
        <w:pageBreakBefore w:val="0"/>
        <w:widowControl w:val="0"/>
        <w:tabs>
          <w:tab w:val="left" w:pos="3360"/>
        </w:tabs>
        <w:kinsoku/>
        <w:wordWrap/>
        <w:overflowPunct/>
        <w:topLinePunct w:val="0"/>
        <w:autoSpaceDE/>
        <w:autoSpaceDN/>
        <w:bidi w:val="0"/>
        <w:adjustRightInd/>
        <w:snapToGrid/>
        <w:spacing w:line="336" w:lineRule="auto"/>
        <w:textAlignment w:val="auto"/>
        <w:rPr>
          <w:rFonts w:hint="default" w:ascii="Times New Roman" w:hAnsi="Times New Roman" w:cs="Times New Roman" w:eastAsiaTheme="minorEastAsia"/>
          <w:sz w:val="21"/>
          <w:szCs w:val="21"/>
          <w:lang w:eastAsia="zh-CN"/>
        </w:rPr>
      </w:pPr>
      <w:r>
        <w:rPr>
          <w:rFonts w:hint="default" w:ascii="Times New Roman" w:hAnsi="Times New Roman" w:cs="Times New Roman" w:eastAsiaTheme="minorEastAsia"/>
          <w:sz w:val="21"/>
          <w:szCs w:val="21"/>
          <w:lang w:eastAsia="zh-CN"/>
        </w:rPr>
        <w:t>A．裁定案件审理终结</w:t>
      </w:r>
      <w:r>
        <w:rPr>
          <w:rFonts w:hint="default" w:ascii="Times New Roman" w:hAnsi="Times New Roman" w:cs="Times New Roman" w:eastAsiaTheme="minorEastAsia"/>
          <w:sz w:val="21"/>
          <w:szCs w:val="21"/>
          <w:lang w:eastAsia="zh-CN"/>
        </w:rPr>
        <w:tab/>
      </w:r>
      <w:r>
        <w:rPr>
          <w:rFonts w:hint="eastAsia" w:ascii="Times New Roman" w:hAnsi="Times New Roman" w:cs="Times New Roman"/>
          <w:sz w:val="21"/>
          <w:szCs w:val="21"/>
          <w:lang w:val="en-US" w:eastAsia="zh-CN"/>
        </w:rPr>
        <w:t xml:space="preserve">           </w:t>
      </w:r>
      <w:r>
        <w:rPr>
          <w:rFonts w:hint="default" w:ascii="Times New Roman" w:hAnsi="Times New Roman" w:cs="Times New Roman" w:eastAsiaTheme="minorEastAsia"/>
          <w:sz w:val="21"/>
          <w:szCs w:val="21"/>
          <w:lang w:eastAsia="zh-CN"/>
        </w:rPr>
        <w:t>B．裁定宣告该公民死亡</w:t>
      </w:r>
      <w:r>
        <w:rPr>
          <w:rFonts w:hint="default" w:ascii="Times New Roman" w:hAnsi="Times New Roman" w:cs="Times New Roman" w:eastAsiaTheme="minorEastAsia"/>
          <w:sz w:val="21"/>
          <w:szCs w:val="21"/>
          <w:lang w:eastAsia="zh-CN"/>
        </w:rPr>
        <w:tab/>
      </w:r>
    </w:p>
    <w:p w14:paraId="4C592A55">
      <w:pPr>
        <w:keepNext w:val="0"/>
        <w:keepLines w:val="0"/>
        <w:pageBreakBefore w:val="0"/>
        <w:widowControl w:val="0"/>
        <w:tabs>
          <w:tab w:val="left" w:pos="3360"/>
        </w:tabs>
        <w:kinsoku/>
        <w:wordWrap/>
        <w:overflowPunct/>
        <w:topLinePunct w:val="0"/>
        <w:autoSpaceDE/>
        <w:autoSpaceDN/>
        <w:bidi w:val="0"/>
        <w:adjustRightInd/>
        <w:snapToGrid/>
        <w:spacing w:line="336" w:lineRule="auto"/>
        <w:textAlignment w:val="auto"/>
        <w:rPr>
          <w:rFonts w:hint="default" w:ascii="Times New Roman" w:hAnsi="Times New Roman" w:cs="Times New Roman" w:eastAsiaTheme="minorEastAsia"/>
          <w:sz w:val="21"/>
          <w:szCs w:val="21"/>
        </w:rPr>
      </w:pPr>
      <w:r>
        <w:rPr>
          <w:rFonts w:hint="default" w:ascii="Times New Roman" w:hAnsi="Times New Roman" w:cs="Times New Roman" w:eastAsiaTheme="minorEastAsia"/>
          <w:sz w:val="21"/>
          <w:szCs w:val="21"/>
          <w:lang w:eastAsia="zh-CN"/>
        </w:rPr>
        <w:t>C．判决宣告失踪人死亡</w:t>
      </w:r>
      <w:r>
        <w:rPr>
          <w:rFonts w:hint="default" w:ascii="Times New Roman" w:hAnsi="Times New Roman" w:cs="Times New Roman" w:eastAsiaTheme="minorEastAsia"/>
          <w:sz w:val="21"/>
          <w:szCs w:val="21"/>
          <w:lang w:eastAsia="zh-CN"/>
        </w:rPr>
        <w:tab/>
      </w:r>
      <w:r>
        <w:rPr>
          <w:rFonts w:hint="eastAsia" w:ascii="Times New Roman" w:hAnsi="Times New Roman" w:cs="Times New Roman"/>
          <w:sz w:val="21"/>
          <w:szCs w:val="21"/>
          <w:lang w:val="en-US" w:eastAsia="zh-CN"/>
        </w:rPr>
        <w:t xml:space="preserve">           </w:t>
      </w:r>
      <w:r>
        <w:rPr>
          <w:rFonts w:hint="default" w:ascii="Times New Roman" w:hAnsi="Times New Roman" w:cs="Times New Roman" w:eastAsiaTheme="minorEastAsia"/>
          <w:sz w:val="21"/>
          <w:szCs w:val="21"/>
          <w:lang w:eastAsia="zh-CN"/>
        </w:rPr>
        <w:t>D．</w:t>
      </w:r>
      <w:r>
        <w:rPr>
          <w:rFonts w:hint="default" w:ascii="Times New Roman" w:hAnsi="Times New Roman" w:cs="Times New Roman" w:eastAsiaTheme="minorEastAsia"/>
          <w:sz w:val="21"/>
          <w:szCs w:val="21"/>
        </w:rPr>
        <w:t>判决宣告继承开始</w:t>
      </w:r>
    </w:p>
    <w:p w14:paraId="52FDBBB8">
      <w:pPr>
        <w:keepNext w:val="0"/>
        <w:keepLines w:val="0"/>
        <w:pageBreakBefore w:val="0"/>
        <w:widowControl/>
        <w:shd w:val="clear" w:color="auto" w:fill="FFFFFF"/>
        <w:kinsoku/>
        <w:wordWrap/>
        <w:overflowPunct/>
        <w:topLinePunct w:val="0"/>
        <w:autoSpaceDE/>
        <w:autoSpaceDN/>
        <w:bidi w:val="0"/>
        <w:adjustRightInd/>
        <w:snapToGrid/>
        <w:spacing w:line="400" w:lineRule="exact"/>
        <w:jc w:val="left"/>
        <w:textAlignment w:val="auto"/>
        <w:rPr>
          <w:rFonts w:hint="eastAsia" w:ascii="宋体" w:hAnsi="宋体" w:cs="宋体"/>
          <w:color w:val="333333"/>
          <w:kern w:val="0"/>
          <w:sz w:val="21"/>
          <w:szCs w:val="21"/>
        </w:rPr>
      </w:pPr>
      <w:r>
        <w:rPr>
          <w:rFonts w:hint="eastAsia" w:ascii="宋体" w:hAnsi="宋体" w:cs="宋体"/>
          <w:color w:val="333333"/>
          <w:kern w:val="0"/>
          <w:sz w:val="21"/>
          <w:szCs w:val="21"/>
          <w:lang w:val="en-US" w:eastAsia="zh-CN"/>
        </w:rPr>
        <w:t>21</w:t>
      </w:r>
      <w:r>
        <w:rPr>
          <w:rFonts w:hint="eastAsia" w:ascii="宋体" w:hAnsi="宋体" w:cs="宋体"/>
          <w:color w:val="333333"/>
          <w:kern w:val="0"/>
          <w:sz w:val="21"/>
          <w:szCs w:val="21"/>
        </w:rPr>
        <w:t xml:space="preserve">、人民法院审理第一审民事案件的合议庭由（  </w:t>
      </w:r>
      <w:r>
        <w:rPr>
          <w:rFonts w:hint="eastAsia" w:ascii="宋体" w:hAnsi="宋体" w:cs="宋体"/>
          <w:color w:val="333333"/>
          <w:kern w:val="0"/>
          <w:sz w:val="21"/>
          <w:szCs w:val="21"/>
          <w:lang w:val="en-US" w:eastAsia="zh-CN"/>
        </w:rPr>
        <w:t>D</w:t>
      </w:r>
      <w:r>
        <w:rPr>
          <w:rFonts w:hint="eastAsia" w:ascii="宋体" w:hAnsi="宋体" w:cs="宋体"/>
          <w:color w:val="333333"/>
          <w:kern w:val="0"/>
          <w:sz w:val="21"/>
          <w:szCs w:val="21"/>
        </w:rPr>
        <w:t xml:space="preserve">    ）组成。</w:t>
      </w:r>
    </w:p>
    <w:p w14:paraId="6AA2BBC8">
      <w:pPr>
        <w:keepNext w:val="0"/>
        <w:keepLines w:val="0"/>
        <w:pageBreakBefore w:val="0"/>
        <w:widowControl/>
        <w:shd w:val="clear" w:color="auto" w:fill="FFFFFF"/>
        <w:kinsoku/>
        <w:wordWrap/>
        <w:overflowPunct/>
        <w:topLinePunct w:val="0"/>
        <w:autoSpaceDE/>
        <w:autoSpaceDN/>
        <w:bidi w:val="0"/>
        <w:adjustRightInd/>
        <w:snapToGrid/>
        <w:spacing w:line="400" w:lineRule="exact"/>
        <w:jc w:val="left"/>
        <w:textAlignment w:val="auto"/>
        <w:rPr>
          <w:rFonts w:hint="eastAsia" w:ascii="宋体" w:hAnsi="宋体" w:cs="宋体"/>
          <w:color w:val="333333"/>
          <w:kern w:val="0"/>
          <w:sz w:val="21"/>
          <w:szCs w:val="21"/>
        </w:rPr>
      </w:pPr>
      <w:r>
        <w:rPr>
          <w:rFonts w:hint="eastAsia" w:ascii="宋体" w:hAnsi="宋体" w:cs="宋体"/>
          <w:color w:val="333333"/>
          <w:kern w:val="0"/>
          <w:sz w:val="21"/>
          <w:szCs w:val="21"/>
        </w:rPr>
        <w:t>A、只能由审判员与陪审员组成</w:t>
      </w:r>
      <w:r>
        <w:rPr>
          <w:rFonts w:hint="eastAsia" w:ascii="宋体" w:hAnsi="宋体" w:cs="宋体"/>
          <w:color w:val="333333"/>
          <w:kern w:val="0"/>
          <w:sz w:val="21"/>
          <w:szCs w:val="21"/>
          <w:lang w:val="en-US" w:eastAsia="zh-CN"/>
        </w:rPr>
        <w:t xml:space="preserve">   </w:t>
      </w:r>
      <w:r>
        <w:rPr>
          <w:rFonts w:hint="eastAsia" w:ascii="宋体" w:hAnsi="宋体" w:cs="宋体"/>
          <w:color w:val="333333"/>
          <w:kern w:val="0"/>
          <w:sz w:val="21"/>
          <w:szCs w:val="21"/>
        </w:rPr>
        <w:t>B、必须全部由审判员组成</w:t>
      </w:r>
    </w:p>
    <w:p w14:paraId="7394C81F">
      <w:pPr>
        <w:keepNext w:val="0"/>
        <w:keepLines w:val="0"/>
        <w:pageBreakBefore w:val="0"/>
        <w:widowControl/>
        <w:shd w:val="clear" w:color="auto" w:fill="FFFFFF"/>
        <w:kinsoku/>
        <w:wordWrap/>
        <w:overflowPunct/>
        <w:topLinePunct w:val="0"/>
        <w:autoSpaceDE/>
        <w:autoSpaceDN/>
        <w:bidi w:val="0"/>
        <w:adjustRightInd/>
        <w:snapToGrid/>
        <w:spacing w:line="400" w:lineRule="exact"/>
        <w:jc w:val="left"/>
        <w:textAlignment w:val="auto"/>
        <w:rPr>
          <w:rFonts w:hint="eastAsia" w:ascii="宋体" w:hAnsi="宋体" w:cs="宋体"/>
          <w:color w:val="333333"/>
          <w:kern w:val="0"/>
          <w:sz w:val="21"/>
          <w:szCs w:val="21"/>
        </w:rPr>
      </w:pPr>
      <w:r>
        <w:rPr>
          <w:rFonts w:hint="eastAsia" w:ascii="宋体" w:hAnsi="宋体" w:cs="宋体"/>
          <w:color w:val="333333"/>
          <w:kern w:val="0"/>
          <w:sz w:val="21"/>
          <w:szCs w:val="21"/>
        </w:rPr>
        <w:t>C、可以全部由陪审员组成</w:t>
      </w:r>
      <w:r>
        <w:rPr>
          <w:rFonts w:hint="eastAsia" w:ascii="宋体" w:hAnsi="宋体" w:cs="宋体"/>
          <w:color w:val="333333"/>
          <w:kern w:val="0"/>
          <w:sz w:val="21"/>
          <w:szCs w:val="21"/>
          <w:lang w:val="en-US" w:eastAsia="zh-CN"/>
        </w:rPr>
        <w:t xml:space="preserve">    </w:t>
      </w:r>
      <w:r>
        <w:rPr>
          <w:rFonts w:hint="eastAsia" w:ascii="宋体" w:hAnsi="宋体" w:cs="宋体"/>
          <w:color w:val="333333"/>
          <w:kern w:val="0"/>
          <w:sz w:val="21"/>
          <w:szCs w:val="21"/>
        </w:rPr>
        <w:t>D、既由审判员与陪审员组成，也可以由全部由审判员组成</w:t>
      </w:r>
    </w:p>
    <w:p w14:paraId="7F1B4F96">
      <w:pPr>
        <w:keepNext w:val="0"/>
        <w:keepLines w:val="0"/>
        <w:pageBreakBefore w:val="0"/>
        <w:widowControl/>
        <w:shd w:val="clear" w:color="auto" w:fill="FFFFFF"/>
        <w:kinsoku/>
        <w:wordWrap/>
        <w:overflowPunct/>
        <w:topLinePunct w:val="0"/>
        <w:autoSpaceDE/>
        <w:autoSpaceDN/>
        <w:bidi w:val="0"/>
        <w:adjustRightInd/>
        <w:snapToGrid/>
        <w:spacing w:line="400" w:lineRule="exact"/>
        <w:jc w:val="left"/>
        <w:textAlignment w:val="auto"/>
        <w:rPr>
          <w:rFonts w:ascii="宋体" w:hAnsi="宋体" w:cs="宋体"/>
          <w:color w:val="333333"/>
          <w:kern w:val="0"/>
          <w:sz w:val="21"/>
          <w:szCs w:val="21"/>
        </w:rPr>
      </w:pPr>
      <w:r>
        <w:rPr>
          <w:rFonts w:hint="eastAsia" w:ascii="宋体" w:hAnsi="宋体" w:cs="宋体"/>
          <w:color w:val="333333"/>
          <w:kern w:val="0"/>
          <w:sz w:val="21"/>
          <w:szCs w:val="21"/>
          <w:lang w:val="en-US" w:eastAsia="zh-CN"/>
        </w:rPr>
        <w:t>22</w:t>
      </w:r>
      <w:r>
        <w:rPr>
          <w:rFonts w:hint="eastAsia" w:ascii="宋体" w:hAnsi="宋体" w:cs="宋体"/>
          <w:color w:val="333333"/>
          <w:kern w:val="0"/>
          <w:sz w:val="21"/>
          <w:szCs w:val="21"/>
        </w:rPr>
        <w:t xml:space="preserve">、简易程序的审理期限为（  </w:t>
      </w:r>
      <w:r>
        <w:rPr>
          <w:rFonts w:hint="eastAsia" w:ascii="宋体" w:hAnsi="宋体" w:cs="宋体"/>
          <w:color w:val="333333"/>
          <w:kern w:val="0"/>
          <w:sz w:val="21"/>
          <w:szCs w:val="21"/>
          <w:lang w:val="en-US" w:eastAsia="zh-CN"/>
        </w:rPr>
        <w:t>D</w:t>
      </w:r>
      <w:r>
        <w:rPr>
          <w:rFonts w:hint="eastAsia" w:ascii="宋体" w:hAnsi="宋体" w:cs="宋体"/>
          <w:color w:val="333333"/>
          <w:kern w:val="0"/>
          <w:sz w:val="21"/>
          <w:szCs w:val="21"/>
        </w:rPr>
        <w:t xml:space="preserve">  ）。</w:t>
      </w:r>
    </w:p>
    <w:p w14:paraId="7221FB30">
      <w:pPr>
        <w:keepNext w:val="0"/>
        <w:keepLines w:val="0"/>
        <w:pageBreakBefore w:val="0"/>
        <w:widowControl/>
        <w:shd w:val="clear" w:color="auto" w:fill="FFFFFF"/>
        <w:kinsoku/>
        <w:wordWrap/>
        <w:overflowPunct/>
        <w:topLinePunct w:val="0"/>
        <w:autoSpaceDE/>
        <w:autoSpaceDN/>
        <w:bidi w:val="0"/>
        <w:adjustRightInd/>
        <w:snapToGrid/>
        <w:spacing w:line="400" w:lineRule="exact"/>
        <w:jc w:val="left"/>
        <w:textAlignment w:val="auto"/>
        <w:rPr>
          <w:rFonts w:ascii="宋体" w:hAnsi="宋体" w:cs="宋体"/>
          <w:color w:val="333333"/>
          <w:kern w:val="0"/>
          <w:sz w:val="21"/>
          <w:szCs w:val="21"/>
        </w:rPr>
      </w:pPr>
      <w:r>
        <w:rPr>
          <w:rFonts w:hint="eastAsia" w:ascii="宋体" w:hAnsi="宋体" w:cs="宋体"/>
          <w:color w:val="333333"/>
          <w:kern w:val="0"/>
          <w:sz w:val="21"/>
          <w:szCs w:val="21"/>
        </w:rPr>
        <w:t>A、六个月，可以延长         B、六个月，不得延长</w:t>
      </w:r>
    </w:p>
    <w:p w14:paraId="6CD70128">
      <w:pPr>
        <w:keepNext w:val="0"/>
        <w:keepLines w:val="0"/>
        <w:pageBreakBefore w:val="0"/>
        <w:widowControl/>
        <w:shd w:val="clear" w:color="auto" w:fill="FFFFFF"/>
        <w:kinsoku/>
        <w:wordWrap/>
        <w:overflowPunct/>
        <w:topLinePunct w:val="0"/>
        <w:autoSpaceDE/>
        <w:autoSpaceDN/>
        <w:bidi w:val="0"/>
        <w:adjustRightInd/>
        <w:snapToGrid/>
        <w:spacing w:line="400" w:lineRule="exact"/>
        <w:jc w:val="left"/>
        <w:textAlignment w:val="auto"/>
        <w:rPr>
          <w:rFonts w:hint="eastAsia" w:ascii="宋体" w:hAnsi="宋体" w:cs="宋体"/>
          <w:color w:val="333333"/>
          <w:kern w:val="0"/>
          <w:sz w:val="21"/>
          <w:szCs w:val="21"/>
        </w:rPr>
      </w:pPr>
      <w:r>
        <w:rPr>
          <w:rFonts w:hint="eastAsia" w:ascii="宋体" w:hAnsi="宋体" w:cs="宋体"/>
          <w:color w:val="333333"/>
          <w:kern w:val="0"/>
          <w:sz w:val="21"/>
          <w:szCs w:val="21"/>
        </w:rPr>
        <w:t>C、三个月，可以延长         D、三个月，不得延长</w:t>
      </w:r>
    </w:p>
    <w:p w14:paraId="2DC4C291">
      <w:pPr>
        <w:keepNext w:val="0"/>
        <w:keepLines w:val="0"/>
        <w:pageBreakBefore w:val="0"/>
        <w:widowControl w:val="0"/>
        <w:tabs>
          <w:tab w:val="left" w:pos="3360"/>
        </w:tabs>
        <w:kinsoku/>
        <w:wordWrap/>
        <w:overflowPunct/>
        <w:topLinePunct w:val="0"/>
        <w:autoSpaceDE/>
        <w:autoSpaceDN/>
        <w:bidi w:val="0"/>
        <w:adjustRightInd/>
        <w:snapToGrid/>
        <w:spacing w:line="336" w:lineRule="auto"/>
        <w:textAlignment w:val="auto"/>
        <w:rPr>
          <w:rFonts w:hint="eastAsia" w:ascii="Times New Roman" w:hAnsi="Times New Roman" w:cs="Times New Roman" w:eastAsiaTheme="minorEastAsia"/>
          <w:sz w:val="21"/>
          <w:szCs w:val="21"/>
        </w:rPr>
      </w:pPr>
    </w:p>
    <w:p w14:paraId="05BBCEA9">
      <w:pPr>
        <w:rPr>
          <w:rFonts w:hint="eastAsia" w:ascii="宋体" w:hAnsi="宋体" w:eastAsia="宋体" w:cs="宋体"/>
          <w:b/>
          <w:bCs/>
          <w:sz w:val="24"/>
          <w:szCs w:val="24"/>
          <w:lang w:eastAsia="zh-CN"/>
        </w:rPr>
      </w:pPr>
      <w:r>
        <w:rPr>
          <w:rFonts w:hint="eastAsia" w:ascii="宋体" w:hAnsi="宋体" w:eastAsia="宋体" w:cs="宋体"/>
          <w:b/>
          <w:bCs/>
          <w:sz w:val="24"/>
          <w:szCs w:val="24"/>
        </w:rPr>
        <w:t>二、多项选择题</w:t>
      </w:r>
    </w:p>
    <w:p w14:paraId="3AA05F2F">
      <w:pPr>
        <w:keepNext w:val="0"/>
        <w:keepLines w:val="0"/>
        <w:pageBreakBefore w:val="0"/>
        <w:widowControl w:val="0"/>
        <w:kinsoku/>
        <w:wordWrap/>
        <w:overflowPunct/>
        <w:topLinePunct w:val="0"/>
        <w:autoSpaceDE/>
        <w:autoSpaceDN/>
        <w:bidi w:val="0"/>
        <w:adjustRightInd/>
        <w:snapToGrid/>
        <w:spacing w:line="336" w:lineRule="auto"/>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1、下列对妨害民事诉讼的强制措施，应当用决定书的是</w:t>
      </w:r>
      <w:r>
        <w:rPr>
          <w:rFonts w:hint="default" w:ascii="Times New Roman" w:hAnsi="Times New Roman" w:eastAsia="宋体" w:cs="Times New Roman"/>
          <w:sz w:val="21"/>
          <w:szCs w:val="21"/>
          <w:lang w:eastAsia="zh-CN"/>
        </w:rPr>
        <w:t xml:space="preserve">（ </w:t>
      </w:r>
      <w:r>
        <w:rPr>
          <w:rFonts w:hint="default" w:ascii="Times New Roman" w:hAnsi="Times New Roman" w:eastAsia="宋体" w:cs="Times New Roman"/>
          <w:sz w:val="21"/>
          <w:szCs w:val="21"/>
          <w:lang w:val="en-US" w:eastAsia="zh-CN"/>
        </w:rPr>
        <w:t xml:space="preserve"> </w:t>
      </w:r>
      <w:r>
        <w:rPr>
          <w:rFonts w:hint="default" w:ascii="Times New Roman" w:hAnsi="Times New Roman" w:eastAsia="宋体" w:cs="Times New Roman"/>
          <w:sz w:val="21"/>
          <w:szCs w:val="21"/>
          <w:lang w:eastAsia="zh-CN"/>
        </w:rPr>
        <w:t xml:space="preserve"> </w:t>
      </w:r>
      <w:r>
        <w:rPr>
          <w:rFonts w:hint="eastAsia" w:ascii="Times New Roman" w:hAnsi="Times New Roman" w:eastAsia="宋体" w:cs="Times New Roman"/>
          <w:sz w:val="21"/>
          <w:szCs w:val="21"/>
          <w:lang w:val="en-US" w:eastAsia="zh-CN"/>
        </w:rPr>
        <w:t>CD</w:t>
      </w:r>
      <w:r>
        <w:rPr>
          <w:rFonts w:hint="default" w:ascii="Times New Roman" w:hAnsi="Times New Roman" w:eastAsia="宋体" w:cs="Times New Roman"/>
          <w:sz w:val="21"/>
          <w:szCs w:val="21"/>
          <w:lang w:eastAsia="zh-CN"/>
        </w:rPr>
        <w:t xml:space="preserve">  ）</w:t>
      </w:r>
      <w:r>
        <w:rPr>
          <w:rFonts w:hint="default" w:ascii="Times New Roman" w:hAnsi="Times New Roman" w:eastAsia="宋体" w:cs="Times New Roman"/>
          <w:sz w:val="21"/>
          <w:szCs w:val="21"/>
        </w:rPr>
        <w:t>。</w:t>
      </w:r>
    </w:p>
    <w:p w14:paraId="3AD034C2">
      <w:pPr>
        <w:keepNext w:val="0"/>
        <w:keepLines w:val="0"/>
        <w:pageBreakBefore w:val="0"/>
        <w:widowControl w:val="0"/>
        <w:tabs>
          <w:tab w:val="left" w:pos="3360"/>
        </w:tabs>
        <w:kinsoku/>
        <w:wordWrap/>
        <w:overflowPunct/>
        <w:topLinePunct w:val="0"/>
        <w:autoSpaceDE/>
        <w:autoSpaceDN/>
        <w:bidi w:val="0"/>
        <w:adjustRightInd/>
        <w:snapToGrid/>
        <w:spacing w:line="336" w:lineRule="auto"/>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lang w:eastAsia="zh-CN"/>
        </w:rPr>
        <w:t xml:space="preserve">A．训诫 </w:t>
      </w:r>
      <w:r>
        <w:rPr>
          <w:rFonts w:hint="eastAsia" w:ascii="Times New Roman" w:hAnsi="Times New Roman" w:eastAsia="宋体" w:cs="Times New Roman"/>
          <w:sz w:val="21"/>
          <w:szCs w:val="21"/>
          <w:lang w:val="en-US" w:eastAsia="zh-CN"/>
        </w:rPr>
        <w:t xml:space="preserve">            </w:t>
      </w:r>
      <w:r>
        <w:rPr>
          <w:rFonts w:hint="default" w:ascii="Times New Roman" w:hAnsi="Times New Roman" w:eastAsia="宋体" w:cs="Times New Roman"/>
          <w:sz w:val="21"/>
          <w:szCs w:val="21"/>
          <w:lang w:eastAsia="zh-CN"/>
        </w:rPr>
        <w:t xml:space="preserve">B．拘传 </w:t>
      </w:r>
      <w:r>
        <w:rPr>
          <w:rFonts w:hint="default" w:ascii="Times New Roman" w:hAnsi="Times New Roman" w:eastAsia="宋体" w:cs="Times New Roman"/>
          <w:sz w:val="21"/>
          <w:szCs w:val="21"/>
          <w:lang w:eastAsia="zh-CN"/>
        </w:rPr>
        <w:tab/>
      </w:r>
      <w:r>
        <w:rPr>
          <w:rFonts w:hint="eastAsia" w:ascii="Times New Roman" w:hAnsi="Times New Roman" w:eastAsia="宋体" w:cs="Times New Roman"/>
          <w:sz w:val="21"/>
          <w:szCs w:val="21"/>
          <w:lang w:val="en-US" w:eastAsia="zh-CN"/>
        </w:rPr>
        <w:t xml:space="preserve">            </w:t>
      </w:r>
      <w:r>
        <w:rPr>
          <w:rFonts w:hint="default" w:ascii="Times New Roman" w:hAnsi="Times New Roman" w:eastAsia="宋体" w:cs="Times New Roman"/>
          <w:sz w:val="21"/>
          <w:szCs w:val="21"/>
          <w:lang w:eastAsia="zh-CN"/>
        </w:rPr>
        <w:t xml:space="preserve">C．罚款 </w:t>
      </w:r>
      <w:r>
        <w:rPr>
          <w:rFonts w:hint="eastAsia" w:ascii="Times New Roman" w:hAnsi="Times New Roman" w:eastAsia="宋体" w:cs="Times New Roman"/>
          <w:sz w:val="21"/>
          <w:szCs w:val="21"/>
          <w:lang w:val="en-US" w:eastAsia="zh-CN"/>
        </w:rPr>
        <w:t xml:space="preserve">            </w:t>
      </w:r>
      <w:r>
        <w:rPr>
          <w:rFonts w:hint="default" w:ascii="Times New Roman" w:hAnsi="Times New Roman" w:eastAsia="宋体" w:cs="Times New Roman"/>
          <w:sz w:val="21"/>
          <w:szCs w:val="21"/>
          <w:lang w:eastAsia="zh-CN"/>
        </w:rPr>
        <w:t>D．</w:t>
      </w:r>
      <w:r>
        <w:rPr>
          <w:rFonts w:hint="default" w:ascii="Times New Roman" w:hAnsi="Times New Roman" w:eastAsia="宋体" w:cs="Times New Roman"/>
          <w:sz w:val="21"/>
          <w:szCs w:val="21"/>
        </w:rPr>
        <w:t>拘留</w:t>
      </w:r>
    </w:p>
    <w:p w14:paraId="16F0C628">
      <w:pPr>
        <w:keepNext w:val="0"/>
        <w:keepLines w:val="0"/>
        <w:pageBreakBefore w:val="0"/>
        <w:widowControl w:val="0"/>
        <w:kinsoku/>
        <w:wordWrap/>
        <w:overflowPunct/>
        <w:topLinePunct w:val="0"/>
        <w:autoSpaceDE/>
        <w:autoSpaceDN/>
        <w:bidi w:val="0"/>
        <w:adjustRightInd/>
        <w:snapToGrid/>
        <w:spacing w:line="336" w:lineRule="auto"/>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2、甲公司与乙公司货款纠纷一案，经人民法院主持调解，双方达成调解协议，乙公司应当在调解书生效后 7日内向甲公司支付所拖欠的货款 210万元，其余责任互相不再追究。该调解书经过双方签收后，即产生以下法律效力</w:t>
      </w:r>
      <w:r>
        <w:rPr>
          <w:rFonts w:hint="default" w:ascii="Times New Roman" w:hAnsi="Times New Roman" w:eastAsia="宋体" w:cs="Times New Roman"/>
          <w:sz w:val="21"/>
          <w:szCs w:val="21"/>
          <w:lang w:eastAsia="zh-CN"/>
        </w:rPr>
        <w:t xml:space="preserve">（  </w:t>
      </w:r>
      <w:r>
        <w:rPr>
          <w:rFonts w:hint="eastAsia" w:ascii="Times New Roman" w:hAnsi="Times New Roman" w:eastAsia="宋体" w:cs="Times New Roman"/>
          <w:sz w:val="21"/>
          <w:szCs w:val="21"/>
          <w:lang w:val="en-US" w:eastAsia="zh-CN"/>
        </w:rPr>
        <w:t>ACD</w:t>
      </w:r>
      <w:r>
        <w:rPr>
          <w:rFonts w:hint="default" w:ascii="Times New Roman" w:hAnsi="Times New Roman" w:eastAsia="宋体" w:cs="Times New Roman"/>
          <w:sz w:val="21"/>
          <w:szCs w:val="21"/>
          <w:lang w:val="en-US" w:eastAsia="zh-CN"/>
        </w:rPr>
        <w:t xml:space="preserve"> </w:t>
      </w:r>
      <w:r>
        <w:rPr>
          <w:rFonts w:hint="default" w:ascii="Times New Roman" w:hAnsi="Times New Roman" w:eastAsia="宋体" w:cs="Times New Roman"/>
          <w:sz w:val="21"/>
          <w:szCs w:val="21"/>
          <w:lang w:eastAsia="zh-CN"/>
        </w:rPr>
        <w:t xml:space="preserve">  ）</w:t>
      </w:r>
      <w:r>
        <w:rPr>
          <w:rFonts w:hint="default" w:ascii="Times New Roman" w:hAnsi="Times New Roman" w:eastAsia="宋体" w:cs="Times New Roman"/>
          <w:sz w:val="21"/>
          <w:szCs w:val="21"/>
        </w:rPr>
        <w:t>。</w:t>
      </w:r>
    </w:p>
    <w:p w14:paraId="774C44C3">
      <w:pPr>
        <w:keepNext w:val="0"/>
        <w:keepLines w:val="0"/>
        <w:pageBreakBefore w:val="0"/>
        <w:widowControl w:val="0"/>
        <w:kinsoku/>
        <w:wordWrap/>
        <w:overflowPunct/>
        <w:topLinePunct w:val="0"/>
        <w:autoSpaceDE/>
        <w:autoSpaceDN/>
        <w:bidi w:val="0"/>
        <w:adjustRightInd/>
        <w:snapToGrid/>
        <w:spacing w:line="336" w:lineRule="auto"/>
        <w:textAlignment w:val="auto"/>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A．甲公司与乙公司之间的货款纠纷消灭</w:t>
      </w:r>
    </w:p>
    <w:p w14:paraId="162D3768">
      <w:pPr>
        <w:keepNext w:val="0"/>
        <w:keepLines w:val="0"/>
        <w:pageBreakBefore w:val="0"/>
        <w:widowControl w:val="0"/>
        <w:kinsoku/>
        <w:wordWrap/>
        <w:overflowPunct/>
        <w:topLinePunct w:val="0"/>
        <w:autoSpaceDE/>
        <w:autoSpaceDN/>
        <w:bidi w:val="0"/>
        <w:adjustRightInd/>
        <w:snapToGrid/>
        <w:spacing w:line="336" w:lineRule="auto"/>
        <w:textAlignment w:val="auto"/>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B．甲公司与乙公司的买卖关系消灭</w:t>
      </w:r>
    </w:p>
    <w:p w14:paraId="28B92304">
      <w:pPr>
        <w:keepNext w:val="0"/>
        <w:keepLines w:val="0"/>
        <w:pageBreakBefore w:val="0"/>
        <w:widowControl w:val="0"/>
        <w:kinsoku/>
        <w:wordWrap/>
        <w:overflowPunct/>
        <w:topLinePunct w:val="0"/>
        <w:autoSpaceDE/>
        <w:autoSpaceDN/>
        <w:bidi w:val="0"/>
        <w:adjustRightInd/>
        <w:snapToGrid/>
        <w:spacing w:line="336" w:lineRule="auto"/>
        <w:textAlignment w:val="auto"/>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C．任何一方当事人不得反悔，就该货款纠纷再行起诉</w:t>
      </w:r>
    </w:p>
    <w:p w14:paraId="6A43971E">
      <w:pPr>
        <w:keepNext w:val="0"/>
        <w:keepLines w:val="0"/>
        <w:pageBreakBefore w:val="0"/>
        <w:widowControl w:val="0"/>
        <w:kinsoku/>
        <w:wordWrap/>
        <w:overflowPunct/>
        <w:topLinePunct w:val="0"/>
        <w:autoSpaceDE/>
        <w:autoSpaceDN/>
        <w:bidi w:val="0"/>
        <w:adjustRightInd/>
        <w:snapToGrid/>
        <w:spacing w:line="336" w:lineRule="auto"/>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lang w:eastAsia="zh-CN"/>
        </w:rPr>
        <w:t>D．</w:t>
      </w:r>
      <w:r>
        <w:rPr>
          <w:rFonts w:hint="default" w:ascii="Times New Roman" w:hAnsi="Times New Roman" w:eastAsia="宋体" w:cs="Times New Roman"/>
          <w:sz w:val="21"/>
          <w:szCs w:val="21"/>
        </w:rPr>
        <w:t>乙公司拒绝支付 210万元货款时，甲公司有权申请法院强制执行</w:t>
      </w:r>
    </w:p>
    <w:p w14:paraId="0C4A02BC">
      <w:pPr>
        <w:keepNext w:val="0"/>
        <w:keepLines w:val="0"/>
        <w:pageBreakBefore w:val="0"/>
        <w:widowControl w:val="0"/>
        <w:kinsoku/>
        <w:wordWrap/>
        <w:overflowPunct/>
        <w:topLinePunct w:val="0"/>
        <w:autoSpaceDE/>
        <w:autoSpaceDN/>
        <w:bidi w:val="0"/>
        <w:adjustRightInd/>
        <w:snapToGrid/>
        <w:spacing w:line="336" w:lineRule="auto"/>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3、赵亚委托陈律师向区法院起诉与其在德国留学多年不回的中国籍丈夫王利离婚，王利委托江律师代为诉讼与接受诉讼文书。在诉讼过程中，区法院可以适用</w:t>
      </w:r>
      <w:r>
        <w:rPr>
          <w:rFonts w:hint="default" w:ascii="Times New Roman" w:hAnsi="Times New Roman" w:eastAsia="宋体" w:cs="Times New Roman"/>
          <w:sz w:val="21"/>
          <w:szCs w:val="21"/>
          <w:lang w:eastAsia="zh-CN"/>
        </w:rPr>
        <w:t xml:space="preserve">（  </w:t>
      </w:r>
      <w:r>
        <w:rPr>
          <w:rFonts w:hint="eastAsia" w:ascii="Times New Roman" w:hAnsi="Times New Roman" w:eastAsia="宋体" w:cs="Times New Roman"/>
          <w:sz w:val="21"/>
          <w:szCs w:val="21"/>
          <w:lang w:val="en-US" w:eastAsia="zh-CN"/>
        </w:rPr>
        <w:t>AD</w:t>
      </w:r>
      <w:r>
        <w:rPr>
          <w:rFonts w:hint="default" w:ascii="Times New Roman" w:hAnsi="Times New Roman" w:eastAsia="宋体" w:cs="Times New Roman"/>
          <w:sz w:val="21"/>
          <w:szCs w:val="21"/>
          <w:lang w:eastAsia="zh-CN"/>
        </w:rPr>
        <w:t xml:space="preserve"> </w:t>
      </w:r>
      <w:r>
        <w:rPr>
          <w:rFonts w:hint="default" w:ascii="Times New Roman" w:hAnsi="Times New Roman" w:eastAsia="宋体" w:cs="Times New Roman"/>
          <w:sz w:val="21"/>
          <w:szCs w:val="21"/>
          <w:lang w:val="en-US" w:eastAsia="zh-CN"/>
        </w:rPr>
        <w:t xml:space="preserve"> </w:t>
      </w:r>
      <w:r>
        <w:rPr>
          <w:rFonts w:hint="default" w:ascii="Times New Roman" w:hAnsi="Times New Roman" w:eastAsia="宋体" w:cs="Times New Roman"/>
          <w:sz w:val="21"/>
          <w:szCs w:val="21"/>
          <w:lang w:eastAsia="zh-CN"/>
        </w:rPr>
        <w:t xml:space="preserve"> ）</w:t>
      </w:r>
      <w:r>
        <w:rPr>
          <w:rFonts w:hint="default" w:ascii="Times New Roman" w:hAnsi="Times New Roman" w:eastAsia="宋体" w:cs="Times New Roman"/>
          <w:sz w:val="21"/>
          <w:szCs w:val="21"/>
        </w:rPr>
        <w:t>的方式，向王利送达诉讼文书。</w:t>
      </w:r>
    </w:p>
    <w:p w14:paraId="7D3C566F">
      <w:pPr>
        <w:keepNext w:val="0"/>
        <w:keepLines w:val="0"/>
        <w:pageBreakBefore w:val="0"/>
        <w:widowControl w:val="0"/>
        <w:kinsoku/>
        <w:wordWrap/>
        <w:overflowPunct/>
        <w:topLinePunct w:val="0"/>
        <w:autoSpaceDE/>
        <w:autoSpaceDN/>
        <w:bidi w:val="0"/>
        <w:adjustRightInd/>
        <w:snapToGrid/>
        <w:spacing w:line="336" w:lineRule="auto"/>
        <w:textAlignment w:val="auto"/>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A．向王利的代理人江律师送达</w:t>
      </w:r>
      <w:r>
        <w:rPr>
          <w:rFonts w:hint="eastAsia" w:ascii="Times New Roman" w:hAnsi="Times New Roman" w:eastAsia="宋体" w:cs="Times New Roman"/>
          <w:sz w:val="21"/>
          <w:szCs w:val="21"/>
          <w:lang w:val="en-US" w:eastAsia="zh-CN"/>
        </w:rPr>
        <w:t xml:space="preserve">             </w:t>
      </w:r>
      <w:r>
        <w:rPr>
          <w:rFonts w:hint="default" w:ascii="Times New Roman" w:hAnsi="Times New Roman" w:eastAsia="宋体" w:cs="Times New Roman"/>
          <w:sz w:val="21"/>
          <w:szCs w:val="21"/>
          <w:lang w:eastAsia="zh-CN"/>
        </w:rPr>
        <w:t>B．向赵亚的代理人陈律师送达，并转交王利</w:t>
      </w:r>
    </w:p>
    <w:p w14:paraId="0A4676D6">
      <w:pPr>
        <w:keepNext w:val="0"/>
        <w:keepLines w:val="0"/>
        <w:pageBreakBefore w:val="0"/>
        <w:widowControl w:val="0"/>
        <w:kinsoku/>
        <w:wordWrap/>
        <w:overflowPunct/>
        <w:topLinePunct w:val="0"/>
        <w:autoSpaceDE/>
        <w:autoSpaceDN/>
        <w:bidi w:val="0"/>
        <w:adjustRightInd/>
        <w:snapToGrid/>
        <w:spacing w:line="336" w:lineRule="auto"/>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lang w:eastAsia="zh-CN"/>
        </w:rPr>
        <w:t>C．向赵亚送达并转交王利</w:t>
      </w:r>
      <w:r>
        <w:rPr>
          <w:rFonts w:hint="eastAsia" w:ascii="Times New Roman" w:hAnsi="Times New Roman" w:eastAsia="宋体" w:cs="Times New Roman"/>
          <w:sz w:val="21"/>
          <w:szCs w:val="21"/>
          <w:lang w:val="en-US" w:eastAsia="zh-CN"/>
        </w:rPr>
        <w:t xml:space="preserve">                 </w:t>
      </w:r>
      <w:r>
        <w:rPr>
          <w:rFonts w:hint="default" w:ascii="Times New Roman" w:hAnsi="Times New Roman" w:eastAsia="宋体" w:cs="Times New Roman"/>
          <w:sz w:val="21"/>
          <w:szCs w:val="21"/>
          <w:lang w:eastAsia="zh-CN"/>
        </w:rPr>
        <w:t>D．</w:t>
      </w:r>
      <w:r>
        <w:rPr>
          <w:rFonts w:hint="default" w:ascii="Times New Roman" w:hAnsi="Times New Roman" w:eastAsia="宋体" w:cs="Times New Roman"/>
          <w:sz w:val="21"/>
          <w:szCs w:val="21"/>
        </w:rPr>
        <w:t>由中国驻德国使、领馆代为送达</w:t>
      </w:r>
    </w:p>
    <w:p w14:paraId="12F02A9F">
      <w:pPr>
        <w:keepNext w:val="0"/>
        <w:keepLines w:val="0"/>
        <w:pageBreakBefore w:val="0"/>
        <w:widowControl w:val="0"/>
        <w:kinsoku/>
        <w:wordWrap/>
        <w:overflowPunct/>
        <w:topLinePunct w:val="0"/>
        <w:autoSpaceDE/>
        <w:autoSpaceDN/>
        <w:bidi w:val="0"/>
        <w:adjustRightInd/>
        <w:snapToGrid/>
        <w:spacing w:line="336" w:lineRule="auto"/>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4、审判监督程序的提起，不可以基于</w:t>
      </w:r>
      <w:r>
        <w:rPr>
          <w:rFonts w:hint="default" w:ascii="Times New Roman" w:hAnsi="Times New Roman" w:eastAsia="宋体" w:cs="Times New Roman"/>
          <w:sz w:val="21"/>
          <w:szCs w:val="21"/>
          <w:lang w:eastAsia="zh-CN"/>
        </w:rPr>
        <w:t xml:space="preserve">（ </w:t>
      </w:r>
      <w:r>
        <w:rPr>
          <w:rFonts w:hint="default" w:ascii="Times New Roman" w:hAnsi="Times New Roman" w:eastAsia="宋体" w:cs="Times New Roman"/>
          <w:sz w:val="21"/>
          <w:szCs w:val="21"/>
          <w:lang w:val="en-US" w:eastAsia="zh-CN"/>
        </w:rPr>
        <w:t xml:space="preserve"> </w:t>
      </w:r>
      <w:r>
        <w:rPr>
          <w:rFonts w:hint="eastAsia" w:ascii="Times New Roman" w:hAnsi="Times New Roman" w:eastAsia="宋体" w:cs="Times New Roman"/>
          <w:sz w:val="21"/>
          <w:szCs w:val="21"/>
          <w:lang w:val="en-US" w:eastAsia="zh-CN"/>
        </w:rPr>
        <w:t>BD</w:t>
      </w:r>
      <w:r>
        <w:rPr>
          <w:rFonts w:hint="default" w:ascii="Times New Roman" w:hAnsi="Times New Roman" w:eastAsia="宋体" w:cs="Times New Roman"/>
          <w:sz w:val="21"/>
          <w:szCs w:val="21"/>
          <w:lang w:eastAsia="zh-CN"/>
        </w:rPr>
        <w:t xml:space="preserve">   ）</w:t>
      </w:r>
      <w:r>
        <w:rPr>
          <w:rFonts w:hint="default" w:ascii="Times New Roman" w:hAnsi="Times New Roman" w:eastAsia="宋体" w:cs="Times New Roman"/>
          <w:sz w:val="21"/>
          <w:szCs w:val="21"/>
        </w:rPr>
        <w:t>。</w:t>
      </w:r>
    </w:p>
    <w:p w14:paraId="0E94A6F3">
      <w:pPr>
        <w:keepNext w:val="0"/>
        <w:keepLines w:val="0"/>
        <w:pageBreakBefore w:val="0"/>
        <w:widowControl w:val="0"/>
        <w:tabs>
          <w:tab w:val="left" w:pos="3360"/>
        </w:tabs>
        <w:kinsoku/>
        <w:wordWrap/>
        <w:overflowPunct/>
        <w:topLinePunct w:val="0"/>
        <w:autoSpaceDE/>
        <w:autoSpaceDN/>
        <w:bidi w:val="0"/>
        <w:adjustRightInd/>
        <w:snapToGrid/>
        <w:spacing w:line="336" w:lineRule="auto"/>
        <w:textAlignment w:val="auto"/>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 xml:space="preserve">A．当事人申请再审 </w:t>
      </w:r>
      <w:r>
        <w:rPr>
          <w:rFonts w:hint="default" w:ascii="Times New Roman" w:hAnsi="Times New Roman" w:eastAsia="宋体" w:cs="Times New Roman"/>
          <w:sz w:val="21"/>
          <w:szCs w:val="21"/>
          <w:lang w:eastAsia="zh-CN"/>
        </w:rPr>
        <w:tab/>
      </w:r>
    </w:p>
    <w:p w14:paraId="0B87B687">
      <w:pPr>
        <w:keepNext w:val="0"/>
        <w:keepLines w:val="0"/>
        <w:pageBreakBefore w:val="0"/>
        <w:widowControl w:val="0"/>
        <w:tabs>
          <w:tab w:val="left" w:pos="3360"/>
        </w:tabs>
        <w:kinsoku/>
        <w:wordWrap/>
        <w:overflowPunct/>
        <w:topLinePunct w:val="0"/>
        <w:autoSpaceDE/>
        <w:autoSpaceDN/>
        <w:bidi w:val="0"/>
        <w:adjustRightInd/>
        <w:snapToGrid/>
        <w:spacing w:line="336" w:lineRule="auto"/>
        <w:textAlignment w:val="auto"/>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B．各级人民法院院长直接决定再审</w:t>
      </w:r>
    </w:p>
    <w:p w14:paraId="4B2C9EC1">
      <w:pPr>
        <w:keepNext w:val="0"/>
        <w:keepLines w:val="0"/>
        <w:pageBreakBefore w:val="0"/>
        <w:widowControl w:val="0"/>
        <w:kinsoku/>
        <w:wordWrap/>
        <w:overflowPunct/>
        <w:topLinePunct w:val="0"/>
        <w:autoSpaceDE/>
        <w:autoSpaceDN/>
        <w:bidi w:val="0"/>
        <w:adjustRightInd/>
        <w:snapToGrid/>
        <w:spacing w:line="336" w:lineRule="auto"/>
        <w:textAlignment w:val="auto"/>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C．最高人民检察院对各级人民法院的生效裁判提出抗诉</w:t>
      </w:r>
    </w:p>
    <w:p w14:paraId="742715A1">
      <w:pPr>
        <w:keepNext w:val="0"/>
        <w:keepLines w:val="0"/>
        <w:pageBreakBefore w:val="0"/>
        <w:widowControl w:val="0"/>
        <w:kinsoku/>
        <w:wordWrap/>
        <w:overflowPunct/>
        <w:topLinePunct w:val="0"/>
        <w:autoSpaceDE/>
        <w:autoSpaceDN/>
        <w:bidi w:val="0"/>
        <w:adjustRightInd/>
        <w:snapToGrid/>
        <w:spacing w:line="336" w:lineRule="auto"/>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lang w:eastAsia="zh-CN"/>
        </w:rPr>
        <w:t>D．</w:t>
      </w:r>
      <w:r>
        <w:rPr>
          <w:rFonts w:hint="default" w:ascii="Times New Roman" w:hAnsi="Times New Roman" w:eastAsia="宋体" w:cs="Times New Roman"/>
          <w:sz w:val="21"/>
          <w:szCs w:val="21"/>
        </w:rPr>
        <w:t>地方各级人民检察院对同级人民法院的生效裁判提出抗诉</w:t>
      </w:r>
    </w:p>
    <w:p w14:paraId="36FEACF2">
      <w:pPr>
        <w:keepNext w:val="0"/>
        <w:keepLines w:val="0"/>
        <w:pageBreakBefore w:val="0"/>
        <w:widowControl w:val="0"/>
        <w:kinsoku/>
        <w:wordWrap/>
        <w:overflowPunct/>
        <w:topLinePunct w:val="0"/>
        <w:autoSpaceDE/>
        <w:autoSpaceDN/>
        <w:bidi w:val="0"/>
        <w:adjustRightInd/>
        <w:snapToGrid/>
        <w:spacing w:line="336" w:lineRule="auto"/>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5、债权人不应向</w:t>
      </w:r>
      <w:r>
        <w:rPr>
          <w:rFonts w:hint="default" w:ascii="Times New Roman" w:hAnsi="Times New Roman" w:eastAsia="宋体" w:cs="Times New Roman"/>
          <w:sz w:val="21"/>
          <w:szCs w:val="21"/>
          <w:lang w:eastAsia="zh-CN"/>
        </w:rPr>
        <w:t xml:space="preserve">（   </w:t>
      </w:r>
      <w:r>
        <w:rPr>
          <w:rFonts w:hint="eastAsia" w:ascii="Times New Roman" w:hAnsi="Times New Roman" w:eastAsia="宋体" w:cs="Times New Roman"/>
          <w:sz w:val="21"/>
          <w:szCs w:val="21"/>
          <w:lang w:val="en-US" w:eastAsia="zh-CN"/>
        </w:rPr>
        <w:t>ABD</w:t>
      </w:r>
      <w:r>
        <w:rPr>
          <w:rFonts w:hint="default" w:ascii="Times New Roman" w:hAnsi="Times New Roman" w:eastAsia="宋体" w:cs="Times New Roman"/>
          <w:sz w:val="21"/>
          <w:szCs w:val="21"/>
          <w:lang w:val="en-US" w:eastAsia="zh-CN"/>
        </w:rPr>
        <w:t xml:space="preserve"> </w:t>
      </w:r>
      <w:r>
        <w:rPr>
          <w:rFonts w:hint="default" w:ascii="Times New Roman" w:hAnsi="Times New Roman" w:eastAsia="宋体" w:cs="Times New Roman"/>
          <w:sz w:val="21"/>
          <w:szCs w:val="21"/>
          <w:lang w:eastAsia="zh-CN"/>
        </w:rPr>
        <w:t xml:space="preserve"> ）</w:t>
      </w:r>
      <w:r>
        <w:rPr>
          <w:rFonts w:hint="default" w:ascii="Times New Roman" w:hAnsi="Times New Roman" w:eastAsia="宋体" w:cs="Times New Roman"/>
          <w:sz w:val="21"/>
          <w:szCs w:val="21"/>
        </w:rPr>
        <w:t>申请宣告债务人破产还债。</w:t>
      </w:r>
    </w:p>
    <w:p w14:paraId="4A626E76">
      <w:pPr>
        <w:keepNext w:val="0"/>
        <w:keepLines w:val="0"/>
        <w:pageBreakBefore w:val="0"/>
        <w:widowControl w:val="0"/>
        <w:tabs>
          <w:tab w:val="left" w:pos="3360"/>
        </w:tabs>
        <w:kinsoku/>
        <w:wordWrap/>
        <w:overflowPunct/>
        <w:topLinePunct w:val="0"/>
        <w:autoSpaceDE/>
        <w:autoSpaceDN/>
        <w:bidi w:val="0"/>
        <w:adjustRightInd/>
        <w:snapToGrid/>
        <w:spacing w:line="336" w:lineRule="auto"/>
        <w:textAlignment w:val="auto"/>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 xml:space="preserve">A．破产财产所在地法院 </w:t>
      </w:r>
      <w:r>
        <w:rPr>
          <w:rFonts w:hint="default" w:ascii="Times New Roman" w:hAnsi="Times New Roman" w:eastAsia="宋体" w:cs="Times New Roman"/>
          <w:sz w:val="21"/>
          <w:szCs w:val="21"/>
          <w:lang w:eastAsia="zh-CN"/>
        </w:rPr>
        <w:tab/>
      </w:r>
      <w:r>
        <w:rPr>
          <w:rFonts w:hint="eastAsia" w:ascii="Times New Roman" w:hAnsi="Times New Roman" w:eastAsia="宋体" w:cs="Times New Roman"/>
          <w:sz w:val="21"/>
          <w:szCs w:val="21"/>
          <w:lang w:val="en-US" w:eastAsia="zh-CN"/>
        </w:rPr>
        <w:t xml:space="preserve">      </w:t>
      </w:r>
      <w:r>
        <w:rPr>
          <w:rFonts w:hint="default" w:ascii="Times New Roman" w:hAnsi="Times New Roman" w:eastAsia="宋体" w:cs="Times New Roman"/>
          <w:sz w:val="21"/>
          <w:szCs w:val="21"/>
          <w:lang w:eastAsia="zh-CN"/>
        </w:rPr>
        <w:t>B．债务人主管部门所在地法院</w:t>
      </w:r>
    </w:p>
    <w:p w14:paraId="6D94A441">
      <w:pPr>
        <w:keepNext w:val="0"/>
        <w:keepLines w:val="0"/>
        <w:pageBreakBefore w:val="0"/>
        <w:widowControl w:val="0"/>
        <w:tabs>
          <w:tab w:val="left" w:pos="3360"/>
        </w:tabs>
        <w:kinsoku/>
        <w:wordWrap/>
        <w:overflowPunct/>
        <w:topLinePunct w:val="0"/>
        <w:autoSpaceDE/>
        <w:autoSpaceDN/>
        <w:bidi w:val="0"/>
        <w:adjustRightInd/>
        <w:snapToGrid/>
        <w:spacing w:line="336" w:lineRule="auto"/>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lang w:eastAsia="zh-CN"/>
        </w:rPr>
        <w:t xml:space="preserve">C．债务人所在地法院 </w:t>
      </w:r>
      <w:r>
        <w:rPr>
          <w:rFonts w:hint="default" w:ascii="Times New Roman" w:hAnsi="Times New Roman" w:eastAsia="宋体" w:cs="Times New Roman"/>
          <w:sz w:val="21"/>
          <w:szCs w:val="21"/>
          <w:lang w:eastAsia="zh-CN"/>
        </w:rPr>
        <w:tab/>
      </w:r>
      <w:r>
        <w:rPr>
          <w:rFonts w:hint="eastAsia" w:ascii="Times New Roman" w:hAnsi="Times New Roman" w:eastAsia="宋体" w:cs="Times New Roman"/>
          <w:sz w:val="21"/>
          <w:szCs w:val="21"/>
          <w:lang w:val="en-US" w:eastAsia="zh-CN"/>
        </w:rPr>
        <w:t xml:space="preserve">      </w:t>
      </w:r>
      <w:r>
        <w:rPr>
          <w:rFonts w:hint="default" w:ascii="Times New Roman" w:hAnsi="Times New Roman" w:eastAsia="宋体" w:cs="Times New Roman"/>
          <w:sz w:val="21"/>
          <w:szCs w:val="21"/>
          <w:lang w:eastAsia="zh-CN"/>
        </w:rPr>
        <w:t>D．</w:t>
      </w:r>
      <w:r>
        <w:rPr>
          <w:rFonts w:hint="default" w:ascii="Times New Roman" w:hAnsi="Times New Roman" w:eastAsia="宋体" w:cs="Times New Roman"/>
          <w:sz w:val="21"/>
          <w:szCs w:val="21"/>
        </w:rPr>
        <w:t>债权人会议与清算组依法律规定约定的法院</w:t>
      </w:r>
    </w:p>
    <w:p w14:paraId="27424410">
      <w:pPr>
        <w:keepNext w:val="0"/>
        <w:keepLines w:val="0"/>
        <w:pageBreakBefore w:val="0"/>
        <w:widowControl w:val="0"/>
        <w:kinsoku/>
        <w:wordWrap/>
        <w:overflowPunct/>
        <w:topLinePunct w:val="0"/>
        <w:autoSpaceDE/>
        <w:autoSpaceDN/>
        <w:bidi w:val="0"/>
        <w:adjustRightInd/>
        <w:snapToGrid/>
        <w:spacing w:line="336" w:lineRule="auto"/>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6、邵阳地区甲县某工厂排出的工业废水流向乙县污染乙县农户A承包的农田、鱼塘，造成农作物和鱼的死亡， A可以在</w:t>
      </w:r>
      <w:r>
        <w:rPr>
          <w:rFonts w:hint="default" w:ascii="Times New Roman" w:hAnsi="Times New Roman" w:eastAsia="宋体" w:cs="Times New Roman"/>
          <w:sz w:val="21"/>
          <w:szCs w:val="21"/>
          <w:lang w:eastAsia="zh-CN"/>
        </w:rPr>
        <w:t xml:space="preserve">（  </w:t>
      </w:r>
      <w:r>
        <w:rPr>
          <w:rFonts w:hint="eastAsia" w:ascii="Times New Roman" w:hAnsi="Times New Roman" w:eastAsia="宋体" w:cs="Times New Roman"/>
          <w:sz w:val="21"/>
          <w:szCs w:val="21"/>
          <w:lang w:val="en-US" w:eastAsia="zh-CN"/>
        </w:rPr>
        <w:t>BC</w:t>
      </w:r>
      <w:r>
        <w:rPr>
          <w:rFonts w:hint="default" w:ascii="Times New Roman" w:hAnsi="Times New Roman" w:eastAsia="宋体" w:cs="Times New Roman"/>
          <w:sz w:val="21"/>
          <w:szCs w:val="21"/>
          <w:lang w:val="en-US" w:eastAsia="zh-CN"/>
        </w:rPr>
        <w:t xml:space="preserve"> </w:t>
      </w:r>
      <w:r>
        <w:rPr>
          <w:rFonts w:hint="default" w:ascii="Times New Roman" w:hAnsi="Times New Roman" w:eastAsia="宋体" w:cs="Times New Roman"/>
          <w:sz w:val="21"/>
          <w:szCs w:val="21"/>
          <w:lang w:eastAsia="zh-CN"/>
        </w:rPr>
        <w:t xml:space="preserve">  ）</w:t>
      </w:r>
      <w:r>
        <w:rPr>
          <w:rFonts w:hint="default" w:ascii="Times New Roman" w:hAnsi="Times New Roman" w:eastAsia="宋体" w:cs="Times New Roman"/>
          <w:sz w:val="21"/>
          <w:szCs w:val="21"/>
        </w:rPr>
        <w:t>法院起诉。</w:t>
      </w:r>
    </w:p>
    <w:p w14:paraId="6A581398">
      <w:pPr>
        <w:keepNext w:val="0"/>
        <w:keepLines w:val="0"/>
        <w:pageBreakBefore w:val="0"/>
        <w:widowControl w:val="0"/>
        <w:tabs>
          <w:tab w:val="left" w:pos="3360"/>
        </w:tabs>
        <w:kinsoku/>
        <w:wordWrap/>
        <w:overflowPunct/>
        <w:topLinePunct w:val="0"/>
        <w:autoSpaceDE/>
        <w:autoSpaceDN/>
        <w:bidi w:val="0"/>
        <w:adjustRightInd/>
        <w:snapToGrid/>
        <w:spacing w:line="336" w:lineRule="auto"/>
        <w:textAlignment w:val="auto"/>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 xml:space="preserve">A．由中级人民法院指定 </w:t>
      </w:r>
      <w:r>
        <w:rPr>
          <w:rFonts w:hint="default" w:ascii="Times New Roman" w:hAnsi="Times New Roman" w:eastAsia="宋体" w:cs="Times New Roman"/>
          <w:sz w:val="21"/>
          <w:szCs w:val="21"/>
          <w:lang w:eastAsia="zh-CN"/>
        </w:rPr>
        <w:tab/>
      </w:r>
      <w:r>
        <w:rPr>
          <w:rFonts w:hint="eastAsia" w:ascii="Times New Roman" w:hAnsi="Times New Roman" w:eastAsia="宋体" w:cs="Times New Roman"/>
          <w:sz w:val="21"/>
          <w:szCs w:val="21"/>
          <w:lang w:val="en-US" w:eastAsia="zh-CN"/>
        </w:rPr>
        <w:t xml:space="preserve">       </w:t>
      </w:r>
      <w:r>
        <w:rPr>
          <w:rFonts w:hint="default" w:ascii="Times New Roman" w:hAnsi="Times New Roman" w:eastAsia="宋体" w:cs="Times New Roman"/>
          <w:sz w:val="21"/>
          <w:szCs w:val="21"/>
          <w:lang w:eastAsia="zh-CN"/>
        </w:rPr>
        <w:t>B．甲县人民法院</w:t>
      </w:r>
    </w:p>
    <w:p w14:paraId="5CD880A1">
      <w:pPr>
        <w:keepNext w:val="0"/>
        <w:keepLines w:val="0"/>
        <w:pageBreakBefore w:val="0"/>
        <w:widowControl w:val="0"/>
        <w:tabs>
          <w:tab w:val="left" w:pos="3360"/>
        </w:tabs>
        <w:kinsoku/>
        <w:wordWrap/>
        <w:overflowPunct/>
        <w:topLinePunct w:val="0"/>
        <w:autoSpaceDE/>
        <w:autoSpaceDN/>
        <w:bidi w:val="0"/>
        <w:adjustRightInd/>
        <w:snapToGrid/>
        <w:spacing w:line="336" w:lineRule="auto"/>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lang w:eastAsia="zh-CN"/>
        </w:rPr>
        <w:t xml:space="preserve">C．乙县人民法院 </w:t>
      </w:r>
      <w:r>
        <w:rPr>
          <w:rFonts w:hint="default" w:ascii="Times New Roman" w:hAnsi="Times New Roman" w:eastAsia="宋体" w:cs="Times New Roman"/>
          <w:sz w:val="21"/>
          <w:szCs w:val="21"/>
          <w:lang w:eastAsia="zh-CN"/>
        </w:rPr>
        <w:tab/>
      </w:r>
      <w:r>
        <w:rPr>
          <w:rFonts w:hint="eastAsia" w:ascii="Times New Roman" w:hAnsi="Times New Roman" w:eastAsia="宋体" w:cs="Times New Roman"/>
          <w:sz w:val="21"/>
          <w:szCs w:val="21"/>
          <w:lang w:val="en-US" w:eastAsia="zh-CN"/>
        </w:rPr>
        <w:t xml:space="preserve">       </w:t>
      </w:r>
      <w:r>
        <w:rPr>
          <w:rFonts w:hint="default" w:ascii="Times New Roman" w:hAnsi="Times New Roman" w:eastAsia="宋体" w:cs="Times New Roman"/>
          <w:sz w:val="21"/>
          <w:szCs w:val="21"/>
          <w:lang w:eastAsia="zh-CN"/>
        </w:rPr>
        <w:t>D．</w:t>
      </w:r>
      <w:r>
        <w:rPr>
          <w:rFonts w:hint="default" w:ascii="Times New Roman" w:hAnsi="Times New Roman" w:eastAsia="宋体" w:cs="Times New Roman"/>
          <w:sz w:val="21"/>
          <w:szCs w:val="21"/>
        </w:rPr>
        <w:t>邵阳地区中级人民法院</w:t>
      </w:r>
    </w:p>
    <w:p w14:paraId="5B72F3D8">
      <w:pPr>
        <w:keepNext w:val="0"/>
        <w:keepLines w:val="0"/>
        <w:pageBreakBefore w:val="0"/>
        <w:widowControl w:val="0"/>
        <w:kinsoku/>
        <w:wordWrap/>
        <w:overflowPunct/>
        <w:topLinePunct w:val="0"/>
        <w:autoSpaceDE/>
        <w:autoSpaceDN/>
        <w:bidi w:val="0"/>
        <w:adjustRightInd/>
        <w:snapToGrid/>
        <w:spacing w:line="336" w:lineRule="auto"/>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7、当事人对人民法院委托的鉴定部门作出的鉴定结论有异议申请重新鉴定，提出证据证明存在下列情况之一的，人民法院应予准许</w:t>
      </w:r>
      <w:r>
        <w:rPr>
          <w:rFonts w:hint="default" w:ascii="Times New Roman" w:hAnsi="Times New Roman" w:eastAsia="宋体" w:cs="Times New Roman"/>
          <w:sz w:val="21"/>
          <w:szCs w:val="21"/>
          <w:lang w:eastAsia="zh-CN"/>
        </w:rPr>
        <w:t xml:space="preserve">（  </w:t>
      </w:r>
      <w:r>
        <w:rPr>
          <w:rFonts w:hint="eastAsia" w:ascii="Times New Roman" w:hAnsi="Times New Roman" w:eastAsia="宋体" w:cs="Times New Roman"/>
          <w:sz w:val="21"/>
          <w:szCs w:val="21"/>
          <w:lang w:val="en-US" w:eastAsia="zh-CN"/>
        </w:rPr>
        <w:t>ABCD</w:t>
      </w:r>
      <w:r>
        <w:rPr>
          <w:rFonts w:hint="default" w:ascii="Times New Roman" w:hAnsi="Times New Roman" w:eastAsia="宋体" w:cs="Times New Roman"/>
          <w:sz w:val="21"/>
          <w:szCs w:val="21"/>
          <w:lang w:val="en-US" w:eastAsia="zh-CN"/>
        </w:rPr>
        <w:t xml:space="preserve"> </w:t>
      </w:r>
      <w:r>
        <w:rPr>
          <w:rFonts w:hint="default" w:ascii="Times New Roman" w:hAnsi="Times New Roman" w:eastAsia="宋体" w:cs="Times New Roman"/>
          <w:sz w:val="21"/>
          <w:szCs w:val="21"/>
          <w:lang w:eastAsia="zh-CN"/>
        </w:rPr>
        <w:t xml:space="preserve">  ）</w:t>
      </w:r>
      <w:r>
        <w:rPr>
          <w:rFonts w:hint="default" w:ascii="Times New Roman" w:hAnsi="Times New Roman" w:eastAsia="宋体" w:cs="Times New Roman"/>
          <w:sz w:val="21"/>
          <w:szCs w:val="21"/>
        </w:rPr>
        <w:t>。</w:t>
      </w:r>
    </w:p>
    <w:p w14:paraId="3C3212F5">
      <w:pPr>
        <w:keepNext w:val="0"/>
        <w:keepLines w:val="0"/>
        <w:pageBreakBefore w:val="0"/>
        <w:widowControl w:val="0"/>
        <w:kinsoku/>
        <w:wordWrap/>
        <w:overflowPunct/>
        <w:topLinePunct w:val="0"/>
        <w:autoSpaceDE/>
        <w:autoSpaceDN/>
        <w:bidi w:val="0"/>
        <w:adjustRightInd/>
        <w:snapToGrid/>
        <w:spacing w:line="336" w:lineRule="auto"/>
        <w:textAlignment w:val="auto"/>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A．鉴定机构或者鉴定人员不具备相关的鉴定资格的</w:t>
      </w:r>
    </w:p>
    <w:p w14:paraId="495CF727">
      <w:pPr>
        <w:keepNext w:val="0"/>
        <w:keepLines w:val="0"/>
        <w:pageBreakBefore w:val="0"/>
        <w:widowControl w:val="0"/>
        <w:kinsoku/>
        <w:wordWrap/>
        <w:overflowPunct/>
        <w:topLinePunct w:val="0"/>
        <w:autoSpaceDE/>
        <w:autoSpaceDN/>
        <w:bidi w:val="0"/>
        <w:adjustRightInd/>
        <w:snapToGrid/>
        <w:spacing w:line="336" w:lineRule="auto"/>
        <w:textAlignment w:val="auto"/>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B．鉴定程序严重违法的</w:t>
      </w:r>
    </w:p>
    <w:p w14:paraId="3FFFA2CC">
      <w:pPr>
        <w:keepNext w:val="0"/>
        <w:keepLines w:val="0"/>
        <w:pageBreakBefore w:val="0"/>
        <w:widowControl w:val="0"/>
        <w:kinsoku/>
        <w:wordWrap/>
        <w:overflowPunct/>
        <w:topLinePunct w:val="0"/>
        <w:autoSpaceDE/>
        <w:autoSpaceDN/>
        <w:bidi w:val="0"/>
        <w:adjustRightInd/>
        <w:snapToGrid/>
        <w:spacing w:line="336" w:lineRule="auto"/>
        <w:textAlignment w:val="auto"/>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C．鉴定结论证明显依据不足的</w:t>
      </w:r>
    </w:p>
    <w:p w14:paraId="3797E7B5">
      <w:pPr>
        <w:keepNext w:val="0"/>
        <w:keepLines w:val="0"/>
        <w:pageBreakBefore w:val="0"/>
        <w:widowControl w:val="0"/>
        <w:kinsoku/>
        <w:wordWrap/>
        <w:overflowPunct/>
        <w:topLinePunct w:val="0"/>
        <w:autoSpaceDE/>
        <w:autoSpaceDN/>
        <w:bidi w:val="0"/>
        <w:adjustRightInd/>
        <w:snapToGrid/>
        <w:spacing w:line="336" w:lineRule="auto"/>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lang w:eastAsia="zh-CN"/>
        </w:rPr>
        <w:t>D．</w:t>
      </w:r>
      <w:r>
        <w:rPr>
          <w:rFonts w:hint="default" w:ascii="Times New Roman" w:hAnsi="Times New Roman" w:eastAsia="宋体" w:cs="Times New Roman"/>
          <w:sz w:val="21"/>
          <w:szCs w:val="21"/>
        </w:rPr>
        <w:t>经过质证认定不能作为证据使用的其他情形</w:t>
      </w:r>
    </w:p>
    <w:p w14:paraId="79BEB90D">
      <w:pPr>
        <w:keepNext w:val="0"/>
        <w:keepLines w:val="0"/>
        <w:pageBreakBefore w:val="0"/>
        <w:widowControl w:val="0"/>
        <w:kinsoku/>
        <w:wordWrap/>
        <w:overflowPunct/>
        <w:topLinePunct w:val="0"/>
        <w:autoSpaceDE/>
        <w:autoSpaceDN/>
        <w:bidi w:val="0"/>
        <w:adjustRightInd/>
        <w:snapToGrid/>
        <w:spacing w:line="336" w:lineRule="auto"/>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8、人民法院就数个证据对同一事实的证明力，可以依照下列原则认定</w:t>
      </w:r>
      <w:r>
        <w:rPr>
          <w:rFonts w:hint="default" w:ascii="Times New Roman" w:hAnsi="Times New Roman" w:eastAsia="宋体" w:cs="Times New Roman"/>
          <w:sz w:val="21"/>
          <w:szCs w:val="21"/>
          <w:lang w:eastAsia="zh-CN"/>
        </w:rPr>
        <w:t xml:space="preserve">（  </w:t>
      </w:r>
      <w:r>
        <w:rPr>
          <w:rFonts w:hint="eastAsia" w:ascii="Times New Roman" w:hAnsi="Times New Roman" w:eastAsia="宋体" w:cs="Times New Roman"/>
          <w:sz w:val="21"/>
          <w:szCs w:val="21"/>
          <w:lang w:val="en-US" w:eastAsia="zh-CN"/>
        </w:rPr>
        <w:t>BC</w:t>
      </w:r>
      <w:r>
        <w:rPr>
          <w:rFonts w:hint="default" w:ascii="Times New Roman" w:hAnsi="Times New Roman" w:eastAsia="宋体" w:cs="Times New Roman"/>
          <w:sz w:val="21"/>
          <w:szCs w:val="21"/>
          <w:lang w:eastAsia="zh-CN"/>
        </w:rPr>
        <w:t xml:space="preserve"> </w:t>
      </w:r>
      <w:r>
        <w:rPr>
          <w:rFonts w:hint="default" w:ascii="Times New Roman" w:hAnsi="Times New Roman" w:eastAsia="宋体" w:cs="Times New Roman"/>
          <w:sz w:val="21"/>
          <w:szCs w:val="21"/>
          <w:lang w:val="en-US" w:eastAsia="zh-CN"/>
        </w:rPr>
        <w:t xml:space="preserve"> </w:t>
      </w:r>
      <w:r>
        <w:rPr>
          <w:rFonts w:hint="default" w:ascii="Times New Roman" w:hAnsi="Times New Roman" w:eastAsia="宋体" w:cs="Times New Roman"/>
          <w:sz w:val="21"/>
          <w:szCs w:val="21"/>
          <w:lang w:eastAsia="zh-CN"/>
        </w:rPr>
        <w:t xml:space="preserve"> ）</w:t>
      </w:r>
      <w:r>
        <w:rPr>
          <w:rFonts w:hint="default" w:ascii="Times New Roman" w:hAnsi="Times New Roman" w:eastAsia="宋体" w:cs="Times New Roman"/>
          <w:sz w:val="21"/>
          <w:szCs w:val="21"/>
        </w:rPr>
        <w:t>。</w:t>
      </w:r>
    </w:p>
    <w:p w14:paraId="176FAB2B">
      <w:pPr>
        <w:keepNext w:val="0"/>
        <w:keepLines w:val="0"/>
        <w:pageBreakBefore w:val="0"/>
        <w:widowControl w:val="0"/>
        <w:kinsoku/>
        <w:wordWrap/>
        <w:overflowPunct/>
        <w:topLinePunct w:val="0"/>
        <w:autoSpaceDE/>
        <w:autoSpaceDN/>
        <w:bidi w:val="0"/>
        <w:adjustRightInd/>
        <w:snapToGrid/>
        <w:spacing w:line="336" w:lineRule="auto"/>
        <w:textAlignment w:val="auto"/>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A．实物证据的证明力一般大于言词证据</w:t>
      </w:r>
      <w:r>
        <w:rPr>
          <w:rFonts w:hint="eastAsia" w:ascii="Times New Roman" w:hAnsi="Times New Roman" w:eastAsia="宋体" w:cs="Times New Roman"/>
          <w:sz w:val="21"/>
          <w:szCs w:val="21"/>
          <w:lang w:val="en-US" w:eastAsia="zh-CN"/>
        </w:rPr>
        <w:t xml:space="preserve">     </w:t>
      </w:r>
      <w:r>
        <w:rPr>
          <w:rFonts w:hint="default" w:ascii="Times New Roman" w:hAnsi="Times New Roman" w:eastAsia="宋体" w:cs="Times New Roman"/>
          <w:sz w:val="21"/>
          <w:szCs w:val="21"/>
          <w:lang w:eastAsia="zh-CN"/>
        </w:rPr>
        <w:t>B．原始证据的证明力一般大于传来证据</w:t>
      </w:r>
    </w:p>
    <w:p w14:paraId="69ADCE13">
      <w:pPr>
        <w:keepNext w:val="0"/>
        <w:keepLines w:val="0"/>
        <w:pageBreakBefore w:val="0"/>
        <w:widowControl w:val="0"/>
        <w:kinsoku/>
        <w:wordWrap/>
        <w:overflowPunct/>
        <w:topLinePunct w:val="0"/>
        <w:autoSpaceDE/>
        <w:autoSpaceDN/>
        <w:bidi w:val="0"/>
        <w:adjustRightInd/>
        <w:snapToGrid/>
        <w:spacing w:line="336" w:lineRule="auto"/>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lang w:eastAsia="zh-CN"/>
        </w:rPr>
        <w:t>C．直接证据的证明力一般大于间接证据</w:t>
      </w:r>
      <w:r>
        <w:rPr>
          <w:rFonts w:hint="eastAsia" w:ascii="Times New Roman" w:hAnsi="Times New Roman" w:eastAsia="宋体" w:cs="Times New Roman"/>
          <w:sz w:val="21"/>
          <w:szCs w:val="21"/>
          <w:lang w:val="en-US" w:eastAsia="zh-CN"/>
        </w:rPr>
        <w:t xml:space="preserve">     </w:t>
      </w:r>
      <w:r>
        <w:rPr>
          <w:rFonts w:hint="default" w:ascii="Times New Roman" w:hAnsi="Times New Roman" w:eastAsia="宋体" w:cs="Times New Roman"/>
          <w:sz w:val="21"/>
          <w:szCs w:val="21"/>
          <w:lang w:eastAsia="zh-CN"/>
        </w:rPr>
        <w:t>D．</w:t>
      </w:r>
      <w:r>
        <w:rPr>
          <w:rFonts w:hint="default" w:ascii="Times New Roman" w:hAnsi="Times New Roman" w:eastAsia="宋体" w:cs="Times New Roman"/>
          <w:sz w:val="21"/>
          <w:szCs w:val="21"/>
        </w:rPr>
        <w:t>本证的证明力一般大于反证</w:t>
      </w:r>
    </w:p>
    <w:p w14:paraId="37802C8A">
      <w:pPr>
        <w:keepNext w:val="0"/>
        <w:keepLines w:val="0"/>
        <w:pageBreakBefore w:val="0"/>
        <w:widowControl w:val="0"/>
        <w:numPr>
          <w:ilvl w:val="0"/>
          <w:numId w:val="2"/>
        </w:numPr>
        <w:kinsoku/>
        <w:wordWrap/>
        <w:overflowPunct/>
        <w:topLinePunct w:val="0"/>
        <w:autoSpaceDE/>
        <w:autoSpaceDN/>
        <w:bidi w:val="0"/>
        <w:adjustRightInd/>
        <w:snapToGrid/>
        <w:spacing w:line="336" w:lineRule="auto"/>
        <w:textAlignment w:val="auto"/>
        <w:rPr>
          <w:rFonts w:hint="eastAsia" w:ascii="宋体" w:hAnsi="宋体" w:eastAsia="宋体" w:cs="宋体"/>
          <w:b/>
          <w:bCs/>
          <w:sz w:val="24"/>
          <w:szCs w:val="24"/>
          <w:lang w:eastAsia="zh-CN"/>
        </w:rPr>
      </w:pPr>
      <w:r>
        <w:rPr>
          <w:rFonts w:hint="eastAsia" w:ascii="宋体" w:hAnsi="宋体" w:eastAsia="宋体" w:cs="宋体"/>
          <w:b/>
          <w:bCs/>
          <w:sz w:val="24"/>
          <w:szCs w:val="24"/>
        </w:rPr>
        <w:t>名词解释</w:t>
      </w:r>
    </w:p>
    <w:p w14:paraId="57011019">
      <w:pPr>
        <w:rPr>
          <w:rFonts w:hint="eastAsia"/>
        </w:rPr>
      </w:pPr>
      <w:r>
        <w:rPr>
          <w:rFonts w:hint="eastAsia"/>
        </w:rPr>
        <w:t>1</w:t>
      </w:r>
      <w:r>
        <w:rPr>
          <w:rFonts w:hint="eastAsia"/>
          <w:lang w:eastAsia="zh-CN"/>
        </w:rPr>
        <w:t>、</w:t>
      </w:r>
      <w:r>
        <w:rPr>
          <w:rFonts w:hint="eastAsia"/>
        </w:rPr>
        <w:t>第三人</w:t>
      </w:r>
      <w:r>
        <w:rPr>
          <w:rFonts w:hint="eastAsia"/>
          <w:lang w:eastAsia="zh-CN"/>
        </w:rPr>
        <w:t>：</w:t>
      </w:r>
      <w:r>
        <w:rPr>
          <w:rFonts w:hint="eastAsia"/>
        </w:rPr>
        <w:t>是指是指在已经开始的诉讼中，对他人之间的诉讼标的，具有全部的或部分的独立请求权，或者虽然不具有独立请求权，但案件的处理结果与其有法律上的利害关系的人。</w:t>
      </w:r>
    </w:p>
    <w:p w14:paraId="4D63D515">
      <w:pPr>
        <w:rPr>
          <w:rFonts w:hint="eastAsia"/>
        </w:rPr>
      </w:pPr>
      <w:r>
        <w:rPr>
          <w:rFonts w:hint="eastAsia"/>
        </w:rPr>
        <w:t>2</w:t>
      </w:r>
      <w:r>
        <w:rPr>
          <w:rFonts w:hint="eastAsia"/>
          <w:lang w:eastAsia="zh-CN"/>
        </w:rPr>
        <w:t>、</w:t>
      </w:r>
      <w:r>
        <w:rPr>
          <w:rFonts w:hint="eastAsia"/>
        </w:rPr>
        <w:t>上诉</w:t>
      </w:r>
      <w:r>
        <w:rPr>
          <w:rFonts w:hint="eastAsia"/>
          <w:lang w:eastAsia="zh-CN"/>
        </w:rPr>
        <w:t>：</w:t>
      </w:r>
      <w:r>
        <w:rPr>
          <w:rFonts w:hint="eastAsia"/>
        </w:rPr>
        <w:t>是指当事人对人民法院所作的尚未发生法律效力的一审判决、裁定或评审决定，在法定期限内，依法声明不服，提请上一级人民法院重新审判的活动。</w:t>
      </w:r>
    </w:p>
    <w:p w14:paraId="28BAFB83">
      <w:pPr>
        <w:rPr>
          <w:rFonts w:hint="eastAsia"/>
        </w:rPr>
      </w:pPr>
      <w:r>
        <w:rPr>
          <w:rFonts w:hint="eastAsia"/>
        </w:rPr>
        <w:t>3</w:t>
      </w:r>
      <w:r>
        <w:rPr>
          <w:rFonts w:hint="eastAsia"/>
          <w:lang w:eastAsia="zh-CN"/>
        </w:rPr>
        <w:t>、</w:t>
      </w:r>
      <w:r>
        <w:rPr>
          <w:rFonts w:hint="eastAsia"/>
        </w:rPr>
        <w:t>先予执行</w:t>
      </w:r>
      <w:r>
        <w:rPr>
          <w:rFonts w:hint="eastAsia"/>
          <w:lang w:eastAsia="zh-CN"/>
        </w:rPr>
        <w:t>：</w:t>
      </w:r>
      <w:r>
        <w:rPr>
          <w:rFonts w:hint="eastAsia"/>
        </w:rPr>
        <w:t>是指人民法院在终局判决之前，为解决权利人生活或生产经营的急需，依法裁定义务人预先履行一定数额的金钱或者财物等措施的制度。</w:t>
      </w:r>
    </w:p>
    <w:p w14:paraId="2BA83067">
      <w:pPr>
        <w:rPr>
          <w:rFonts w:hint="eastAsia"/>
        </w:rPr>
      </w:pPr>
      <w:r>
        <w:rPr>
          <w:rFonts w:hint="eastAsia"/>
          <w:lang w:val="en-US" w:eastAsia="zh-CN"/>
        </w:rPr>
        <w:t>4、</w:t>
      </w:r>
      <w:r>
        <w:rPr>
          <w:rFonts w:hint="eastAsia"/>
        </w:rPr>
        <w:t>诉讼权利能力</w:t>
      </w:r>
      <w:r>
        <w:rPr>
          <w:rFonts w:hint="eastAsia"/>
          <w:lang w:eastAsia="zh-CN"/>
        </w:rPr>
        <w:t>：</w:t>
      </w:r>
      <w:r>
        <w:rPr>
          <w:rFonts w:hint="eastAsia"/>
        </w:rPr>
        <w:t>也称为当事人能力。指的是可以成为一般民事诉讼当事人所必要的诉讼法上的能力，即能以自己的名义参加诉讼， 享有诉讼权利，承担诉讼义务的资格。</w:t>
      </w:r>
    </w:p>
    <w:p w14:paraId="3FA6AA4B">
      <w:pPr>
        <w:keepNext w:val="0"/>
        <w:keepLines w:val="0"/>
        <w:pageBreakBefore w:val="0"/>
        <w:widowControl w:val="0"/>
        <w:kinsoku/>
        <w:wordWrap/>
        <w:overflowPunct/>
        <w:topLinePunct w:val="0"/>
        <w:autoSpaceDE/>
        <w:autoSpaceDN/>
        <w:bidi w:val="0"/>
        <w:adjustRightInd/>
        <w:snapToGrid/>
        <w:spacing w:line="336" w:lineRule="auto"/>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rPr>
        <w:t>四、简答</w:t>
      </w:r>
      <w:r>
        <w:rPr>
          <w:rFonts w:hint="eastAsia" w:ascii="宋体" w:hAnsi="宋体" w:eastAsia="宋体" w:cs="宋体"/>
          <w:b/>
          <w:bCs/>
          <w:sz w:val="24"/>
          <w:szCs w:val="24"/>
          <w:lang w:val="en-US" w:eastAsia="zh-CN"/>
        </w:rPr>
        <w:t>题</w:t>
      </w:r>
    </w:p>
    <w:p w14:paraId="27CEDA78">
      <w:pPr>
        <w:keepNext w:val="0"/>
        <w:keepLines w:val="0"/>
        <w:pageBreakBefore w:val="0"/>
        <w:widowControl w:val="0"/>
        <w:kinsoku/>
        <w:wordWrap/>
        <w:overflowPunct/>
        <w:topLinePunct w:val="0"/>
        <w:autoSpaceDE/>
        <w:autoSpaceDN/>
        <w:bidi w:val="0"/>
        <w:adjustRightInd/>
        <w:snapToGrid/>
        <w:spacing w:line="336" w:lineRule="auto"/>
        <w:textAlignment w:val="auto"/>
        <w:rPr>
          <w:rFonts w:hint="eastAsia" w:ascii="宋体" w:hAnsi="宋体" w:eastAsia="宋体" w:cs="宋体"/>
          <w:sz w:val="21"/>
          <w:szCs w:val="21"/>
        </w:rPr>
      </w:pPr>
      <w:r>
        <w:rPr>
          <w:rFonts w:hint="eastAsia" w:hAnsi="宋体" w:cs="宋体"/>
          <w:sz w:val="21"/>
          <w:szCs w:val="21"/>
          <w:lang w:val="en-US" w:eastAsia="zh-CN"/>
        </w:rPr>
        <w:t>1、</w:t>
      </w:r>
      <w:r>
        <w:rPr>
          <w:rFonts w:hint="eastAsia" w:hAnsi="宋体" w:cs="宋体"/>
          <w:sz w:val="21"/>
          <w:szCs w:val="21"/>
        </w:rPr>
        <w:t>简述由原告住所地人民法院管辖的案件</w:t>
      </w:r>
      <w:r>
        <w:rPr>
          <w:rFonts w:hint="eastAsia" w:hAnsi="宋体" w:cs="宋体"/>
          <w:sz w:val="21"/>
          <w:szCs w:val="21"/>
          <w:lang w:eastAsia="zh-CN"/>
        </w:rPr>
        <w:t>。</w:t>
      </w:r>
    </w:p>
    <w:p w14:paraId="59403666">
      <w:pPr>
        <w:spacing w:line="400" w:lineRule="exact"/>
        <w:ind w:firstLine="420" w:firstLineChars="200"/>
        <w:rPr>
          <w:rFonts w:hint="eastAsia"/>
          <w:sz w:val="21"/>
          <w:szCs w:val="21"/>
        </w:rPr>
      </w:pPr>
      <w:r>
        <w:rPr>
          <w:rFonts w:hint="eastAsia" w:ascii="宋体" w:hAnsi="宋体" w:cs="宋体"/>
          <w:sz w:val="21"/>
          <w:szCs w:val="21"/>
          <w:lang w:val="en-US" w:eastAsia="zh-CN"/>
        </w:rPr>
        <w:t>答：</w:t>
      </w:r>
      <w:r>
        <w:rPr>
          <w:rFonts w:hint="eastAsia"/>
          <w:sz w:val="21"/>
          <w:szCs w:val="21"/>
        </w:rPr>
        <w:t>（1）原告住所地与经常居住地不一致的，由原告经常居住地人民法院管辖：</w:t>
      </w:r>
      <w:r>
        <w:rPr>
          <w:rFonts w:hint="eastAsia"/>
          <w:sz w:val="21"/>
          <w:szCs w:val="21"/>
        </w:rPr>
        <w:fldChar w:fldCharType="begin"/>
      </w:r>
      <w:r>
        <w:rPr>
          <w:rFonts w:hint="eastAsia"/>
          <w:sz w:val="21"/>
          <w:szCs w:val="21"/>
        </w:rPr>
        <w:instrText xml:space="preserve"> HYPERLINK "javascript:void(0);" </w:instrText>
      </w:r>
      <w:r>
        <w:rPr>
          <w:rFonts w:hint="eastAsia"/>
          <w:sz w:val="21"/>
          <w:szCs w:val="21"/>
        </w:rPr>
        <w:fldChar w:fldCharType="separate"/>
      </w:r>
      <w:r>
        <w:rPr>
          <w:rFonts w:hint="eastAsia"/>
          <w:sz w:val="21"/>
          <w:szCs w:val="21"/>
        </w:rPr>
        <w:fldChar w:fldCharType="end"/>
      </w:r>
    </w:p>
    <w:p w14:paraId="26655906">
      <w:pPr>
        <w:spacing w:line="400" w:lineRule="exact"/>
        <w:ind w:firstLine="420" w:firstLineChars="200"/>
        <w:rPr>
          <w:rFonts w:hint="eastAsia"/>
          <w:sz w:val="21"/>
          <w:szCs w:val="21"/>
        </w:rPr>
      </w:pPr>
      <w:r>
        <w:rPr>
          <w:rFonts w:hint="eastAsia"/>
          <w:sz w:val="21"/>
          <w:szCs w:val="21"/>
        </w:rPr>
        <w:t>（2）对不在中华人民共和国领域内居住的人提起的有关身份关系的诉讼；</w:t>
      </w:r>
      <w:r>
        <w:rPr>
          <w:rFonts w:hint="eastAsia"/>
          <w:sz w:val="21"/>
          <w:szCs w:val="21"/>
        </w:rPr>
        <w:fldChar w:fldCharType="begin"/>
      </w:r>
      <w:r>
        <w:rPr>
          <w:rFonts w:hint="eastAsia"/>
          <w:sz w:val="21"/>
          <w:szCs w:val="21"/>
        </w:rPr>
        <w:instrText xml:space="preserve"> HYPERLINK "javascript:void(0);" </w:instrText>
      </w:r>
      <w:r>
        <w:rPr>
          <w:rFonts w:hint="eastAsia"/>
          <w:sz w:val="21"/>
          <w:szCs w:val="21"/>
        </w:rPr>
        <w:fldChar w:fldCharType="separate"/>
      </w:r>
      <w:r>
        <w:rPr>
          <w:rFonts w:hint="eastAsia"/>
          <w:sz w:val="21"/>
          <w:szCs w:val="21"/>
        </w:rPr>
        <w:fldChar w:fldCharType="end"/>
      </w:r>
    </w:p>
    <w:p w14:paraId="21DC71C8">
      <w:pPr>
        <w:spacing w:line="400" w:lineRule="exact"/>
        <w:ind w:firstLine="420" w:firstLineChars="200"/>
        <w:rPr>
          <w:rFonts w:hint="eastAsia"/>
          <w:sz w:val="21"/>
          <w:szCs w:val="21"/>
        </w:rPr>
      </w:pPr>
      <w:r>
        <w:rPr>
          <w:rFonts w:hint="eastAsia"/>
          <w:sz w:val="21"/>
          <w:szCs w:val="21"/>
        </w:rPr>
        <w:t>（3）对下落不明或者宣告失踪的人提起的有关身份关系的诉讼；</w:t>
      </w:r>
      <w:r>
        <w:rPr>
          <w:rFonts w:hint="eastAsia"/>
          <w:sz w:val="21"/>
          <w:szCs w:val="21"/>
        </w:rPr>
        <w:fldChar w:fldCharType="begin"/>
      </w:r>
      <w:r>
        <w:rPr>
          <w:rFonts w:hint="eastAsia"/>
          <w:sz w:val="21"/>
          <w:szCs w:val="21"/>
        </w:rPr>
        <w:instrText xml:space="preserve"> HYPERLINK "javascript:void(0);" </w:instrText>
      </w:r>
      <w:r>
        <w:rPr>
          <w:rFonts w:hint="eastAsia"/>
          <w:sz w:val="21"/>
          <w:szCs w:val="21"/>
        </w:rPr>
        <w:fldChar w:fldCharType="separate"/>
      </w:r>
      <w:r>
        <w:rPr>
          <w:rFonts w:hint="eastAsia"/>
          <w:sz w:val="21"/>
          <w:szCs w:val="21"/>
        </w:rPr>
        <w:fldChar w:fldCharType="end"/>
      </w:r>
    </w:p>
    <w:p w14:paraId="08F7FF61">
      <w:pPr>
        <w:spacing w:line="400" w:lineRule="exact"/>
        <w:ind w:firstLine="420" w:firstLineChars="200"/>
        <w:rPr>
          <w:rFonts w:hint="eastAsia"/>
          <w:sz w:val="21"/>
          <w:szCs w:val="21"/>
        </w:rPr>
      </w:pPr>
      <w:r>
        <w:rPr>
          <w:rFonts w:hint="eastAsia"/>
          <w:sz w:val="21"/>
          <w:szCs w:val="21"/>
        </w:rPr>
        <w:t>（4）对被采取强制性教育措施的人提起的诉讼；</w:t>
      </w:r>
    </w:p>
    <w:p w14:paraId="1A4CA9CD">
      <w:pPr>
        <w:spacing w:line="400" w:lineRule="exact"/>
        <w:ind w:firstLine="420" w:firstLineChars="200"/>
        <w:rPr>
          <w:rFonts w:hint="eastAsia"/>
          <w:sz w:val="21"/>
          <w:szCs w:val="21"/>
        </w:rPr>
      </w:pPr>
      <w:r>
        <w:rPr>
          <w:rFonts w:hint="eastAsia"/>
          <w:sz w:val="21"/>
          <w:szCs w:val="21"/>
        </w:rPr>
        <w:t>（5）对被监禁的人提起的诉讼。</w:t>
      </w:r>
      <w:r>
        <w:rPr>
          <w:rFonts w:hint="eastAsia"/>
          <w:sz w:val="21"/>
          <w:szCs w:val="21"/>
        </w:rPr>
        <w:fldChar w:fldCharType="begin"/>
      </w:r>
      <w:r>
        <w:rPr>
          <w:rFonts w:hint="eastAsia"/>
          <w:sz w:val="21"/>
          <w:szCs w:val="21"/>
        </w:rPr>
        <w:instrText xml:space="preserve"> HYPERLINK "javascript:void(0);" </w:instrText>
      </w:r>
      <w:r>
        <w:rPr>
          <w:rFonts w:hint="eastAsia"/>
          <w:sz w:val="21"/>
          <w:szCs w:val="21"/>
        </w:rPr>
        <w:fldChar w:fldCharType="separate"/>
      </w:r>
      <w:r>
        <w:rPr>
          <w:rFonts w:hint="eastAsia"/>
          <w:sz w:val="21"/>
          <w:szCs w:val="21"/>
        </w:rPr>
        <w:fldChar w:fldCharType="end"/>
      </w:r>
    </w:p>
    <w:p w14:paraId="327A47C7">
      <w:pPr>
        <w:keepNext w:val="0"/>
        <w:keepLines w:val="0"/>
        <w:pageBreakBefore w:val="0"/>
        <w:widowControl w:val="0"/>
        <w:kinsoku/>
        <w:wordWrap/>
        <w:overflowPunct/>
        <w:topLinePunct w:val="0"/>
        <w:autoSpaceDE/>
        <w:autoSpaceDN/>
        <w:bidi w:val="0"/>
        <w:adjustRightInd/>
        <w:snapToGrid/>
        <w:spacing w:line="336" w:lineRule="auto"/>
        <w:textAlignment w:val="auto"/>
        <w:rPr>
          <w:rFonts w:hint="eastAsia" w:ascii="宋体" w:hAnsi="宋体" w:eastAsia="宋体" w:cs="宋体"/>
          <w:b/>
          <w:bCs/>
          <w:sz w:val="21"/>
          <w:szCs w:val="21"/>
          <w:lang w:val="en-US" w:eastAsia="zh-CN"/>
        </w:rPr>
      </w:pPr>
    </w:p>
    <w:p w14:paraId="715EA942">
      <w:pPr>
        <w:spacing w:line="400" w:lineRule="exact"/>
        <w:rPr>
          <w:rFonts w:hint="eastAsia" w:ascii="宋体" w:hAnsi="宋体" w:eastAsia="宋体" w:cs="宋体"/>
          <w:sz w:val="21"/>
          <w:szCs w:val="21"/>
          <w:lang w:eastAsia="zh-CN"/>
        </w:rPr>
      </w:pPr>
      <w:r>
        <w:rPr>
          <w:rFonts w:hint="eastAsia" w:ascii="宋体" w:hAnsi="宋体" w:cs="宋体"/>
          <w:sz w:val="21"/>
          <w:szCs w:val="21"/>
          <w:lang w:val="en-US" w:eastAsia="zh-CN"/>
        </w:rPr>
        <w:t>2、</w:t>
      </w:r>
      <w:r>
        <w:rPr>
          <w:rFonts w:hint="eastAsia" w:ascii="宋体" w:hAnsi="宋体" w:cs="宋体"/>
          <w:sz w:val="21"/>
          <w:szCs w:val="21"/>
        </w:rPr>
        <w:t>简述调解达成协议，人民法院可以不制作调解书的案件</w:t>
      </w:r>
      <w:r>
        <w:rPr>
          <w:rFonts w:hint="eastAsia" w:ascii="宋体" w:hAnsi="宋体" w:cs="宋体"/>
          <w:sz w:val="21"/>
          <w:szCs w:val="21"/>
          <w:lang w:eastAsia="zh-CN"/>
        </w:rPr>
        <w:t>。</w:t>
      </w:r>
    </w:p>
    <w:p w14:paraId="17B1C197">
      <w:pPr>
        <w:spacing w:line="400" w:lineRule="exact"/>
        <w:ind w:firstLine="420" w:firstLineChars="200"/>
        <w:rPr>
          <w:rFonts w:hint="eastAsia"/>
          <w:sz w:val="21"/>
          <w:szCs w:val="21"/>
        </w:rPr>
      </w:pPr>
      <w:r>
        <w:rPr>
          <w:rFonts w:hint="eastAsia"/>
          <w:sz w:val="21"/>
          <w:szCs w:val="21"/>
          <w:lang w:val="en-US" w:eastAsia="zh-CN"/>
        </w:rPr>
        <w:t>答：</w:t>
      </w:r>
      <w:r>
        <w:rPr>
          <w:rFonts w:hint="eastAsia"/>
          <w:sz w:val="21"/>
          <w:szCs w:val="21"/>
        </w:rPr>
        <w:t>（1）调解和好的离婚案件；</w:t>
      </w:r>
    </w:p>
    <w:p w14:paraId="07551EC9">
      <w:pPr>
        <w:spacing w:line="400" w:lineRule="exact"/>
        <w:ind w:firstLine="420" w:firstLineChars="200"/>
        <w:rPr>
          <w:rFonts w:hint="eastAsia"/>
          <w:sz w:val="21"/>
          <w:szCs w:val="21"/>
        </w:rPr>
      </w:pPr>
      <w:bookmarkStart w:id="0" w:name="tiao_101_kuan_1_xiang_2"/>
      <w:bookmarkEnd w:id="0"/>
      <w:r>
        <w:rPr>
          <w:rFonts w:hint="eastAsia"/>
          <w:sz w:val="21"/>
          <w:szCs w:val="21"/>
        </w:rPr>
        <w:t>（2）调解维持收养关系的案件；</w:t>
      </w:r>
    </w:p>
    <w:p w14:paraId="58E2B933">
      <w:pPr>
        <w:spacing w:line="400" w:lineRule="exact"/>
        <w:ind w:firstLine="420" w:firstLineChars="200"/>
        <w:rPr>
          <w:rFonts w:hint="eastAsia"/>
          <w:sz w:val="21"/>
          <w:szCs w:val="21"/>
        </w:rPr>
      </w:pPr>
      <w:bookmarkStart w:id="1" w:name="tiao_101_kuan_1_xiang_3"/>
      <w:bookmarkEnd w:id="1"/>
      <w:r>
        <w:rPr>
          <w:rFonts w:hint="eastAsia"/>
          <w:sz w:val="21"/>
          <w:szCs w:val="21"/>
        </w:rPr>
        <w:t>（3）能够即时履行的案件；</w:t>
      </w:r>
      <w:r>
        <w:rPr>
          <w:rFonts w:hint="eastAsia"/>
          <w:sz w:val="21"/>
          <w:szCs w:val="21"/>
        </w:rPr>
        <w:fldChar w:fldCharType="begin"/>
      </w:r>
      <w:r>
        <w:rPr>
          <w:rFonts w:hint="eastAsia"/>
          <w:sz w:val="21"/>
          <w:szCs w:val="21"/>
        </w:rPr>
        <w:instrText xml:space="preserve"> HYPERLINK "javascript:void(0);" </w:instrText>
      </w:r>
      <w:r>
        <w:rPr>
          <w:rFonts w:hint="eastAsia"/>
          <w:sz w:val="21"/>
          <w:szCs w:val="21"/>
        </w:rPr>
        <w:fldChar w:fldCharType="separate"/>
      </w:r>
      <w:r>
        <w:rPr>
          <w:rFonts w:hint="eastAsia"/>
          <w:sz w:val="21"/>
          <w:szCs w:val="21"/>
        </w:rPr>
        <w:fldChar w:fldCharType="end"/>
      </w:r>
    </w:p>
    <w:p w14:paraId="673CD16E">
      <w:pPr>
        <w:spacing w:line="400" w:lineRule="exact"/>
        <w:ind w:firstLine="420" w:firstLineChars="200"/>
        <w:rPr>
          <w:rFonts w:hint="eastAsia"/>
          <w:sz w:val="21"/>
          <w:szCs w:val="21"/>
        </w:rPr>
      </w:pPr>
      <w:bookmarkStart w:id="2" w:name="tiao_101_kuan_1_xiang_4"/>
      <w:bookmarkEnd w:id="2"/>
      <w:r>
        <w:rPr>
          <w:rFonts w:hint="eastAsia"/>
          <w:sz w:val="21"/>
          <w:szCs w:val="21"/>
        </w:rPr>
        <w:t>（4）其他不需要制作调解书的案件。</w:t>
      </w:r>
      <w:r>
        <w:rPr>
          <w:rFonts w:hint="eastAsia"/>
          <w:sz w:val="21"/>
          <w:szCs w:val="21"/>
        </w:rPr>
        <w:fldChar w:fldCharType="begin"/>
      </w:r>
      <w:r>
        <w:rPr>
          <w:rFonts w:hint="eastAsia"/>
          <w:sz w:val="21"/>
          <w:szCs w:val="21"/>
        </w:rPr>
        <w:instrText xml:space="preserve"> HYPERLINK "javascript:void(0);" </w:instrText>
      </w:r>
      <w:r>
        <w:rPr>
          <w:rFonts w:hint="eastAsia"/>
          <w:sz w:val="21"/>
          <w:szCs w:val="21"/>
        </w:rPr>
        <w:fldChar w:fldCharType="separate"/>
      </w:r>
      <w:r>
        <w:rPr>
          <w:rFonts w:hint="eastAsia"/>
          <w:sz w:val="21"/>
          <w:szCs w:val="21"/>
        </w:rPr>
        <w:fldChar w:fldCharType="end"/>
      </w:r>
    </w:p>
    <w:p w14:paraId="33B2236C">
      <w:pPr>
        <w:spacing w:line="400" w:lineRule="exact"/>
        <w:ind w:firstLine="420" w:firstLineChars="200"/>
        <w:rPr>
          <w:rFonts w:hint="eastAsia"/>
          <w:sz w:val="21"/>
          <w:szCs w:val="21"/>
        </w:rPr>
      </w:pPr>
      <w:bookmarkStart w:id="3" w:name="tiao_101_kuan_2"/>
      <w:bookmarkEnd w:id="3"/>
      <w:r>
        <w:rPr>
          <w:rFonts w:hint="eastAsia"/>
          <w:sz w:val="21"/>
          <w:szCs w:val="21"/>
        </w:rPr>
        <w:t>（5）对不需要制作调解书的协议，应当记入笔录，由双方当事人、审判人员、书记员签名或者盖章后，即具有法律效力。</w:t>
      </w:r>
      <w:r>
        <w:rPr>
          <w:rFonts w:hint="eastAsia"/>
          <w:sz w:val="21"/>
          <w:szCs w:val="21"/>
        </w:rPr>
        <w:fldChar w:fldCharType="begin"/>
      </w:r>
      <w:r>
        <w:rPr>
          <w:rFonts w:hint="eastAsia"/>
          <w:sz w:val="21"/>
          <w:szCs w:val="21"/>
        </w:rPr>
        <w:instrText xml:space="preserve"> HYPERLINK "javascript:void(0);" </w:instrText>
      </w:r>
      <w:r>
        <w:rPr>
          <w:rFonts w:hint="eastAsia"/>
          <w:sz w:val="21"/>
          <w:szCs w:val="21"/>
        </w:rPr>
        <w:fldChar w:fldCharType="separate"/>
      </w:r>
      <w:r>
        <w:rPr>
          <w:rFonts w:hint="eastAsia"/>
          <w:sz w:val="21"/>
          <w:szCs w:val="21"/>
        </w:rPr>
        <w:fldChar w:fldCharType="end"/>
      </w:r>
    </w:p>
    <w:p w14:paraId="2E4D918A">
      <w:pPr>
        <w:keepNext w:val="0"/>
        <w:keepLines w:val="0"/>
        <w:pageBreakBefore w:val="0"/>
        <w:widowControl w:val="0"/>
        <w:kinsoku/>
        <w:wordWrap/>
        <w:overflowPunct/>
        <w:topLinePunct w:val="0"/>
        <w:autoSpaceDE/>
        <w:autoSpaceDN/>
        <w:bidi w:val="0"/>
        <w:adjustRightInd/>
        <w:snapToGrid/>
        <w:spacing w:line="336" w:lineRule="auto"/>
        <w:textAlignment w:val="auto"/>
        <w:rPr>
          <w:rFonts w:hint="eastAsia" w:ascii="宋体" w:hAnsi="宋体" w:eastAsia="宋体" w:cs="宋体"/>
          <w:b/>
          <w:bCs/>
          <w:sz w:val="21"/>
          <w:szCs w:val="21"/>
          <w:lang w:val="en-US" w:eastAsia="zh-CN"/>
        </w:rPr>
      </w:pPr>
    </w:p>
    <w:p w14:paraId="63A21FC1">
      <w:pPr>
        <w:rPr>
          <w:rFonts w:hint="eastAsia"/>
          <w:sz w:val="21"/>
          <w:szCs w:val="21"/>
        </w:rPr>
      </w:pPr>
      <w:r>
        <w:rPr>
          <w:rFonts w:hint="eastAsia"/>
          <w:sz w:val="21"/>
          <w:szCs w:val="21"/>
          <w:lang w:val="en-US" w:eastAsia="zh-CN"/>
        </w:rPr>
        <w:t>3</w:t>
      </w:r>
      <w:r>
        <w:rPr>
          <w:rFonts w:hint="eastAsia"/>
          <w:sz w:val="21"/>
          <w:szCs w:val="21"/>
          <w:lang w:eastAsia="zh-CN"/>
        </w:rPr>
        <w:t>、</w:t>
      </w:r>
      <w:r>
        <w:rPr>
          <w:rFonts w:hint="eastAsia"/>
          <w:sz w:val="21"/>
          <w:szCs w:val="21"/>
        </w:rPr>
        <w:t>简述开庭审理的程序。</w:t>
      </w:r>
    </w:p>
    <w:p w14:paraId="106A6126">
      <w:pPr>
        <w:rPr>
          <w:rFonts w:hint="eastAsia"/>
          <w:sz w:val="21"/>
          <w:szCs w:val="21"/>
        </w:rPr>
      </w:pPr>
      <w:r>
        <w:rPr>
          <w:rFonts w:hint="eastAsia"/>
          <w:sz w:val="21"/>
          <w:szCs w:val="21"/>
        </w:rPr>
        <w:t>答：宣布开庭；宣读起诉状；对方答辩；法庭调查；法庭辩论；庭审结束。</w:t>
      </w:r>
    </w:p>
    <w:p w14:paraId="3DAD1BE1">
      <w:pPr>
        <w:rPr>
          <w:rFonts w:hint="eastAsia"/>
          <w:sz w:val="21"/>
          <w:szCs w:val="21"/>
          <w:lang w:val="en-US" w:eastAsia="zh-CN"/>
        </w:rPr>
      </w:pPr>
    </w:p>
    <w:p w14:paraId="28C00681">
      <w:pPr>
        <w:rPr>
          <w:rFonts w:hint="eastAsia"/>
          <w:sz w:val="21"/>
          <w:szCs w:val="21"/>
        </w:rPr>
      </w:pPr>
      <w:r>
        <w:rPr>
          <w:rFonts w:hint="eastAsia"/>
          <w:sz w:val="21"/>
          <w:szCs w:val="21"/>
          <w:lang w:val="en-US" w:eastAsia="zh-CN"/>
        </w:rPr>
        <w:t>4</w:t>
      </w:r>
      <w:r>
        <w:rPr>
          <w:rFonts w:hint="eastAsia"/>
          <w:sz w:val="21"/>
          <w:szCs w:val="21"/>
        </w:rPr>
        <w:t>、依照《关于民事诉讼证据的若干规定》，当事人及其诉讼代理人在哪些情况下可以申请人</w:t>
      </w:r>
    </w:p>
    <w:p w14:paraId="3162067C">
      <w:pPr>
        <w:rPr>
          <w:rFonts w:hint="eastAsia"/>
          <w:sz w:val="21"/>
          <w:szCs w:val="21"/>
        </w:rPr>
      </w:pPr>
      <w:r>
        <w:rPr>
          <w:rFonts w:hint="eastAsia"/>
          <w:sz w:val="21"/>
          <w:szCs w:val="21"/>
        </w:rPr>
        <w:t>民法院调查收集证据？</w:t>
      </w:r>
    </w:p>
    <w:p w14:paraId="1995C14C">
      <w:pPr>
        <w:rPr>
          <w:rFonts w:hint="eastAsia"/>
          <w:sz w:val="21"/>
          <w:szCs w:val="21"/>
        </w:rPr>
      </w:pPr>
      <w:r>
        <w:rPr>
          <w:rFonts w:hint="eastAsia"/>
          <w:sz w:val="21"/>
          <w:szCs w:val="21"/>
        </w:rPr>
        <w:t>答：（1）申请调查收集的证据属于国家有关部门保存并须人民法院依职权调取的档案材料；</w:t>
      </w:r>
    </w:p>
    <w:p w14:paraId="0EDA642C">
      <w:pPr>
        <w:rPr>
          <w:rFonts w:hint="eastAsia"/>
          <w:sz w:val="21"/>
          <w:szCs w:val="21"/>
        </w:rPr>
      </w:pPr>
      <w:r>
        <w:rPr>
          <w:rFonts w:hint="eastAsia"/>
          <w:sz w:val="21"/>
          <w:szCs w:val="21"/>
        </w:rPr>
        <w:t>（2）涉及国家秘密、商业秘密、个人隐私的材料；</w:t>
      </w:r>
    </w:p>
    <w:p w14:paraId="001E6337">
      <w:pPr>
        <w:rPr>
          <w:rFonts w:hint="eastAsia"/>
          <w:sz w:val="21"/>
          <w:szCs w:val="21"/>
        </w:rPr>
      </w:pPr>
      <w:r>
        <w:rPr>
          <w:rFonts w:hint="eastAsia"/>
          <w:sz w:val="21"/>
          <w:szCs w:val="21"/>
        </w:rPr>
        <w:t>（3）当事人及其诉讼代理人确因客观原因不能自行收集的其他材料。</w:t>
      </w:r>
    </w:p>
    <w:p w14:paraId="732CA9CD">
      <w:pPr>
        <w:rPr>
          <w:rFonts w:hint="eastAsia"/>
          <w:sz w:val="21"/>
          <w:szCs w:val="21"/>
          <w:lang w:val="en-US" w:eastAsia="zh-CN"/>
        </w:rPr>
      </w:pPr>
    </w:p>
    <w:p w14:paraId="7E231FC4">
      <w:pPr>
        <w:rPr>
          <w:rFonts w:hint="eastAsia"/>
          <w:sz w:val="21"/>
          <w:szCs w:val="21"/>
        </w:rPr>
      </w:pPr>
      <w:r>
        <w:rPr>
          <w:rFonts w:hint="eastAsia"/>
          <w:sz w:val="21"/>
          <w:szCs w:val="21"/>
          <w:lang w:val="en-US" w:eastAsia="zh-CN"/>
        </w:rPr>
        <w:t>5</w:t>
      </w:r>
      <w:r>
        <w:rPr>
          <w:rFonts w:hint="eastAsia"/>
          <w:sz w:val="21"/>
          <w:szCs w:val="21"/>
        </w:rPr>
        <w:t>、根据民事诉讼法的规定，在普通程序中，审理前的准备包括哪些内容？</w:t>
      </w:r>
    </w:p>
    <w:p w14:paraId="5B593DCE">
      <w:pPr>
        <w:rPr>
          <w:rFonts w:hint="eastAsia"/>
          <w:sz w:val="21"/>
          <w:szCs w:val="21"/>
        </w:rPr>
      </w:pPr>
      <w:r>
        <w:rPr>
          <w:rFonts w:hint="eastAsia"/>
          <w:sz w:val="21"/>
          <w:szCs w:val="21"/>
        </w:rPr>
        <w:t>答：（1）向被告送达起诉状副本，限期提出答辩状；</w:t>
      </w:r>
    </w:p>
    <w:p w14:paraId="50A1A32B">
      <w:pPr>
        <w:rPr>
          <w:rFonts w:hint="eastAsia"/>
          <w:sz w:val="21"/>
          <w:szCs w:val="21"/>
        </w:rPr>
      </w:pPr>
      <w:r>
        <w:rPr>
          <w:rFonts w:hint="eastAsia"/>
          <w:sz w:val="21"/>
          <w:szCs w:val="21"/>
        </w:rPr>
        <w:t>（2）发送受理案件通知书、应诉通知书和举证通知书，告知当事人诉讼权利义务；</w:t>
      </w:r>
    </w:p>
    <w:p w14:paraId="403B788B">
      <w:pPr>
        <w:rPr>
          <w:rFonts w:hint="eastAsia"/>
          <w:sz w:val="21"/>
          <w:szCs w:val="21"/>
        </w:rPr>
      </w:pPr>
      <w:r>
        <w:rPr>
          <w:rFonts w:hint="eastAsia"/>
          <w:sz w:val="21"/>
          <w:szCs w:val="21"/>
        </w:rPr>
        <w:t>（3）告知合议庭组成人员、确定案件是否公开审理；</w:t>
      </w:r>
    </w:p>
    <w:p w14:paraId="2AE3A508">
      <w:pPr>
        <w:rPr>
          <w:rFonts w:hint="eastAsia"/>
          <w:sz w:val="21"/>
          <w:szCs w:val="21"/>
        </w:rPr>
      </w:pPr>
      <w:r>
        <w:rPr>
          <w:rFonts w:hint="eastAsia"/>
          <w:sz w:val="21"/>
          <w:szCs w:val="21"/>
        </w:rPr>
        <w:t>（4）审阅诉讼材料，调查收集必要的证据，主持庭前证据交换；</w:t>
      </w:r>
    </w:p>
    <w:p w14:paraId="2D6A8D9D">
      <w:pPr>
        <w:rPr>
          <w:rFonts w:hint="eastAsia"/>
          <w:sz w:val="21"/>
          <w:szCs w:val="21"/>
        </w:rPr>
      </w:pPr>
      <w:r>
        <w:rPr>
          <w:rFonts w:hint="eastAsia"/>
          <w:sz w:val="21"/>
          <w:szCs w:val="21"/>
        </w:rPr>
        <w:t>（5）更换和追加当事人；</w:t>
      </w:r>
    </w:p>
    <w:p w14:paraId="2397EF1D">
      <w:pPr>
        <w:rPr>
          <w:rFonts w:hint="eastAsia"/>
          <w:sz w:val="21"/>
          <w:szCs w:val="21"/>
        </w:rPr>
      </w:pPr>
      <w:r>
        <w:rPr>
          <w:rFonts w:hint="eastAsia"/>
          <w:sz w:val="21"/>
          <w:szCs w:val="21"/>
        </w:rPr>
        <w:t>（6）试行调解。</w:t>
      </w:r>
    </w:p>
    <w:p w14:paraId="0A8CE5FF">
      <w:pPr>
        <w:keepNext w:val="0"/>
        <w:keepLines w:val="0"/>
        <w:pageBreakBefore w:val="0"/>
        <w:widowControl w:val="0"/>
        <w:kinsoku/>
        <w:wordWrap/>
        <w:overflowPunct/>
        <w:topLinePunct w:val="0"/>
        <w:autoSpaceDE/>
        <w:autoSpaceDN/>
        <w:bidi w:val="0"/>
        <w:adjustRightInd/>
        <w:snapToGrid/>
        <w:spacing w:line="336" w:lineRule="auto"/>
        <w:textAlignment w:val="auto"/>
        <w:rPr>
          <w:rFonts w:hint="eastAsia" w:ascii="宋体" w:hAnsi="宋体" w:eastAsia="宋体" w:cs="宋体"/>
          <w:b/>
          <w:bCs/>
          <w:sz w:val="21"/>
          <w:szCs w:val="21"/>
        </w:rPr>
      </w:pPr>
    </w:p>
    <w:p w14:paraId="46C40F03">
      <w:pPr>
        <w:spacing w:line="400" w:lineRule="exact"/>
        <w:rPr>
          <w:rFonts w:hint="eastAsia" w:ascii="宋体" w:hAnsi="宋体" w:eastAsia="宋体" w:cs="宋体"/>
          <w:sz w:val="21"/>
          <w:szCs w:val="21"/>
          <w:lang w:eastAsia="zh-CN"/>
        </w:rPr>
      </w:pPr>
      <w:r>
        <w:rPr>
          <w:rFonts w:hint="eastAsia" w:ascii="宋体" w:hAnsi="宋体" w:cs="宋体"/>
          <w:sz w:val="21"/>
          <w:szCs w:val="21"/>
          <w:lang w:val="en-US" w:eastAsia="zh-CN"/>
        </w:rPr>
        <w:t>6、</w:t>
      </w:r>
      <w:r>
        <w:rPr>
          <w:rFonts w:hint="eastAsia" w:ascii="宋体" w:hAnsi="宋体" w:cs="宋体"/>
          <w:sz w:val="21"/>
          <w:szCs w:val="21"/>
        </w:rPr>
        <w:t>简述可以延期开庭审理的情形</w:t>
      </w:r>
      <w:r>
        <w:rPr>
          <w:rFonts w:hint="eastAsia" w:ascii="宋体" w:hAnsi="宋体" w:cs="宋体"/>
          <w:sz w:val="21"/>
          <w:szCs w:val="21"/>
          <w:lang w:eastAsia="zh-CN"/>
        </w:rPr>
        <w:t>。</w:t>
      </w:r>
    </w:p>
    <w:p w14:paraId="6FCE7768">
      <w:pPr>
        <w:spacing w:line="400" w:lineRule="exact"/>
        <w:rPr>
          <w:rFonts w:hint="eastAsia"/>
          <w:sz w:val="21"/>
          <w:szCs w:val="21"/>
        </w:rPr>
      </w:pPr>
      <w:r>
        <w:rPr>
          <w:rFonts w:hint="eastAsia"/>
          <w:sz w:val="21"/>
          <w:szCs w:val="21"/>
          <w:lang w:val="en-US" w:eastAsia="zh-CN"/>
        </w:rPr>
        <w:t>答：</w:t>
      </w:r>
      <w:r>
        <w:rPr>
          <w:rFonts w:hint="eastAsia"/>
          <w:sz w:val="21"/>
          <w:szCs w:val="21"/>
        </w:rPr>
        <w:t>（1）必须到庭的当事人和其他诉讼参与人有正当理由没有到庭的；</w:t>
      </w:r>
      <w:r>
        <w:rPr>
          <w:rFonts w:hint="eastAsia"/>
          <w:sz w:val="21"/>
          <w:szCs w:val="21"/>
        </w:rPr>
        <w:fldChar w:fldCharType="begin"/>
      </w:r>
      <w:r>
        <w:rPr>
          <w:rFonts w:hint="eastAsia"/>
          <w:sz w:val="21"/>
          <w:szCs w:val="21"/>
        </w:rPr>
        <w:instrText xml:space="preserve"> HYPERLINK "javascript:void(0);" </w:instrText>
      </w:r>
      <w:r>
        <w:rPr>
          <w:rFonts w:hint="eastAsia"/>
          <w:sz w:val="21"/>
          <w:szCs w:val="21"/>
        </w:rPr>
        <w:fldChar w:fldCharType="separate"/>
      </w:r>
      <w:r>
        <w:rPr>
          <w:rFonts w:hint="eastAsia"/>
          <w:sz w:val="21"/>
          <w:szCs w:val="21"/>
        </w:rPr>
        <w:fldChar w:fldCharType="end"/>
      </w:r>
    </w:p>
    <w:p w14:paraId="5DE63B7D">
      <w:pPr>
        <w:spacing w:line="400" w:lineRule="exact"/>
        <w:ind w:firstLine="420" w:firstLineChars="200"/>
        <w:rPr>
          <w:rFonts w:hint="eastAsia"/>
          <w:sz w:val="21"/>
          <w:szCs w:val="21"/>
        </w:rPr>
      </w:pPr>
      <w:bookmarkStart w:id="4" w:name="tiao_149_kuan_1_xiang_2"/>
      <w:bookmarkEnd w:id="4"/>
      <w:r>
        <w:rPr>
          <w:rFonts w:hint="eastAsia"/>
          <w:sz w:val="21"/>
          <w:szCs w:val="21"/>
        </w:rPr>
        <w:t>（2）当事人临时提出回避申请的；</w:t>
      </w:r>
    </w:p>
    <w:p w14:paraId="52210DE5">
      <w:pPr>
        <w:spacing w:line="400" w:lineRule="exact"/>
        <w:ind w:firstLine="420" w:firstLineChars="200"/>
        <w:rPr>
          <w:rFonts w:hint="eastAsia"/>
          <w:sz w:val="21"/>
          <w:szCs w:val="21"/>
        </w:rPr>
      </w:pPr>
      <w:bookmarkStart w:id="5" w:name="tiao_149_kuan_1_xiang_3"/>
      <w:bookmarkEnd w:id="5"/>
      <w:r>
        <w:rPr>
          <w:rFonts w:hint="eastAsia"/>
          <w:sz w:val="21"/>
          <w:szCs w:val="21"/>
        </w:rPr>
        <w:t>（3）需要通知新的证人到庭，调取新的证据，重新鉴定、勘验，或者需要补充调查的；</w:t>
      </w:r>
    </w:p>
    <w:p w14:paraId="63AA2677">
      <w:pPr>
        <w:spacing w:line="400" w:lineRule="exact"/>
        <w:ind w:firstLine="420" w:firstLineChars="200"/>
        <w:rPr>
          <w:rFonts w:hint="eastAsia"/>
          <w:sz w:val="24"/>
        </w:rPr>
      </w:pPr>
      <w:bookmarkStart w:id="6" w:name="tiao_149_kuan_1_xiang_4"/>
      <w:bookmarkEnd w:id="6"/>
      <w:r>
        <w:rPr>
          <w:rFonts w:hint="eastAsia"/>
          <w:sz w:val="21"/>
          <w:szCs w:val="21"/>
        </w:rPr>
        <w:t>（4）其他应当延期的情形。</w:t>
      </w:r>
      <w:r>
        <w:rPr>
          <w:rFonts w:hint="eastAsia"/>
          <w:sz w:val="24"/>
        </w:rPr>
        <w:fldChar w:fldCharType="begin"/>
      </w:r>
      <w:r>
        <w:rPr>
          <w:rFonts w:hint="eastAsia"/>
          <w:sz w:val="24"/>
        </w:rPr>
        <w:instrText xml:space="preserve"> HYPERLINK "javascript:void(0);" </w:instrText>
      </w:r>
      <w:r>
        <w:rPr>
          <w:rFonts w:hint="eastAsia"/>
          <w:sz w:val="24"/>
        </w:rPr>
        <w:fldChar w:fldCharType="separate"/>
      </w:r>
      <w:r>
        <w:rPr>
          <w:rFonts w:hint="eastAsia"/>
          <w:sz w:val="24"/>
        </w:rPr>
        <w:fldChar w:fldCharType="end"/>
      </w:r>
    </w:p>
    <w:p w14:paraId="4A495DEA">
      <w:pPr>
        <w:keepNext w:val="0"/>
        <w:keepLines w:val="0"/>
        <w:pageBreakBefore w:val="0"/>
        <w:widowControl w:val="0"/>
        <w:kinsoku/>
        <w:wordWrap/>
        <w:overflowPunct/>
        <w:topLinePunct w:val="0"/>
        <w:autoSpaceDE/>
        <w:autoSpaceDN/>
        <w:bidi w:val="0"/>
        <w:adjustRightInd/>
        <w:snapToGrid/>
        <w:spacing w:line="336" w:lineRule="auto"/>
        <w:textAlignment w:val="auto"/>
        <w:rPr>
          <w:rFonts w:hint="eastAsia" w:ascii="宋体" w:hAnsi="宋体" w:eastAsia="宋体" w:cs="宋体"/>
          <w:b/>
          <w:bCs/>
          <w:sz w:val="24"/>
          <w:szCs w:val="24"/>
        </w:rPr>
      </w:pPr>
    </w:p>
    <w:p w14:paraId="0FB3E039">
      <w:pPr>
        <w:keepNext w:val="0"/>
        <w:keepLines w:val="0"/>
        <w:pageBreakBefore w:val="0"/>
        <w:widowControl w:val="0"/>
        <w:kinsoku/>
        <w:wordWrap/>
        <w:overflowPunct/>
        <w:topLinePunct w:val="0"/>
        <w:autoSpaceDE/>
        <w:autoSpaceDN/>
        <w:bidi w:val="0"/>
        <w:adjustRightInd/>
        <w:snapToGrid/>
        <w:spacing w:line="336" w:lineRule="auto"/>
        <w:textAlignment w:val="auto"/>
        <w:rPr>
          <w:rFonts w:hint="eastAsia" w:ascii="宋体" w:hAnsi="宋体" w:eastAsia="宋体" w:cs="宋体"/>
          <w:b/>
          <w:bCs/>
          <w:sz w:val="24"/>
          <w:szCs w:val="24"/>
        </w:rPr>
      </w:pPr>
      <w:r>
        <w:rPr>
          <w:rFonts w:hint="eastAsia" w:ascii="宋体" w:hAnsi="宋体" w:eastAsia="宋体" w:cs="宋体"/>
          <w:b/>
          <w:bCs/>
          <w:sz w:val="24"/>
          <w:szCs w:val="24"/>
        </w:rPr>
        <w:t>五、案例分析</w:t>
      </w:r>
    </w:p>
    <w:p w14:paraId="2CDB7531">
      <w:pPr>
        <w:keepNext w:val="0"/>
        <w:keepLines w:val="0"/>
        <w:pageBreakBefore w:val="0"/>
        <w:widowControl w:val="0"/>
        <w:kinsoku/>
        <w:wordWrap/>
        <w:overflowPunct/>
        <w:topLinePunct w:val="0"/>
        <w:autoSpaceDE/>
        <w:autoSpaceDN/>
        <w:bidi w:val="0"/>
        <w:adjustRightInd/>
        <w:snapToGrid/>
        <w:spacing w:line="380" w:lineRule="exact"/>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1、案例一：</w:t>
      </w:r>
    </w:p>
    <w:p w14:paraId="5EFA8555">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被继承人王某有 4个女儿，分别为王飞、王润、王莉和王蓉。王飞与王润为继承遗产发生纠纷，王飞遂向法院起诉，要求依法分割王某的遗产。法院受理王飞的起诉后，王润在法定期限内提出了管辖权异议，该法院裁定予以驳回。王润提出上诉，二审法院驳回上诉，维持原裁定。后来该案经一审法院判决，王润不服提出上诉，在审理中，二审法院发现一、二审驳回管辖权异议确有错误，且一审判决也有错误。问：</w:t>
      </w:r>
    </w:p>
    <w:p w14:paraId="1338A654">
      <w:pPr>
        <w:keepNext w:val="0"/>
        <w:keepLines w:val="0"/>
        <w:pageBreakBefore w:val="0"/>
        <w:widowControl w:val="0"/>
        <w:kinsoku/>
        <w:wordWrap/>
        <w:overflowPunct/>
        <w:topLinePunct w:val="0"/>
        <w:autoSpaceDE/>
        <w:autoSpaceDN/>
        <w:bidi w:val="0"/>
        <w:adjustRightInd/>
        <w:snapToGrid/>
        <w:spacing w:line="380" w:lineRule="exact"/>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（1）王润提出管辖权异议的法定期限应如何计算？</w:t>
      </w:r>
    </w:p>
    <w:p w14:paraId="5C691894">
      <w:pPr>
        <w:keepNext w:val="0"/>
        <w:keepLines w:val="0"/>
        <w:pageBreakBefore w:val="0"/>
        <w:widowControl w:val="0"/>
        <w:kinsoku/>
        <w:wordWrap/>
        <w:overflowPunct/>
        <w:topLinePunct w:val="0"/>
        <w:autoSpaceDE/>
        <w:autoSpaceDN/>
        <w:bidi w:val="0"/>
        <w:adjustRightInd/>
        <w:snapToGrid/>
        <w:spacing w:line="380" w:lineRule="exact"/>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（2）若王莉既不愿意参加诉讼，又不表示放弃实体权利，那么一审法院应如何处理？</w:t>
      </w:r>
    </w:p>
    <w:p w14:paraId="31862A5B">
      <w:pPr>
        <w:keepNext w:val="0"/>
        <w:keepLines w:val="0"/>
        <w:pageBreakBefore w:val="0"/>
        <w:widowControl w:val="0"/>
        <w:kinsoku/>
        <w:wordWrap/>
        <w:overflowPunct/>
        <w:topLinePunct w:val="0"/>
        <w:autoSpaceDE/>
        <w:autoSpaceDN/>
        <w:bidi w:val="0"/>
        <w:adjustRightInd/>
        <w:snapToGrid/>
        <w:spacing w:line="380" w:lineRule="exact"/>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（3）王蓉得知此案后，明确表示放弃继承权，则一审法院应当如何处理？</w:t>
      </w:r>
    </w:p>
    <w:p w14:paraId="4D75B328">
      <w:pPr>
        <w:keepNext w:val="0"/>
        <w:keepLines w:val="0"/>
        <w:pageBreakBefore w:val="0"/>
        <w:widowControl w:val="0"/>
        <w:kinsoku/>
        <w:wordWrap/>
        <w:overflowPunct/>
        <w:topLinePunct w:val="0"/>
        <w:autoSpaceDE/>
        <w:autoSpaceDN/>
        <w:bidi w:val="0"/>
        <w:adjustRightInd/>
        <w:snapToGrid/>
        <w:spacing w:line="380" w:lineRule="exact"/>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（4）二审法院发现错误后，应当如何处理本案？</w:t>
      </w:r>
    </w:p>
    <w:p w14:paraId="41E4DE27">
      <w:pPr>
        <w:rPr>
          <w:rFonts w:hint="eastAsia"/>
        </w:rPr>
      </w:pPr>
      <w:r>
        <w:rPr>
          <w:rFonts w:hint="eastAsia"/>
          <w:lang w:val="en-US" w:eastAsia="zh-CN"/>
        </w:rPr>
        <w:t>1、</w:t>
      </w:r>
      <w:r>
        <w:rPr>
          <w:rFonts w:hint="eastAsia"/>
        </w:rPr>
        <w:t>答：</w:t>
      </w:r>
    </w:p>
    <w:p w14:paraId="2C41858E">
      <w:pPr>
        <w:rPr>
          <w:rFonts w:hint="eastAsia"/>
        </w:rPr>
      </w:pPr>
      <w:r>
        <w:rPr>
          <w:rFonts w:hint="eastAsia"/>
        </w:rPr>
        <w:t>（1）提出答辩状期间；</w:t>
      </w:r>
    </w:p>
    <w:p w14:paraId="6555DCA7">
      <w:pPr>
        <w:rPr>
          <w:rFonts w:hint="eastAsia"/>
        </w:rPr>
      </w:pPr>
      <w:r>
        <w:rPr>
          <w:rFonts w:hint="eastAsia"/>
        </w:rPr>
        <w:t>（2）追加王莉为原告；</w:t>
      </w:r>
    </w:p>
    <w:p w14:paraId="39D4C288">
      <w:pPr>
        <w:rPr>
          <w:rFonts w:hint="eastAsia"/>
        </w:rPr>
      </w:pPr>
      <w:r>
        <w:rPr>
          <w:rFonts w:hint="eastAsia"/>
        </w:rPr>
        <w:t>（3）将王蓉作为案外人对待；</w:t>
      </w:r>
    </w:p>
    <w:p w14:paraId="5F36FC8B">
      <w:r>
        <w:rPr>
          <w:rFonts w:hint="eastAsia"/>
        </w:rPr>
        <w:t>（4）二审法院应撤销一审判决，发回原审法院</w:t>
      </w:r>
      <w:bookmarkStart w:id="7" w:name="_GoBack"/>
      <w:bookmarkEnd w:id="7"/>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2B13B8">
    <w:pPr>
      <w:pStyle w:val="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44A7439"/>
    <w:multiLevelType w:val="singleLevel"/>
    <w:tmpl w:val="344A7439"/>
    <w:lvl w:ilvl="0" w:tentative="0">
      <w:start w:val="3"/>
      <w:numFmt w:val="chineseCounting"/>
      <w:suff w:val="nothing"/>
      <w:lvlText w:val="%1、"/>
      <w:lvlJc w:val="left"/>
      <w:rPr>
        <w:rFonts w:hint="eastAsia"/>
      </w:rPr>
    </w:lvl>
  </w:abstractNum>
  <w:abstractNum w:abstractNumId="1">
    <w:nsid w:val="5A8A96A3"/>
    <w:multiLevelType w:val="singleLevel"/>
    <w:tmpl w:val="5A8A96A3"/>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Q4ZTQyZDdmOTI0NjQ5MTBlMjM4MTBkY2Y5N2MwMzYifQ=="/>
  </w:docVars>
  <w:rsids>
    <w:rsidRoot w:val="4A985FD3"/>
    <w:rsid w:val="00044EF2"/>
    <w:rsid w:val="022723FB"/>
    <w:rsid w:val="04265046"/>
    <w:rsid w:val="05DD2267"/>
    <w:rsid w:val="0A330C29"/>
    <w:rsid w:val="0BFA1DA0"/>
    <w:rsid w:val="0EFE3E02"/>
    <w:rsid w:val="0FF8666D"/>
    <w:rsid w:val="148B01E9"/>
    <w:rsid w:val="16FB4818"/>
    <w:rsid w:val="1EE92264"/>
    <w:rsid w:val="1FC00898"/>
    <w:rsid w:val="23B116A9"/>
    <w:rsid w:val="25533B66"/>
    <w:rsid w:val="26C1503C"/>
    <w:rsid w:val="2E151048"/>
    <w:rsid w:val="2F9C6E87"/>
    <w:rsid w:val="31BE239F"/>
    <w:rsid w:val="32EF7BC3"/>
    <w:rsid w:val="38F00E8F"/>
    <w:rsid w:val="3A9D3C22"/>
    <w:rsid w:val="3D0141AF"/>
    <w:rsid w:val="42392B82"/>
    <w:rsid w:val="43FC183B"/>
    <w:rsid w:val="460D43C6"/>
    <w:rsid w:val="46A72D3F"/>
    <w:rsid w:val="4765368A"/>
    <w:rsid w:val="4826016A"/>
    <w:rsid w:val="48890B2C"/>
    <w:rsid w:val="4A4A608A"/>
    <w:rsid w:val="4A985FD3"/>
    <w:rsid w:val="4D332B21"/>
    <w:rsid w:val="54913993"/>
    <w:rsid w:val="55D86C8E"/>
    <w:rsid w:val="565C6DCF"/>
    <w:rsid w:val="5698285E"/>
    <w:rsid w:val="58E719F4"/>
    <w:rsid w:val="591F3274"/>
    <w:rsid w:val="5DC1616D"/>
    <w:rsid w:val="60745FD8"/>
    <w:rsid w:val="63994D21"/>
    <w:rsid w:val="65271F32"/>
    <w:rsid w:val="698C203A"/>
    <w:rsid w:val="6FAB02F3"/>
    <w:rsid w:val="7084336E"/>
    <w:rsid w:val="743A689D"/>
    <w:rsid w:val="7450270C"/>
    <w:rsid w:val="74A83A18"/>
    <w:rsid w:val="779A1B3D"/>
    <w:rsid w:val="78285EE3"/>
    <w:rsid w:val="7CD84E3D"/>
    <w:rsid w:val="7CEC5676"/>
    <w:rsid w:val="7D3969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3365</Words>
  <Characters>3408</Characters>
  <Lines>0</Lines>
  <Paragraphs>0</Paragraphs>
  <TotalTime>1</TotalTime>
  <ScaleCrop>false</ScaleCrop>
  <LinksUpToDate>false</LinksUpToDate>
  <CharactersWithSpaces>4053</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2020-12-11T05:46:00Z</dcterms:created>
  <dc:creator>AA.小树苗她爹</dc:creator>
  <cp:lastModifiedBy>海之韵</cp:lastModifiedBy>
  <dcterms:modified xsi:type="dcterms:W3CDTF">2024-11-21T01:57:17Z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0693B552827748FBB604B927A72408C4_12</vt:lpwstr>
  </property>
</Properties>
</file>