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5835D">
      <w:pPr>
        <w:rPr>
          <w:rFonts w:hint="eastAsia"/>
          <w:lang w:val="en-US" w:eastAsia="zh-CN"/>
        </w:rPr>
      </w:pPr>
      <w:r>
        <w:rPr>
          <w:rFonts w:hint="eastAsia"/>
          <w:lang w:val="en-US" w:eastAsia="zh-CN"/>
        </w:rPr>
        <w:t>民法复习资料</w:t>
      </w:r>
    </w:p>
    <w:p w14:paraId="46B8CCD0">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单项选择题</w:t>
      </w:r>
    </w:p>
    <w:p w14:paraId="09C9C3B0">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1. 民事法律关系的核心要素是（  ）</w:t>
      </w:r>
      <w:r>
        <w:rPr>
          <w:rFonts w:hint="eastAsia" w:ascii="宋体" w:hAnsi="宋体" w:eastAsia="宋体" w:cs="宋体"/>
          <w:b w:val="0"/>
          <w:bCs w:val="0"/>
          <w:i w:val="0"/>
          <w:iCs w:val="0"/>
          <w:lang w:val="en-US" w:eastAsia="zh-CN"/>
        </w:rPr>
        <w:t>。</w:t>
      </w:r>
    </w:p>
    <w:p w14:paraId="6B2F58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主体、客体、内容 B. 权利、义务、责任 C. 事实、法律、效力 D. 合同、侵权、物权</w:t>
      </w:r>
    </w:p>
    <w:p w14:paraId="2E9FC6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2. 下列属于民事权利的是（  ）</w:t>
      </w:r>
      <w:r>
        <w:rPr>
          <w:rFonts w:hint="eastAsia" w:ascii="宋体" w:hAnsi="宋体" w:eastAsia="宋体" w:cs="宋体"/>
          <w:b w:val="0"/>
          <w:bCs w:val="0"/>
          <w:i w:val="0"/>
          <w:iCs w:val="0"/>
          <w:lang w:val="en-US" w:eastAsia="zh-CN"/>
        </w:rPr>
        <w:t>。</w:t>
      </w:r>
    </w:p>
    <w:p w14:paraId="6EF02A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选举权 B. 肖像权 C. 行政命令权 D. 刑罚权</w:t>
      </w:r>
    </w:p>
    <w:p w14:paraId="5A2A6B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3. 自然人的民事权利能力始于（  ）</w:t>
      </w:r>
      <w:r>
        <w:rPr>
          <w:rFonts w:hint="eastAsia" w:ascii="宋体" w:hAnsi="宋体" w:eastAsia="宋体" w:cs="宋体"/>
          <w:b w:val="0"/>
          <w:bCs w:val="0"/>
          <w:i w:val="0"/>
          <w:iCs w:val="0"/>
          <w:lang w:val="en-US" w:eastAsia="zh-CN"/>
        </w:rPr>
        <w:t>。</w:t>
      </w:r>
    </w:p>
    <w:p w14:paraId="1BFB12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出生 B. 成年 C. 登记户籍 D. 具备意思能力</w:t>
      </w:r>
    </w:p>
    <w:p w14:paraId="3E7F1A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4. 依照《民法典》，不满8周岁的未成年人属于（  ）</w:t>
      </w:r>
      <w:r>
        <w:rPr>
          <w:rFonts w:hint="eastAsia" w:ascii="宋体" w:hAnsi="宋体" w:eastAsia="宋体" w:cs="宋体"/>
          <w:b w:val="0"/>
          <w:bCs w:val="0"/>
          <w:i w:val="0"/>
          <w:iCs w:val="0"/>
          <w:lang w:val="en-US" w:eastAsia="zh-CN"/>
        </w:rPr>
        <w:t>。</w:t>
      </w:r>
    </w:p>
    <w:p w14:paraId="546302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完全民事行为能力人 B. 限制民事行为能力人 C. 无民事行为能力人 D. 视为完全民事行为能力人</w:t>
      </w:r>
    </w:p>
    <w:p w14:paraId="5C4BFB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5. 法人以其（  ）对其债务承担责任。</w:t>
      </w:r>
    </w:p>
    <w:p w14:paraId="0805B9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法定代表人个人财产 B. 全部股东财产 C. 主要办事机构所在地财产 D. 独立财产</w:t>
      </w:r>
    </w:p>
    <w:p w14:paraId="38D1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6. 意思表示真实是指（  ）</w:t>
      </w:r>
      <w:r>
        <w:rPr>
          <w:rFonts w:hint="eastAsia" w:ascii="宋体" w:hAnsi="宋体" w:eastAsia="宋体" w:cs="宋体"/>
          <w:b w:val="0"/>
          <w:bCs w:val="0"/>
          <w:i w:val="0"/>
          <w:iCs w:val="0"/>
          <w:lang w:val="en-US" w:eastAsia="zh-CN"/>
        </w:rPr>
        <w:t>。</w:t>
      </w:r>
    </w:p>
    <w:p w14:paraId="54A84E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表意人外在表示与内心真意一致 B. 表意人按习惯表达 C. 表意人符合道德 D. 表意人书面表达</w:t>
      </w:r>
    </w:p>
    <w:p w14:paraId="32CC8D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7. 无效民事法律行为的特征是（  ）</w:t>
      </w:r>
      <w:r>
        <w:rPr>
          <w:rFonts w:hint="eastAsia" w:ascii="宋体" w:hAnsi="宋体" w:eastAsia="宋体" w:cs="宋体"/>
          <w:b w:val="0"/>
          <w:bCs w:val="0"/>
          <w:i w:val="0"/>
          <w:iCs w:val="0"/>
          <w:lang w:val="en-US" w:eastAsia="zh-CN"/>
        </w:rPr>
        <w:t>。</w:t>
      </w:r>
    </w:p>
    <w:p w14:paraId="728232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自始、当然、确定无效 B. 可撤销 C. 效力待定 D. 附条件生效</w:t>
      </w:r>
    </w:p>
    <w:p w14:paraId="2B71AC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二、填空题</w:t>
      </w:r>
    </w:p>
    <w:p w14:paraId="342404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 民事法律关系的三要素是</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Hans"/>
        </w:rPr>
        <w:t>、</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lang w:val="en-US" w:eastAsia="zh-Hans"/>
        </w:rPr>
        <w:t>、</w:t>
      </w:r>
      <w:r>
        <w:rPr>
          <w:rFonts w:hint="eastAsia" w:ascii="宋体" w:hAnsi="宋体" w:eastAsia="宋体" w:cs="宋体"/>
          <w:b w:val="0"/>
          <w:bCs w:val="0"/>
          <w:i w:val="0"/>
          <w:iCs w:val="0"/>
          <w:u w:val="single"/>
          <w:lang w:val="en-US" w:eastAsia="zh-Hans"/>
        </w:rPr>
        <w:t>__</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u w:val="single"/>
          <w:lang w:val="en-US" w:eastAsia="zh-Hans"/>
        </w:rPr>
        <w:t>____</w:t>
      </w:r>
      <w:r>
        <w:rPr>
          <w:rFonts w:hint="eastAsia" w:ascii="宋体" w:hAnsi="宋体" w:eastAsia="宋体" w:cs="宋体"/>
          <w:b w:val="0"/>
          <w:bCs w:val="0"/>
          <w:i w:val="0"/>
          <w:iCs w:val="0"/>
          <w:lang w:val="en-US" w:eastAsia="zh-Hans"/>
        </w:rPr>
        <w:t>。</w:t>
      </w:r>
    </w:p>
    <w:p w14:paraId="221591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2. 法人的成立必须依法</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Hans"/>
        </w:rPr>
        <w:t>，具有独立的</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lang w:val="en-US" w:eastAsia="zh-Hans"/>
        </w:rPr>
        <w:t>。</w:t>
      </w:r>
      <w:r>
        <w:rPr>
          <w:rFonts w:hint="eastAsia" w:ascii="宋体" w:hAnsi="宋体" w:eastAsia="宋体" w:cs="宋体"/>
          <w:b w:val="0"/>
          <w:bCs w:val="0"/>
          <w:i w:val="0"/>
          <w:iCs w:val="0"/>
          <w:lang w:val="en-US" w:eastAsia="zh-CN"/>
        </w:rPr>
        <w:t xml:space="preserve"> </w:t>
      </w:r>
    </w:p>
    <w:p w14:paraId="6DA7FF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3. 民事法律行为可以附条件或附期限，附解除条件的民事法律行为，条件成就时______。</w:t>
      </w:r>
    </w:p>
    <w:p w14:paraId="351FAA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4. 代理人在代理权限内，以______名义实施民事法律行为。</w:t>
      </w:r>
    </w:p>
    <w:p w14:paraId="4107B6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5. 时效中止的事由消失后，诉讼时效期间______计算。</w:t>
      </w:r>
    </w:p>
    <w:p w14:paraId="77D6B0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6. 所有权的内容包括占有、使用、______和处分四项权能。</w:t>
      </w:r>
    </w:p>
    <w:p w14:paraId="6702A1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7. 抵押权的设立不以______为要件。</w:t>
      </w:r>
    </w:p>
    <w:p w14:paraId="620AA74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i w:val="0"/>
          <w:iCs w:val="0"/>
          <w:lang w:eastAsia="zh-Hans"/>
        </w:rPr>
      </w:pPr>
      <w:r>
        <w:rPr>
          <w:rFonts w:hint="eastAsia" w:ascii="宋体" w:hAnsi="宋体" w:eastAsia="宋体" w:cs="宋体"/>
          <w:b/>
          <w:bCs/>
          <w:i w:val="0"/>
          <w:iCs w:val="0"/>
          <w:lang w:val="en-US" w:eastAsia="zh-Hans"/>
        </w:rPr>
        <w:t>三、名词解释</w:t>
      </w:r>
    </w:p>
    <w:p w14:paraId="205AB6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 民事权利能力</w:t>
      </w:r>
    </w:p>
    <w:p w14:paraId="2CE911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p>
    <w:p w14:paraId="1C682FFA">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意思表示</w:t>
      </w:r>
    </w:p>
    <w:p w14:paraId="0AFDA95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代理</w:t>
      </w:r>
    </w:p>
    <w:p w14:paraId="4B96B63D">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CN"/>
        </w:rPr>
        <w:t>4</w:t>
      </w:r>
      <w:r>
        <w:rPr>
          <w:rFonts w:hint="eastAsia" w:ascii="宋体" w:hAnsi="宋体" w:eastAsia="宋体" w:cs="宋体"/>
          <w:b w:val="0"/>
          <w:bCs w:val="0"/>
          <w:i w:val="0"/>
          <w:iCs w:val="0"/>
          <w:lang w:val="en-US" w:eastAsia="zh-Hans"/>
        </w:rPr>
        <w:t>.抵押权</w:t>
      </w:r>
    </w:p>
    <w:p w14:paraId="6DFFF4A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iCs w:val="0"/>
          <w:lang w:val="en-US" w:eastAsia="zh-Hans"/>
        </w:rPr>
      </w:pPr>
    </w:p>
    <w:p w14:paraId="1B2ED2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四、简答题</w:t>
      </w:r>
    </w:p>
    <w:p w14:paraId="78F0C9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 简述民事法律行为有效的条件。</w:t>
      </w:r>
    </w:p>
    <w:p w14:paraId="18C2607B">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简述法人的特征。</w:t>
      </w:r>
    </w:p>
    <w:p w14:paraId="23D77DF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简述物权法定原则的含义及作用。</w:t>
      </w:r>
    </w:p>
    <w:p w14:paraId="62100A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iCs w:val="0"/>
          <w:lang w:val="en-US" w:eastAsia="zh-Hans"/>
        </w:rPr>
      </w:pPr>
    </w:p>
    <w:p w14:paraId="0693CE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五、案例分析题</w:t>
      </w:r>
    </w:p>
    <w:p w14:paraId="64D26B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案例一（20分）</w:t>
      </w:r>
    </w:p>
    <w:p w14:paraId="3DCDF6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甲17岁，未经父母同意，在某电商平台分期购买一部价值6000元的手机，并签订电子买卖合同。收货后，甲的父母认为价格过高且影响学习，要求解除合同并退货，商家不同意。</w:t>
      </w:r>
    </w:p>
    <w:p w14:paraId="34E9B5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问：</w:t>
      </w:r>
    </w:p>
    <w:p w14:paraId="3F6A3E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（1）甲的行为能力如何认定？合同效力如何？</w:t>
      </w:r>
    </w:p>
    <w:p w14:paraId="29D61B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（2）父母能否主张合同无效并要求退货？为什么？</w:t>
      </w:r>
    </w:p>
    <w:p w14:paraId="29FB85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p>
    <w:p w14:paraId="1B1373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答案</w:t>
      </w:r>
    </w:p>
    <w:p w14:paraId="14F445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一、单项选择题</w:t>
      </w:r>
    </w:p>
    <w:p w14:paraId="004ACE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 xml:space="preserve">1.A 2.B 3.A 4.C 5.D 6.A 7.A </w:t>
      </w:r>
    </w:p>
    <w:p w14:paraId="52BAC4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二、填空题</w:t>
      </w:r>
    </w:p>
    <w:p w14:paraId="3190F5DA">
      <w:pPr>
        <w:numPr>
          <w:ilvl w:val="0"/>
          <w:numId w:val="0"/>
        </w:numPr>
        <w:bidi w:val="0"/>
        <w:ind w:leftChars="0"/>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1.主体、客体、内容 2.登记、财产 3.失去效力 4.被代理人 5.继续 6.收益 7.转移占有</w:t>
      </w:r>
    </w:p>
    <w:p w14:paraId="52BCEA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三、名词解释</w:t>
      </w:r>
    </w:p>
    <w:p w14:paraId="729CD6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1.民事权利能力：自然人依法享有民事权利和承担民事义务的资格，始于出生终于死亡。</w:t>
      </w:r>
    </w:p>
    <w:p w14:paraId="065476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2.意思表示：表意人将其期望发生一定法律效果的内心意思以一定方式表现于外部的行为。</w:t>
      </w:r>
    </w:p>
    <w:p w14:paraId="1169AD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3.代理：代理人在代理权限内，以被代理人名义实施民事法律行为，其法律后果由被代理人承担。</w:t>
      </w:r>
    </w:p>
    <w:p w14:paraId="10B054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4.抵押权：债务人或第三人不转移财产占有，将该财产作为债权担保，债务人不履行债务时债权人可优先受偿</w:t>
      </w:r>
    </w:p>
    <w:p w14:paraId="08332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四、简答题</w:t>
      </w:r>
    </w:p>
    <w:p w14:paraId="188526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1.（1）行为人具有相应民事行为能力；（2）意思表示真实；（3）不违反法律、行政法规的强制性规定且不违背公序良俗。</w:t>
      </w:r>
    </w:p>
    <w:p w14:paraId="1CE339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2.法人是具有独立人格的组织，依法成立、有独立财产、能以自己名义从事民事活动并独立承担责任。</w:t>
      </w:r>
    </w:p>
    <w:p w14:paraId="1AF67E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3.物权种类和内容由法律规定，当事人不得创设；作用是维护交易安全与秩序。</w:t>
      </w:r>
    </w:p>
    <w:p w14:paraId="6CEF89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p>
    <w:p w14:paraId="0F42B4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五、案例一：（1）甲为限制民事行为能力人，购买高价手机超出其行为能力范围，合同效力待定。（2）父母可拒绝追认，主张合同无效，要求退货。</w:t>
      </w:r>
    </w:p>
    <w:p w14:paraId="40A4BA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bookmarkStart w:id="0" w:name="_GoBack"/>
      <w:bookmarkEnd w:id="0"/>
    </w:p>
    <w:p w14:paraId="500BF1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p>
    <w:p w14:paraId="1A10A3DF">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p>
    <w:p w14:paraId="640D0307">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B6083"/>
    <w:multiLevelType w:val="singleLevel"/>
    <w:tmpl w:val="EACB6083"/>
    <w:lvl w:ilvl="0" w:tentative="0">
      <w:start w:val="1"/>
      <w:numFmt w:val="chineseCounting"/>
      <w:suff w:val="nothing"/>
      <w:lvlText w:val="%1、"/>
      <w:lvlJc w:val="left"/>
      <w:rPr>
        <w:rFonts w:hint="eastAsia"/>
      </w:rPr>
    </w:lvl>
  </w:abstractNum>
  <w:abstractNum w:abstractNumId="1">
    <w:nsid w:val="16027C40"/>
    <w:multiLevelType w:val="singleLevel"/>
    <w:tmpl w:val="16027C40"/>
    <w:lvl w:ilvl="0" w:tentative="0">
      <w:start w:val="2"/>
      <w:numFmt w:val="decimal"/>
      <w:suff w:val="space"/>
      <w:lvlText w:val="%1."/>
      <w:lvlJc w:val="left"/>
    </w:lvl>
  </w:abstractNum>
  <w:abstractNum w:abstractNumId="2">
    <w:nsid w:val="65E6A38F"/>
    <w:multiLevelType w:val="singleLevel"/>
    <w:tmpl w:val="65E6A38F"/>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1065E"/>
    <w:rsid w:val="44110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2025-12-12T07:19:00Z</dcterms:created>
  <dc:creator>黄岩育华李才聪</dc:creator>
  <cp:lastModifiedBy>黄岩育华李才聪</cp:lastModifiedBy>
  <dcterms:modified xsi:type="dcterms:W3CDTF">2025-12-12T07:24:02Z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37823E275A22476AAD3E84FC3C6426DF_11</vt:lpwstr>
  </property>
  <property fmtid="{D5CDD505-2E9C-101B-9397-08002B2CF9AE}" pid="4" name="KSOTemplateDocerSaveRecord">
    <vt:lpwstr>eyJoZGlkIjoiZmQ4ZTQyZDdmOTI0NjQ5MTBlMjM4MTBkY2Y5N2MwMzYiLCJ1c2VySWQiOiI0NTY2Nzc2NjkifQ==</vt:lpwstr>
  </property>
</Properties>
</file>