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center"/>
        <w:textAlignment w:val="auto"/>
        <w:rPr>
          <w:rFonts w:hint="eastAsia"/>
          <w:b/>
          <w:szCs w:val="21"/>
          <w:lang w:eastAsia="zh-CN"/>
        </w:rPr>
      </w:pPr>
      <w:r>
        <w:rPr>
          <w:rFonts w:hint="eastAsia"/>
          <w:b/>
          <w:szCs w:val="21"/>
          <w:lang w:eastAsia="zh-CN"/>
        </w:rPr>
        <w:t>民法复习资料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不定项选择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1．甲乙双方约定：若至今年8月30日甲公司的建筑施工设备有富余，则租给乙公司两台，租期4个月。这一约定在民事法律行为制度中称为：（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>附否定的延缓期限的行为</w:t>
      </w:r>
      <w:r>
        <w:t xml:space="preserve">   </w:t>
      </w:r>
      <w:r>
        <w:rPr>
          <w:rFonts w:hint="eastAsia"/>
          <w:lang w:val="en-US" w:eastAsia="zh-CN"/>
        </w:rPr>
        <w:t xml:space="preserve">           </w:t>
      </w:r>
      <w:r>
        <w:t xml:space="preserve">B. </w:t>
      </w:r>
      <w:r>
        <w:rPr>
          <w:rFonts w:hint="eastAsia"/>
        </w:rPr>
        <w:t>附否定的解除条件的行为</w:t>
      </w:r>
      <w: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C.</w:t>
      </w:r>
      <w:r>
        <w:rPr>
          <w:rFonts w:hint="eastAsia"/>
        </w:rPr>
        <w:t>附肯定的延缓条件的行为</w:t>
      </w:r>
      <w: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>附肯定的解除条件的行为</w:t>
      </w:r>
      <w:r>
        <w:t xml:space="preserve"> </w:t>
      </w: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2．下列各项行为中，不属于民事代理行为的是：（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>甲委托乙代理房产登记</w:t>
      </w:r>
      <w:r>
        <w:t xml:space="preserve">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        </w:t>
      </w:r>
      <w:r>
        <w:t xml:space="preserve">B. </w:t>
      </w:r>
      <w:r>
        <w:rPr>
          <w:rFonts w:hint="eastAsia"/>
        </w:rPr>
        <w:t>丙受甲之托出席合同签字仪式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 xml:space="preserve">C. </w:t>
      </w:r>
      <w:r>
        <w:rPr>
          <w:rFonts w:hint="eastAsia"/>
        </w:rPr>
        <w:t>丁受甲之托接受赠与</w:t>
      </w:r>
      <w:r>
        <w:t xml:space="preserve"> </w:t>
      </w:r>
      <w:r>
        <w:rPr>
          <w:rFonts w:hint="eastAsia"/>
        </w:rPr>
        <w:t xml:space="preserve">    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 xml:space="preserve"> 甲委托戊办理纳税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3．合伙人可以用以出资的财产有（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 xml:space="preserve">A.  </w:t>
      </w:r>
      <w:r>
        <w:rPr>
          <w:rFonts w:hint="eastAsia"/>
        </w:rPr>
        <w:t xml:space="preserve">货币     </w:t>
      </w:r>
      <w:r>
        <w:rPr>
          <w:rFonts w:hint="eastAsia"/>
          <w:lang w:val="en-US" w:eastAsia="zh-CN"/>
        </w:rPr>
        <w:t xml:space="preserve">       </w:t>
      </w:r>
      <w:r>
        <w:t xml:space="preserve">B.  </w:t>
      </w:r>
      <w:r>
        <w:rPr>
          <w:rFonts w:hint="eastAsia"/>
        </w:rPr>
        <w:t xml:space="preserve">实物     </w:t>
      </w:r>
      <w:r>
        <w:rPr>
          <w:rFonts w:hint="eastAsia"/>
          <w:lang w:val="en-US" w:eastAsia="zh-CN"/>
        </w:rPr>
        <w:t xml:space="preserve">     </w:t>
      </w:r>
      <w:r>
        <w:t xml:space="preserve">C.  </w:t>
      </w:r>
      <w:r>
        <w:rPr>
          <w:rFonts w:hint="eastAsia"/>
        </w:rPr>
        <w:t>土地所有权</w:t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</w:t>
      </w:r>
      <w:r>
        <w:t>D.</w:t>
      </w:r>
      <w:r>
        <w:rPr>
          <w:rFonts w:hint="eastAsia"/>
        </w:rPr>
        <w:t xml:space="preserve">  知识产权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4．民事法律关系的客体应为（   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物      </w:t>
      </w:r>
      <w:r>
        <w:rPr>
          <w:rFonts w:hint="eastAsia"/>
          <w:lang w:val="en-US" w:eastAsia="zh-CN"/>
        </w:rPr>
        <w:t xml:space="preserve">          </w:t>
      </w:r>
      <w:r>
        <w:t>B.</w:t>
      </w:r>
      <w:r>
        <w:rPr>
          <w:rFonts w:hint="eastAsia"/>
        </w:rPr>
        <w:t xml:space="preserve">行为    </w:t>
      </w:r>
      <w:r>
        <w:rPr>
          <w:rFonts w:hint="eastAsia"/>
          <w:lang w:val="en-US" w:eastAsia="zh-CN"/>
        </w:rPr>
        <w:t xml:space="preserve">        </w:t>
      </w:r>
      <w:r>
        <w:t>C.</w:t>
      </w:r>
      <w:r>
        <w:rPr>
          <w:rFonts w:hint="eastAsia"/>
        </w:rPr>
        <w:t xml:space="preserve">智力成果     </w:t>
      </w:r>
      <w:r>
        <w:rPr>
          <w:rFonts w:hint="eastAsia"/>
          <w:lang w:val="en-US" w:eastAsia="zh-CN"/>
        </w:rPr>
        <w:t xml:space="preserve">       </w:t>
      </w:r>
      <w:r>
        <w:t>D.</w:t>
      </w:r>
      <w:r>
        <w:rPr>
          <w:rFonts w:hint="eastAsia"/>
        </w:rPr>
        <w:t>人身利益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5．公民死亡后即丧失法律上的人格，随之产生一系列相应的法律后果：（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遗嘱发生效力    </w:t>
      </w:r>
      <w:r>
        <w:rPr>
          <w:rFonts w:hint="eastAsia"/>
          <w:lang w:val="en-US" w:eastAsia="zh-CN"/>
        </w:rPr>
        <w:t xml:space="preserve">  </w:t>
      </w:r>
      <w:r>
        <w:t>B.</w:t>
      </w:r>
      <w:r>
        <w:rPr>
          <w:rFonts w:hint="eastAsia"/>
        </w:rPr>
        <w:t xml:space="preserve">财产开始继承   </w:t>
      </w:r>
      <w:r>
        <w:rPr>
          <w:rFonts w:hint="eastAsia"/>
          <w:lang w:val="en-US" w:eastAsia="zh-CN"/>
        </w:rPr>
        <w:t xml:space="preserve"> </w:t>
      </w:r>
      <w:r>
        <w:t>C.</w:t>
      </w:r>
      <w:r>
        <w:rPr>
          <w:rFonts w:hint="eastAsia"/>
        </w:rPr>
        <w:t xml:space="preserve">债权债务消灭    </w:t>
      </w:r>
      <w:r>
        <w:rPr>
          <w:rFonts w:hint="eastAsia"/>
          <w:lang w:val="en-US" w:eastAsia="zh-CN"/>
        </w:rPr>
        <w:t xml:space="preserve">    </w:t>
      </w:r>
      <w:r>
        <w:t>D.</w:t>
      </w:r>
      <w:r>
        <w:rPr>
          <w:rFonts w:hint="eastAsia"/>
        </w:rPr>
        <w:t>婚姻关系消灭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6．依民事法律行为的成立须有几方面的意思表示，可将其分为：（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A．要式法律行为和不要式法律行为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B．诺成性法律行为和实践性法律行为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C．单方法律行为和多方法律行为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D．单务法律行为和双务法律行为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7．诉讼时效中止的法定事由是（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A．提起诉讼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B．不可抗力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C．被侵害的无民事行为能力人没有法定代理人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D．当事人一方提出要求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8．国有土地使用权转让，包括（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出售   </w:t>
      </w:r>
      <w:r>
        <w:rPr>
          <w:rFonts w:hint="eastAsia"/>
          <w:lang w:val="en-US" w:eastAsia="zh-CN"/>
        </w:rPr>
        <w:t xml:space="preserve">           </w:t>
      </w:r>
      <w:r>
        <w:t>B.</w:t>
      </w:r>
      <w:r>
        <w:rPr>
          <w:rFonts w:hint="eastAsia"/>
        </w:rPr>
        <w:t xml:space="preserve">交换    </w:t>
      </w:r>
      <w:r>
        <w:rPr>
          <w:rFonts w:hint="eastAsia"/>
          <w:lang w:val="en-US" w:eastAsia="zh-CN"/>
        </w:rPr>
        <w:t xml:space="preserve">       </w:t>
      </w:r>
      <w:r>
        <w:t>C.</w:t>
      </w:r>
      <w:r>
        <w:rPr>
          <w:rFonts w:hint="eastAsia"/>
        </w:rPr>
        <w:t xml:space="preserve">赠与    </w:t>
      </w:r>
      <w:r>
        <w:rPr>
          <w:rFonts w:hint="eastAsia"/>
          <w:lang w:val="en-US" w:eastAsia="zh-CN"/>
        </w:rPr>
        <w:t xml:space="preserve">      </w:t>
      </w:r>
      <w:r>
        <w:t>D.</w:t>
      </w:r>
      <w:r>
        <w:rPr>
          <w:rFonts w:hint="eastAsia"/>
        </w:rPr>
        <w:t>抵押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9．在我国现阶段，其他物权主要包括（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t>A.</w:t>
      </w:r>
      <w:r>
        <w:rPr>
          <w:rFonts w:hint="eastAsia"/>
        </w:rPr>
        <w:t xml:space="preserve">承包经营权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</w:t>
      </w:r>
      <w:r>
        <w:t>B.</w:t>
      </w:r>
      <w:r>
        <w:rPr>
          <w:rFonts w:hint="eastAsia"/>
        </w:rPr>
        <w:t xml:space="preserve">采矿权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</w:t>
      </w:r>
      <w:r>
        <w:t>C.</w:t>
      </w:r>
      <w:r>
        <w:rPr>
          <w:rFonts w:hint="eastAsia"/>
        </w:rPr>
        <w:t xml:space="preserve">相邻权    </w:t>
      </w:r>
      <w:r>
        <w:rPr>
          <w:rFonts w:hint="eastAsia"/>
          <w:lang w:val="en-US" w:eastAsia="zh-CN"/>
        </w:rPr>
        <w:t xml:space="preserve">           </w:t>
      </w:r>
      <w:r>
        <w:t>D.</w:t>
      </w:r>
      <w:r>
        <w:rPr>
          <w:rFonts w:hint="eastAsia"/>
        </w:rPr>
        <w:t>宅基地使用权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10．添附主要有（      ）方式。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 xml:space="preserve">A．混合   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B．附合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C．加工     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D．没收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二、名词解释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．物权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2．宣告失踪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3．个人合伙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_x000B__x000C_" w:hAnsi="_x000B__x000C_"/>
          <w:sz w:val="21"/>
          <w:szCs w:val="18"/>
        </w:rPr>
      </w:pPr>
      <w:r>
        <w:rPr>
          <w:rFonts w:hint="eastAsia"/>
        </w:rPr>
        <w:t>4．时效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三、填空题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</w:pPr>
      <w:r>
        <w:rPr>
          <w:rFonts w:hint="eastAsia"/>
        </w:rPr>
        <w:t>1．我国现阶段财产所有权的三种基本形式是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u w:val="single"/>
        </w:rPr>
      </w:pPr>
      <w:r>
        <w:rPr>
          <w:rFonts w:hint="eastAsia"/>
        </w:rPr>
        <w:t>2．房屋典权是指典权人支付典价，占有他人的房屋，并对其进行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的权利。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3．根据法人国籍的不同，可将法人分为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法人和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法人。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4．平等主体间的财产关系，包括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关系和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5．在权利人的权利受到侵犯时，权利人可以依法请求有关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给予保护，也可以诉请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或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予以判决或仲裁。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6．民事行为的形式有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和沉默形式。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1．法人有哪些主要特征？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</w:rPr>
      </w:pPr>
      <w:r>
        <w:rPr>
          <w:rFonts w:hint="eastAsia"/>
        </w:rPr>
        <w:t>2．监护人有哪些职责和权利？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r>
        <w:rPr>
          <w:rFonts w:hint="eastAsia"/>
          <w:szCs w:val="30"/>
        </w:rPr>
        <w:t>3．相邻关系的特点有哪些？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Cs w:val="21"/>
        </w:rPr>
      </w:pPr>
      <w:r>
        <w:rPr>
          <w:rFonts w:hint="eastAsia"/>
          <w:b/>
          <w:szCs w:val="21"/>
        </w:rPr>
        <w:t>五、案例分析题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李某与王某系夫妻关系，于2002年以婚后积蓄购买帕萨特轿车一辆，共同经营出租运营业务。2004年</w:t>
      </w:r>
      <w:r>
        <w:rPr>
          <w:rFonts w:ascii="宋体" w:hAnsi="宋体" w:cs="宋体"/>
          <w:kern w:val="0"/>
          <w:szCs w:val="21"/>
        </w:rPr>
        <w:t>3</w:t>
      </w:r>
      <w:r>
        <w:rPr>
          <w:rFonts w:hint="eastAsia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>6</w:t>
      </w:r>
      <w:r>
        <w:rPr>
          <w:rFonts w:hint="eastAsia" w:cs="宋体"/>
          <w:kern w:val="0"/>
          <w:szCs w:val="21"/>
        </w:rPr>
        <w:t>日，因家庭矛盾，双方发生纠纷，进行争吵。王某一气之下，将帕萨特轿车开走离家独居。</w:t>
      </w:r>
      <w:r>
        <w:rPr>
          <w:rFonts w:ascii="宋体" w:hAnsi="宋体" w:cs="宋体"/>
          <w:kern w:val="0"/>
          <w:szCs w:val="21"/>
        </w:rPr>
        <w:t xml:space="preserve">4 </w:t>
      </w:r>
      <w:r>
        <w:rPr>
          <w:rFonts w:hint="eastAsia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cs="宋体"/>
          <w:kern w:val="0"/>
          <w:szCs w:val="21"/>
        </w:rPr>
        <w:t>日，王某与刘某联系，商量将帕萨特轿车卖给刘某，双方商定价格为</w:t>
      </w:r>
      <w:r>
        <w:rPr>
          <w:rFonts w:ascii="宋体" w:hAnsi="宋体" w:cs="宋体"/>
          <w:kern w:val="0"/>
          <w:szCs w:val="21"/>
        </w:rPr>
        <w:t>1</w:t>
      </w:r>
      <w:r>
        <w:rPr>
          <w:rFonts w:hint="eastAsia" w:ascii="宋体" w:hAnsi="宋体" w:cs="宋体"/>
          <w:kern w:val="0"/>
          <w:szCs w:val="21"/>
        </w:rPr>
        <w:t>8</w:t>
      </w:r>
      <w:r>
        <w:rPr>
          <w:rFonts w:hint="eastAsia" w:cs="宋体"/>
          <w:kern w:val="0"/>
          <w:szCs w:val="21"/>
        </w:rPr>
        <w:t>万元，当天交付了轿车和全部购车款，一起去当地车辆管理部门办理轿车所有权转移手续。当工作人员询问王某的丈夫对卖车的意见时，王某谎称其丈夫长期在外工作，不管家事，遂办理了汽车买卖手续，将车籍转到刘某名下，</w:t>
      </w:r>
      <w:r>
        <w:rPr>
          <w:rFonts w:ascii="宋体" w:hAnsi="宋体" w:cs="宋体"/>
          <w:kern w:val="0"/>
          <w:szCs w:val="21"/>
        </w:rPr>
        <w:t>10</w:t>
      </w:r>
      <w:r>
        <w:rPr>
          <w:rFonts w:hint="eastAsia" w:cs="宋体"/>
          <w:kern w:val="0"/>
          <w:szCs w:val="21"/>
        </w:rPr>
        <w:t>日后，此事被李某发现，找刘某要车，被刘某拒绝。李某以王某为被告，刘某为第三人，向人民法院起诉要求刘某返还财产。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hint="eastAsia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对本案有以下几种不同意见：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一种意见认为，夫妻双方共同购买一辆汽车，为共有财产。如果按份额分，每人各有一份，同时也享有一半的处分权。王某未经其丈夫的同意，擅自处分共有的汽车，侵害了李某的那一半共有权，所以该汽车买卖关系一半有效一半无效，王某应给李某一半的车款，即可确认该汽车买卖关系有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第二种意见认为，该车是夫妻共同共有财产，在夫妻关系存续期间，不分份额，共同享有所有权。王某处分夫妻共同共有财产，未经其配偶同意，其行为无效，刘某不能取得该汽车的所有权。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第三种意见认为，对共同共有的财产进行处分，应当由共同共有人一致进行，一方擅自处分，原则上应属无效；但是如果第三人是善意、有偿取得的，应当依照善意取得的原理，确认该买卖关系成立，保护善意第三人的合法利益。本案的第三人刘某对于汽车是善意的，且交付了车款，取得了买卖的汽车，办理了车辆所有权转移手续，买卖关系成立，应认定买卖关系有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 w:val="0"/>
          <w:bCs w:val="0"/>
        </w:rPr>
      </w:pPr>
      <w:r>
        <w:rPr>
          <w:rFonts w:hint="eastAsia" w:cs="宋体"/>
          <w:kern w:val="0"/>
          <w:szCs w:val="21"/>
        </w:rPr>
        <w:t>请问这个案件应当如何定性？分析原因。</w:t>
      </w:r>
    </w:p>
    <w:p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b/>
          <w:bCs/>
          <w:color w:val="FF0000"/>
          <w:sz w:val="28"/>
          <w:szCs w:val="28"/>
        </w:rPr>
      </w:pPr>
      <w:r>
        <w:rPr>
          <w:rFonts w:hint="eastAsia" w:ascii="宋体" w:hAnsi="宋体" w:cs="宋体"/>
          <w:b/>
          <w:bCs/>
          <w:color w:val="FF0000"/>
          <w:sz w:val="28"/>
          <w:szCs w:val="28"/>
          <w:lang w:val="zh-CN"/>
        </w:rPr>
        <w:t>民法学复习资料参考答案</w:t>
      </w:r>
    </w:p>
    <w:p>
      <w:pPr>
        <w:numPr>
          <w:ilvl w:val="0"/>
          <w:numId w:val="2"/>
        </w:numPr>
        <w:spacing w:line="240" w:lineRule="atLeas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不定项选择题</w:t>
      </w:r>
    </w:p>
    <w:p>
      <w:pPr>
        <w:numPr>
          <w:ilvl w:val="0"/>
          <w:numId w:val="0"/>
        </w:num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1．C  2.   3. ABD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/>
          <w:sz w:val="21"/>
          <w:szCs w:val="21"/>
        </w:rPr>
        <w:t xml:space="preserve">4.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  <w:sz w:val="21"/>
          <w:szCs w:val="21"/>
        </w:rPr>
        <w:t xml:space="preserve">  5. ABD   6．  7．BC   8．  9．ABCD  10．        </w:t>
      </w:r>
    </w:p>
    <w:p>
      <w:pPr>
        <w:spacing w:line="240" w:lineRule="atLeas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二、名词解释题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1．物权：是由法律确认的主体对物依法享有的支配权利，即权利人在法定范围内直接支配一定的物，并排斥他人干涉的权利。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2．宣告失踪：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3．个人合伙：是指两个以上公民由于共同的经济目的，自愿签订协议，共同出资和经营，共担盈亏和风险，对外负无限连带责任。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</w:p>
    <w:p>
      <w:pPr>
        <w:spacing w:line="240" w:lineRule="atLeast"/>
        <w:rPr>
          <w:rFonts w:hint="eastAsia" w:ascii="宋体" w:hAnsi="宋体"/>
          <w:b/>
          <w:sz w:val="21"/>
          <w:szCs w:val="21"/>
        </w:rPr>
      </w:pPr>
      <w:bookmarkStart w:id="0" w:name="_GoBack"/>
      <w:bookmarkEnd w:id="0"/>
      <w:r>
        <w:rPr>
          <w:rFonts w:hint="eastAsia" w:ascii="宋体" w:hAnsi="宋体"/>
          <w:sz w:val="21"/>
          <w:szCs w:val="21"/>
        </w:rPr>
        <w:t>4．时效：</w:t>
      </w:r>
    </w:p>
    <w:p>
      <w:pPr>
        <w:spacing w:line="240" w:lineRule="atLeas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三、填空题</w:t>
      </w:r>
    </w:p>
    <w:p>
      <w:pPr>
        <w:spacing w:line="240" w:lineRule="atLeast"/>
        <w:ind w:left="75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1．国家所有权   集体组织所有权   公民个人所有权  2．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  3．本国 外国   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 4．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 w:val="21"/>
          <w:szCs w:val="21"/>
        </w:rPr>
        <w:t xml:space="preserve">  5．行政机关    人民法院   仲裁机关   6．口头    书面    推定</w:t>
      </w:r>
    </w:p>
    <w:p>
      <w:pPr>
        <w:spacing w:line="240" w:lineRule="atLeas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四、简答题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</w:t>
      </w:r>
      <w:r>
        <w:rPr>
          <w:rFonts w:hint="eastAsia" w:ascii="宋体" w:hAnsi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/>
          <w:sz w:val="21"/>
          <w:szCs w:val="21"/>
        </w:rPr>
        <w:t>法人有以下主要特征：（1）法人是一种社会组织；（2）法人具有民事权利能力和民事行为能力；（3）法人依法独立享有民事权利，并承担民事义务和责任。法人的责任独立于创立人和其成员的责任。</w:t>
      </w:r>
    </w:p>
    <w:p>
      <w:pPr>
        <w:tabs>
          <w:tab w:val="left" w:pos="3390"/>
        </w:tabs>
        <w:spacing w:line="240" w:lineRule="atLeast"/>
        <w:rPr>
          <w:rFonts w:hint="eastAsia" w:ascii="宋体" w:hAnsi="宋体"/>
          <w:sz w:val="21"/>
          <w:szCs w:val="21"/>
        </w:rPr>
      </w:pPr>
    </w:p>
    <w:p>
      <w:pPr>
        <w:tabs>
          <w:tab w:val="left" w:pos="3390"/>
        </w:tabs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2．</w:t>
      </w:r>
      <w:r>
        <w:rPr>
          <w:rFonts w:hint="eastAsia" w:ascii="宋体" w:hAnsi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/>
          <w:sz w:val="21"/>
          <w:szCs w:val="21"/>
        </w:rPr>
        <w:t>监护人有以下职责和权利：（1）保护被监护人的人身、财产和其他合法权益；（2）管理被监护人的财产；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（3）代理被监护人参加各项民事活动；（4）教育和照顾被监护人；（5）对被监护人造成的损害承担赔偿责任。</w:t>
      </w:r>
    </w:p>
    <w:p>
      <w:pPr>
        <w:spacing w:line="240" w:lineRule="atLeast"/>
        <w:rPr>
          <w:rFonts w:hint="eastAsia" w:ascii="宋体" w:hAnsi="宋体"/>
          <w:sz w:val="21"/>
          <w:szCs w:val="21"/>
        </w:rPr>
      </w:pPr>
    </w:p>
    <w:p>
      <w:pPr>
        <w:spacing w:line="240" w:lineRule="atLeast"/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3．</w:t>
      </w:r>
      <w:r>
        <w:rPr>
          <w:rFonts w:hint="eastAsia" w:ascii="宋体" w:hAnsi="宋体"/>
          <w:sz w:val="21"/>
          <w:szCs w:val="21"/>
          <w:lang w:val="en-US" w:eastAsia="zh-CN"/>
        </w:rPr>
        <w:t>答：</w:t>
      </w:r>
    </w:p>
    <w:p>
      <w:pPr>
        <w:spacing w:line="240" w:lineRule="atLeast"/>
        <w:rPr>
          <w:rFonts w:hint="eastAsia"/>
          <w:sz w:val="21"/>
          <w:szCs w:val="21"/>
        </w:rPr>
      </w:pPr>
      <w:r>
        <w:rPr>
          <w:rFonts w:hint="eastAsia" w:ascii="黑体" w:eastAsia="黑体"/>
          <w:b/>
          <w:sz w:val="21"/>
          <w:szCs w:val="21"/>
        </w:rPr>
        <w:t>五、案例分析题</w:t>
      </w:r>
    </w:p>
    <w:p>
      <w:pPr>
        <w:widowControl/>
        <w:spacing w:line="240" w:lineRule="atLeast"/>
        <w:ind w:firstLine="420" w:firstLineChars="200"/>
        <w:jc w:val="left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答：针对本案，比较以上三种意见，我们认为第三种意见更为合理。</w:t>
      </w:r>
    </w:p>
    <w:p>
      <w:pPr>
        <w:widowControl/>
        <w:tabs>
          <w:tab w:val="left" w:pos="720"/>
        </w:tabs>
        <w:spacing w:line="240" w:lineRule="atLeast"/>
        <w:ind w:firstLine="420" w:firstLineChars="200"/>
        <w:jc w:val="left"/>
        <w:rPr>
          <w:rFonts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1．依据婚姻法的规定，夫妻在婚姻关系存续期间购买的桑塔纳汽车为共同共有财产。共同共有是指两个或两个以上的人基于共同关系，共同享有一物的所有权，是不确定份额的共有，在共有关系中存续期间，共有人不能划分自己对财产的份额，也不能请求分割共有物。这是共同共有与按份共有的重大区别所在。</w:t>
      </w:r>
    </w:p>
    <w:p>
      <w:pPr>
        <w:widowControl/>
        <w:tabs>
          <w:tab w:val="left" w:pos="720"/>
        </w:tabs>
        <w:spacing w:line="240" w:lineRule="atLeast"/>
        <w:ind w:firstLine="420" w:firstLineChars="200"/>
        <w:jc w:val="left"/>
        <w:rPr>
          <w:rFonts w:hint="eastAsia" w:ascii="宋体" w:hAnsi="宋体" w:cs="宋体"/>
          <w:kern w:val="0"/>
          <w:sz w:val="21"/>
          <w:szCs w:val="21"/>
        </w:rPr>
      </w:pPr>
    </w:p>
    <w:p>
      <w:pPr>
        <w:widowControl/>
        <w:tabs>
          <w:tab w:val="left" w:pos="720"/>
        </w:tabs>
        <w:spacing w:line="240" w:lineRule="atLeast"/>
        <w:ind w:firstLine="420" w:firstLineChars="200"/>
        <w:jc w:val="left"/>
        <w:rPr>
          <w:rFonts w:hint="eastAsia" w:ascii="宋体" w:hAnsi="宋体" w:cs="宋体"/>
          <w:kern w:val="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2．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>答：</w:t>
      </w:r>
      <w:r>
        <w:rPr>
          <w:rFonts w:hint="eastAsia" w:ascii="宋体" w:hAnsi="宋体" w:cs="宋体"/>
          <w:kern w:val="0"/>
          <w:sz w:val="21"/>
          <w:szCs w:val="21"/>
        </w:rPr>
        <w:t>共同共有人平等地享有权利和承担义务，各共有人对于共有物平等地享有占有、使用、收益、处分权。依据民法通则及其意的规定，共同共有关系存续期间，部分共有人未经其他共有人同意不得擅自处分共有财产，否则一般认定为无效，但如果第三人善意、有偿取得该项财产的，应当维护第三人的合法利益，对其他共有人的损失，由擅自处分共有财产的人赔偿，这就牵涉到善意取得制度。</w:t>
      </w:r>
    </w:p>
    <w:p>
      <w:pPr>
        <w:widowControl/>
        <w:tabs>
          <w:tab w:val="left" w:pos="720"/>
        </w:tabs>
        <w:spacing w:line="240" w:lineRule="atLeast"/>
        <w:ind w:firstLine="420" w:firstLineChars="200"/>
        <w:jc w:val="left"/>
        <w:rPr>
          <w:rFonts w:hint="eastAsia" w:ascii="宋体" w:hAnsi="宋体"/>
          <w:kern w:val="0"/>
          <w:sz w:val="21"/>
          <w:szCs w:val="21"/>
        </w:rPr>
      </w:pPr>
    </w:p>
    <w:p>
      <w:pPr>
        <w:widowControl/>
        <w:spacing w:line="240" w:lineRule="atLeast"/>
        <w:ind w:firstLine="420" w:firstLineChars="200"/>
        <w:jc w:val="lef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kern w:val="0"/>
          <w:sz w:val="21"/>
          <w:szCs w:val="21"/>
        </w:rPr>
        <w:t>3</w:t>
      </w:r>
      <w:r>
        <w:rPr>
          <w:rFonts w:hint="eastAsia" w:ascii="宋体" w:hAnsi="宋体"/>
          <w:kern w:val="0"/>
          <w:sz w:val="21"/>
          <w:szCs w:val="21"/>
          <w:lang w:val="en-US" w:eastAsia="zh-CN"/>
        </w:rPr>
        <w:t>.答：</w:t>
      </w:r>
    </w:p>
    <w:p/>
    <w:sectPr>
      <w:footerReference r:id="rId3" w:type="default"/>
      <w:footerReference r:id="rId4" w:type="even"/>
      <w:pgSz w:w="10433" w:h="14742"/>
      <w:pgMar w:top="1021" w:right="964" w:bottom="964" w:left="1021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0B8642"/>
    <w:multiLevelType w:val="singleLevel"/>
    <w:tmpl w:val="890B864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9D619CE"/>
    <w:multiLevelType w:val="singleLevel"/>
    <w:tmpl w:val="D9D619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20A67EF6"/>
    <w:rsid w:val="1AE84FA2"/>
    <w:rsid w:val="20A67EF6"/>
    <w:rsid w:val="32D55AD3"/>
    <w:rsid w:val="3B25786E"/>
    <w:rsid w:val="402403BD"/>
    <w:rsid w:val="5AD81C67"/>
    <w:rsid w:val="64C33BED"/>
    <w:rsid w:val="70E6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2021-10-27T06:19:00Z</dcterms:created>
  <dc:creator>H姐姐</dc:creator>
  <cp:lastModifiedBy>育华教育玉环客服</cp:lastModifiedBy>
  <dcterms:modified xsi:type="dcterms:W3CDTF">2022-11-30T02:52:46Z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B43D05597F1F426DB76BB46F7EFD1482</vt:lpwstr>
  </property>
</Properties>
</file>