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420" w:leftChars="200" w:firstLine="480" w:firstLineChars="150"/>
        <w:rPr>
          <w:rFonts w:ascii="Times New Roman" w:hAnsi="Times New Roman" w:eastAsia="仿宋_GB2312" w:cs="Times New Roman"/>
          <w:bCs/>
          <w:sz w:val="32"/>
        </w:rPr>
      </w:pPr>
      <w:r>
        <w:rPr>
          <w:rFonts w:ascii="Times New Roman" w:hAnsi="Times New Roman" w:eastAsia="仿宋_GB2312" w:cs="Times New Roman"/>
          <w:bCs/>
          <w:sz w:val="32"/>
        </w:rPr>
        <w:t>课程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>混凝土及砌体结构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32"/>
          <w:lang w:val="en-US" w:eastAsia="zh-CN"/>
        </w:rPr>
        <w:t>复习资料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Times New Roman" w:hAnsi="Times New Roman" w:eastAsia="黑体" w:cs="Times New Roman"/>
          <w:bCs/>
          <w:sz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一、填空题</w:t>
      </w:r>
    </w:p>
    <w:p>
      <w:pPr>
        <w:keepNext w:val="0"/>
        <w:keepLines w:val="0"/>
        <w:pageBreakBefore w:val="0"/>
        <w:tabs>
          <w:tab w:val="left" w:pos="2100"/>
          <w:tab w:val="left" w:pos="10540"/>
          <w:tab w:val="left" w:pos="132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</w:rPr>
        <w:t>1.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钢筋和混凝土共同工作的基础是二者具有可靠的粘结力和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 xml:space="preserve">普通钢筋混凝土中常用的钢筋有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)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 xml:space="preserve">级、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(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)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级、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(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 xml:space="preserve"> 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)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 xml:space="preserve">和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(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)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级。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有明显屈服点钢筋设计强度取值依据为钢筋的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 xml:space="preserve"> 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）强度。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衡量钢筋塑性性能好坏的指标有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和钢筋的冷弯。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5.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钢筋的冷拉能提高钢筋的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(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）强度，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但钢筋的塑性性能变差。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设计地下室外墙时，作用于墙外侧的土压力应采用（</w:t>
      </w:r>
      <w:r>
        <w:rPr>
          <w:rFonts w:hint="default" w:asciiTheme="minorEastAsia" w:hAnsiTheme="minorEastAsia" w:eastAsiaTheme="minorEastAsia" w:cstheme="minorEastAsia"/>
          <w:color w:val="auto"/>
          <w:sz w:val="28"/>
          <w:szCs w:val="28"/>
          <w:lang w:val="en-US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7.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混凝土的弹性系数γ随着混凝土应力的增加而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8.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影响混凝土徐变的最主要因素是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9.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随着体表比增大，混凝土的收缩变形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10.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结构的极限状态包括承载力极限状态和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两种。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11.端承型群桩基础，群桩效应系数的值为（   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w w:val="99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12.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对结构进行设计时的荷载组合包括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）、</w:t>
      </w:r>
      <w:r>
        <w:rPr>
          <w:rFonts w:hint="eastAsia" w:asciiTheme="minorEastAsia" w:hAnsiTheme="minorEastAsia" w:eastAsiaTheme="minorEastAsia" w:cstheme="minorEastAsia"/>
          <w:color w:val="auto"/>
          <w:w w:val="99"/>
          <w:sz w:val="28"/>
          <w:szCs w:val="28"/>
        </w:rPr>
        <w:t>标准组合、频遇组合、和准永久组合</w:t>
      </w:r>
      <w:r>
        <w:rPr>
          <w:rFonts w:hint="eastAsia" w:asciiTheme="minorEastAsia" w:hAnsiTheme="minorEastAsia" w:eastAsiaTheme="minorEastAsia" w:cstheme="minorEastAsia"/>
          <w:color w:val="auto"/>
          <w:w w:val="99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w w:val="99"/>
          <w:sz w:val="28"/>
          <w:szCs w:val="28"/>
          <w:lang w:val="en-US" w:eastAsia="zh-CN"/>
        </w:rPr>
        <w:t>13.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混凝土的耐久性应根据结构的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和设计使用年限进行设计。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14.判别无黏性土的密实程度时，标准贯入试验所用锤的质量为(   )</w:t>
      </w:r>
      <w:r>
        <w:rPr>
          <w:rFonts w:hint="eastAsia" w:asciiTheme="minorEastAsia" w:hAnsiTheme="minorEastAsia" w:cstheme="minorEastAsia"/>
          <w:color w:val="auto"/>
          <w:w w:val="98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15.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保证斜截面抗弯，弯起钢筋弯起点离充分利用点距离应≥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16.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箍筋的构造要求包括直径、间距、肢数和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17.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规范规定受扭构件计算时ζ的取值范围是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18.高耸建（构）筑物应主要验算的地基变形特征是（   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19.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肋梁楼盖设计时，主梁为双排钢筋的计算高度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20.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按塑性设计保证塑性铰有足够转动能力要求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二、单项选择题</w:t>
      </w:r>
    </w:p>
    <w:p>
      <w:pPr>
        <w:keepNext w:val="0"/>
        <w:keepLines w:val="0"/>
        <w:pageBreakBefore w:val="0"/>
        <w:framePr w:hSpace="180" w:wrap="around" w:vAnchor="text" w:hAnchor="page" w:x="1897" w:y="314"/>
        <w:numPr>
          <w:ilvl w:val="0"/>
          <w:numId w:val="0"/>
        </w:numPr>
        <w:tabs>
          <w:tab w:val="left" w:pos="2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1.</w:t>
      </w:r>
      <w:r>
        <w:rPr>
          <w:rFonts w:ascii="宋体" w:hAnsi="宋体" w:eastAsia="宋体" w:cs="宋体"/>
          <w:color w:val="auto"/>
          <w:sz w:val="30"/>
          <w:szCs w:val="30"/>
          <w:lang w:val="en-US" w:eastAsia="zh-CN"/>
        </w:rPr>
        <w:t>对桩基础的施工，以下说法中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错误的是</w:t>
      </w:r>
      <w:r>
        <w:rPr>
          <w:rFonts w:ascii="宋体" w:hAnsi="宋体" w:eastAsia="宋体" w:cs="宋体"/>
          <w:color w:val="auto"/>
          <w:sz w:val="30"/>
          <w:szCs w:val="30"/>
          <w:lang w:val="en-US" w:eastAsia="zh-CN"/>
        </w:rPr>
        <w:t xml:space="preserve">(   )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</w:p>
    <w:p>
      <w:pPr>
        <w:keepNext w:val="0"/>
        <w:keepLines w:val="0"/>
        <w:pageBreakBefore w:val="0"/>
        <w:framePr w:hSpace="180" w:wrap="around" w:vAnchor="text" w:hAnchor="page" w:x="1897" w:y="314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预制桩在起吊、运输、堆放时，都应按照设计计算的吊点位置起吊。</w:t>
      </w:r>
      <w:r>
        <w:rPr>
          <w:rFonts w:ascii="宋体" w:hAnsi="宋体" w:eastAsia="宋体" w:cs="宋体"/>
          <w:color w:val="auto"/>
          <w:sz w:val="30"/>
          <w:szCs w:val="30"/>
          <w:lang w:val="en-US" w:eastAsia="zh-CN"/>
        </w:rPr>
        <w:t xml:space="preserve"> </w:t>
      </w:r>
    </w:p>
    <w:p>
      <w:pPr>
        <w:keepNext w:val="0"/>
        <w:keepLines w:val="0"/>
        <w:pageBreakBefore w:val="0"/>
        <w:framePr w:hSpace="180" w:wrap="around" w:vAnchor="text" w:hAnchor="page" w:x="1897" w:y="314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锤击沉桩法是靠桩锤的冲击能量将预制桩打入土中，桩径可以很大。</w:t>
      </w:r>
    </w:p>
    <w:p>
      <w:pPr>
        <w:keepNext w:val="0"/>
        <w:keepLines w:val="0"/>
        <w:pageBreakBefore w:val="0"/>
        <w:framePr w:hSpace="180" w:wrap="around" w:vAnchor="text" w:hAnchor="page" w:x="1897" w:y="314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C.采用静力压桩法施工预制桩时，桩在贯入时相当于给桩做静载试验，但机械的拼装移动较费时。</w:t>
      </w:r>
    </w:p>
    <w:p>
      <w:pPr>
        <w:keepNext w:val="0"/>
        <w:keepLines w:val="0"/>
        <w:pageBreakBefore w:val="0"/>
        <w:framePr w:hSpace="180" w:wrap="around" w:vAnchor="text" w:hAnchor="page" w:x="1897" w:y="314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D.钻孔灌注桩施工中须制备泥浆，因为泥浆具有护壁、稳定孔内水位、利于钻渣排出等作用。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2.下列减轻地基不均匀沉降的措施中，属于建筑措施的是(   )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95" w:leftChars="426" w:firstLine="0" w:firstLineChars="0"/>
        <w:jc w:val="left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A. 调整有关设计标高 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B. 减小或调整基底附加压力 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C. 采用对不均匀沉降欠敏感的结构形式 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D. 注意保护基坑底的土体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2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3.</w:t>
      </w:r>
      <w:r>
        <w:rPr>
          <w:rFonts w:ascii="宋体" w:hAnsi="宋体" w:eastAsia="宋体" w:cs="宋体"/>
          <w:color w:val="auto"/>
          <w:sz w:val="30"/>
          <w:szCs w:val="30"/>
        </w:rPr>
        <w:t>受弯构件设计时，当</w:t>
      </w:r>
      <w:r>
        <w:rPr>
          <w:rFonts w:ascii="Helvetica" w:hAnsi="Helvetica" w:eastAsia="Helvetica" w:cs="Helvetica"/>
          <w:color w:val="auto"/>
          <w:sz w:val="16"/>
          <w:szCs w:val="16"/>
        </w:rPr>
        <w:t xml:space="preserve"> </w:t>
      </w:r>
      <w:r>
        <w:rPr>
          <w:rFonts w:ascii="宋体" w:hAnsi="宋体" w:eastAsia="宋体" w:cs="宋体"/>
          <w:color w:val="auto"/>
          <w:sz w:val="30"/>
          <w:szCs w:val="30"/>
        </w:rPr>
        <w:t>ξ</w:t>
      </w:r>
      <w:r>
        <w:rPr>
          <w:rFonts w:ascii="Helvetica" w:hAnsi="Helvetica" w:eastAsia="Helvetica" w:cs="Helvetica"/>
          <w:color w:val="auto"/>
          <w:sz w:val="16"/>
          <w:szCs w:val="16"/>
        </w:rPr>
        <w:t xml:space="preserve"> </w:t>
      </w:r>
      <w:r>
        <w:rPr>
          <w:rFonts w:ascii="宋体" w:hAnsi="宋体" w:eastAsia="宋体" w:cs="宋体"/>
          <w:color w:val="auto"/>
          <w:sz w:val="30"/>
          <w:szCs w:val="30"/>
        </w:rPr>
        <w:t>＞</w:t>
      </w:r>
      <w:r>
        <w:rPr>
          <w:rFonts w:ascii="Helvetica" w:hAnsi="Helvetica" w:eastAsia="Helvetica" w:cs="Helvetica"/>
          <w:color w:val="auto"/>
          <w:sz w:val="16"/>
          <w:szCs w:val="16"/>
        </w:rPr>
        <w:t xml:space="preserve"> </w:t>
      </w:r>
      <w:r>
        <w:rPr>
          <w:rFonts w:ascii="宋体" w:hAnsi="宋体" w:eastAsia="宋体" w:cs="宋体"/>
          <w:color w:val="auto"/>
          <w:sz w:val="30"/>
          <w:szCs w:val="30"/>
        </w:rPr>
        <w:t>ξ</w:t>
      </w:r>
      <w:r>
        <w:rPr>
          <w:rFonts w:ascii="Helvetica" w:hAnsi="Helvetica" w:eastAsia="Helvetica" w:cs="Helvetica"/>
          <w:color w:val="auto"/>
          <w:sz w:val="16"/>
          <w:szCs w:val="16"/>
        </w:rPr>
        <w:t xml:space="preserve">b </w:t>
      </w:r>
      <w:r>
        <w:rPr>
          <w:rFonts w:ascii="宋体" w:hAnsi="宋体" w:eastAsia="宋体" w:cs="宋体"/>
          <w:color w:val="auto"/>
          <w:sz w:val="30"/>
          <w:szCs w:val="30"/>
        </w:rPr>
        <w:t>时应采取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(    ).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2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      A.</w:t>
      </w:r>
      <w:r>
        <w:rPr>
          <w:rFonts w:ascii="宋体" w:hAnsi="宋体" w:eastAsia="宋体" w:cs="宋体"/>
          <w:color w:val="auto"/>
          <w:sz w:val="30"/>
          <w:szCs w:val="30"/>
        </w:rPr>
        <w:t>提高钢筋级别；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B.</w:t>
      </w:r>
      <w:r>
        <w:rPr>
          <w:rFonts w:ascii="宋体" w:hAnsi="宋体" w:eastAsia="宋体" w:cs="宋体"/>
          <w:color w:val="auto"/>
          <w:sz w:val="29"/>
          <w:szCs w:val="29"/>
        </w:rPr>
        <w:t>增加钢筋用量；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color w:val="auto"/>
          <w:sz w:val="20"/>
          <w:szCs w:val="2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C.</w:t>
      </w:r>
      <w:r>
        <w:rPr>
          <w:rFonts w:ascii="宋体" w:hAnsi="宋体" w:eastAsia="宋体" w:cs="宋体"/>
          <w:color w:val="auto"/>
          <w:sz w:val="29"/>
          <w:szCs w:val="29"/>
        </w:rPr>
        <w:t>采用双筋梁；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2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D.</w:t>
      </w:r>
      <w:r>
        <w:rPr>
          <w:rFonts w:ascii="宋体" w:hAnsi="宋体" w:eastAsia="宋体" w:cs="宋体"/>
          <w:color w:val="auto"/>
          <w:sz w:val="30"/>
          <w:szCs w:val="30"/>
        </w:rPr>
        <w:t>增加箍筋用量。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4.均质土体在局部荷载作用下，荷载中心点下沿深度方向地基的竖向附加应力分布规律是（   ）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840" w:firstLineChars="3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A. 均匀分布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840" w:firstLineChars="3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B. 直线分布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840" w:firstLineChars="3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C. 折线分布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84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D. 曲线分布 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2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5.</w:t>
      </w:r>
      <w:r>
        <w:rPr>
          <w:rFonts w:ascii="宋体" w:hAnsi="宋体" w:eastAsia="宋体" w:cs="宋体"/>
          <w:color w:val="auto"/>
          <w:sz w:val="30"/>
          <w:szCs w:val="30"/>
        </w:rPr>
        <w:t>当钢筋强度充分利用时，下列说法正确的是：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(     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A.</w:t>
      </w:r>
      <w:r>
        <w:rPr>
          <w:rFonts w:ascii="宋体" w:hAnsi="宋体" w:eastAsia="宋体" w:cs="宋体"/>
          <w:color w:val="auto"/>
          <w:sz w:val="30"/>
          <w:szCs w:val="30"/>
        </w:rPr>
        <w:t>钢筋强度等级高则钢筋锚固长度短；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B.</w:t>
      </w:r>
      <w:r>
        <w:rPr>
          <w:rFonts w:ascii="宋体" w:hAnsi="宋体" w:eastAsia="宋体" w:cs="宋体"/>
          <w:color w:val="auto"/>
          <w:sz w:val="30"/>
          <w:szCs w:val="30"/>
        </w:rPr>
        <w:t>混凝土强度等级高则钢筋锚固长度短；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color w:val="auto"/>
          <w:sz w:val="20"/>
          <w:szCs w:val="2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C.</w:t>
      </w:r>
      <w:r>
        <w:rPr>
          <w:rFonts w:ascii="宋体" w:hAnsi="宋体" w:eastAsia="宋体" w:cs="宋体"/>
          <w:color w:val="auto"/>
          <w:sz w:val="30"/>
          <w:szCs w:val="30"/>
        </w:rPr>
        <w:t>受压钢筋的锚固长度比受拉钢筋的锚固长度长；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D.</w:t>
      </w:r>
      <w:r>
        <w:rPr>
          <w:rFonts w:ascii="宋体" w:hAnsi="宋体" w:eastAsia="宋体" w:cs="宋体"/>
          <w:color w:val="auto"/>
          <w:sz w:val="30"/>
          <w:szCs w:val="30"/>
        </w:rPr>
        <w:t>受剪钢筋的锚固长度比受拉钢筋的锚固长度长。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6.</w:t>
      </w:r>
      <w:r>
        <w:rPr>
          <w:rFonts w:ascii="宋体" w:hAnsi="宋体" w:eastAsia="宋体" w:cs="宋体"/>
          <w:color w:val="auto"/>
          <w:sz w:val="30"/>
          <w:szCs w:val="30"/>
        </w:rPr>
        <w:t>下列说法正确的是：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(     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A.</w:t>
      </w:r>
      <w:r>
        <w:rPr>
          <w:rFonts w:ascii="宋体" w:hAnsi="宋体" w:eastAsia="宋体" w:cs="宋体"/>
          <w:color w:val="auto"/>
          <w:sz w:val="30"/>
          <w:szCs w:val="30"/>
        </w:rPr>
        <w:t>受拉纵筋越多，受弯构件的开裂弯矩越大；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B.</w:t>
      </w:r>
      <w:r>
        <w:rPr>
          <w:rFonts w:ascii="宋体" w:hAnsi="宋体" w:eastAsia="宋体" w:cs="宋体"/>
          <w:color w:val="auto"/>
          <w:sz w:val="30"/>
          <w:szCs w:val="30"/>
        </w:rPr>
        <w:t>混凝土强度等级越高，受弯构件的开裂弯矩越大；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color w:val="auto"/>
          <w:sz w:val="20"/>
          <w:szCs w:val="2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C.</w:t>
      </w:r>
      <w:r>
        <w:rPr>
          <w:rFonts w:ascii="宋体" w:hAnsi="宋体" w:eastAsia="宋体" w:cs="宋体"/>
          <w:color w:val="auto"/>
          <w:sz w:val="30"/>
          <w:szCs w:val="30"/>
        </w:rPr>
        <w:t>截面相同时，┳形比</w:t>
      </w:r>
      <w:r>
        <w:rPr>
          <w:rFonts w:ascii="宋体" w:hAnsi="宋体" w:eastAsia="宋体" w:cs="宋体"/>
          <w:color w:val="auto"/>
          <w:sz w:val="29"/>
          <w:szCs w:val="29"/>
        </w:rPr>
        <w:t>┻ 形截面的开裂弯矩大；</w:t>
      </w:r>
    </w:p>
    <w:p>
      <w:pPr>
        <w:keepNext w:val="0"/>
        <w:keepLines w:val="0"/>
        <w:pageBreakBefore w:val="0"/>
        <w:tabs>
          <w:tab w:val="left" w:pos="5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color w:val="auto"/>
          <w:sz w:val="20"/>
          <w:szCs w:val="2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D.</w:t>
      </w:r>
      <w:r>
        <w:rPr>
          <w:rFonts w:ascii="宋体" w:hAnsi="宋体" w:eastAsia="宋体" w:cs="宋体"/>
          <w:color w:val="auto"/>
          <w:sz w:val="30"/>
          <w:szCs w:val="30"/>
        </w:rPr>
        <w:t>肋宽相同时，┻形比</w:t>
      </w:r>
      <w:r>
        <w:rPr>
          <w:rFonts w:ascii="宋体" w:hAnsi="宋体" w:eastAsia="宋体" w:cs="宋体"/>
          <w:color w:val="auto"/>
          <w:sz w:val="29"/>
          <w:szCs w:val="29"/>
        </w:rPr>
        <w:t>□形截面的开裂弯矩小。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ascii="宋体" w:hAnsi="宋体" w:eastAsia="宋体" w:cs="宋体"/>
          <w:color w:val="auto"/>
          <w:sz w:val="30"/>
          <w:szCs w:val="30"/>
        </w:rPr>
        <w:t>计算受弯构件挠度时，应采取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(    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A.</w:t>
      </w:r>
      <w:r>
        <w:rPr>
          <w:rFonts w:ascii="宋体" w:hAnsi="宋体" w:eastAsia="宋体" w:cs="宋体"/>
          <w:color w:val="auto"/>
          <w:sz w:val="30"/>
          <w:szCs w:val="30"/>
        </w:rPr>
        <w:t>取同号弯矩区段内最大刚度；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B.</w:t>
      </w:r>
      <w:r>
        <w:rPr>
          <w:rFonts w:ascii="宋体" w:hAnsi="宋体" w:eastAsia="宋体" w:cs="宋体"/>
          <w:color w:val="auto"/>
          <w:sz w:val="30"/>
          <w:szCs w:val="30"/>
        </w:rPr>
        <w:t>取同号弯矩区段内最大弯矩截面的刚度；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color w:val="auto"/>
          <w:sz w:val="20"/>
          <w:szCs w:val="2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C.</w:t>
      </w:r>
      <w:r>
        <w:rPr>
          <w:rFonts w:ascii="宋体" w:hAnsi="宋体" w:eastAsia="宋体" w:cs="宋体"/>
          <w:color w:val="auto"/>
          <w:sz w:val="30"/>
          <w:szCs w:val="30"/>
        </w:rPr>
        <w:t>平均刚度；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color w:val="auto"/>
          <w:sz w:val="20"/>
          <w:szCs w:val="2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D.</w:t>
      </w:r>
      <w:r>
        <w:rPr>
          <w:rFonts w:ascii="宋体" w:hAnsi="宋体" w:eastAsia="宋体" w:cs="宋体"/>
          <w:color w:val="auto"/>
          <w:sz w:val="30"/>
          <w:szCs w:val="30"/>
        </w:rPr>
        <w:t>构件各截面的实际刚度。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8.</w:t>
      </w:r>
      <w:r>
        <w:rPr>
          <w:rFonts w:ascii="宋体" w:hAnsi="宋体" w:eastAsia="宋体" w:cs="宋体"/>
          <w:color w:val="auto"/>
          <w:sz w:val="30"/>
          <w:szCs w:val="30"/>
        </w:rPr>
        <w:t>螺旋箍筋约束混凝土抗压强度提高的原因是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(    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A.</w:t>
      </w:r>
      <w:r>
        <w:rPr>
          <w:rFonts w:ascii="宋体" w:hAnsi="宋体" w:eastAsia="宋体" w:cs="宋体"/>
          <w:color w:val="auto"/>
          <w:sz w:val="30"/>
          <w:szCs w:val="30"/>
        </w:rPr>
        <w:t>螺旋箍筋直接受压；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B.</w:t>
      </w:r>
      <w:r>
        <w:rPr>
          <w:rFonts w:ascii="宋体" w:hAnsi="宋体" w:eastAsia="宋体" w:cs="宋体"/>
          <w:color w:val="auto"/>
          <w:sz w:val="30"/>
          <w:szCs w:val="30"/>
        </w:rPr>
        <w:t>螺旋箍筋使混凝土密实；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color w:val="auto"/>
          <w:sz w:val="20"/>
          <w:szCs w:val="2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C.</w:t>
      </w:r>
      <w:r>
        <w:rPr>
          <w:rFonts w:ascii="宋体" w:hAnsi="宋体" w:eastAsia="宋体" w:cs="宋体"/>
          <w:color w:val="auto"/>
          <w:sz w:val="30"/>
          <w:szCs w:val="30"/>
        </w:rPr>
        <w:t>螺旋箍筋约束了混凝土的横向变形；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ascii="宋体" w:hAnsi="宋体" w:eastAsia="宋体" w:cs="宋体"/>
          <w:color w:val="auto"/>
          <w:sz w:val="30"/>
          <w:szCs w:val="30"/>
        </w:rPr>
        <w:t>螺旋箍筋使混凝土中不出现微裂缝。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21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default" w:ascii="Helvetica" w:hAnsi="Helvetica" w:eastAsia="宋体" w:cs="Helvetica"/>
          <w:color w:val="auto"/>
          <w:sz w:val="29"/>
          <w:szCs w:val="29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9.</w:t>
      </w:r>
      <w:r>
        <w:rPr>
          <w:rFonts w:ascii="宋体" w:hAnsi="宋体" w:eastAsia="宋体" w:cs="宋体"/>
          <w:color w:val="auto"/>
          <w:sz w:val="29"/>
          <w:szCs w:val="29"/>
        </w:rPr>
        <w:t>一两端固定对称配筋的钢筋混凝土构件，其支座距离不变（如图）</w:t>
      </w:r>
      <w:r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  <w:t>,</w:t>
      </w:r>
      <w:r>
        <w:rPr>
          <w:rFonts w:ascii="宋体" w:hAnsi="宋体" w:eastAsia="宋体" w:cs="宋体"/>
          <w:color w:val="auto"/>
          <w:sz w:val="29"/>
          <w:szCs w:val="29"/>
        </w:rPr>
        <w:t>设混凝土未开裂，</w:t>
      </w:r>
      <w:r>
        <w:rPr>
          <w:rFonts w:ascii="宋体" w:hAnsi="宋体" w:eastAsia="宋体" w:cs="宋体"/>
          <w:color w:val="auto"/>
          <w:sz w:val="30"/>
          <w:szCs w:val="30"/>
        </w:rPr>
        <w:t>由于混凝土收缩产生结果是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(     )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    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420110" cy="1561465"/>
            <wp:effectExtent l="0" t="0" r="8890" b="63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20110" cy="15614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A.</w:t>
      </w:r>
      <w:r>
        <w:rPr>
          <w:rFonts w:ascii="宋体" w:hAnsi="宋体" w:eastAsia="宋体" w:cs="宋体"/>
          <w:color w:val="auto"/>
          <w:sz w:val="30"/>
          <w:szCs w:val="30"/>
        </w:rPr>
        <w:t>螺旋箍筋直接受压；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B.</w:t>
      </w:r>
      <w:r>
        <w:rPr>
          <w:rFonts w:ascii="宋体" w:hAnsi="宋体" w:eastAsia="宋体" w:cs="宋体"/>
          <w:color w:val="auto"/>
          <w:sz w:val="30"/>
          <w:szCs w:val="30"/>
        </w:rPr>
        <w:t>螺旋箍筋使混凝土密实；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900" w:firstLineChars="300"/>
        <w:textAlignment w:val="auto"/>
        <w:rPr>
          <w:color w:val="auto"/>
          <w:sz w:val="20"/>
          <w:szCs w:val="2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C.</w:t>
      </w:r>
      <w:r>
        <w:rPr>
          <w:rFonts w:ascii="宋体" w:hAnsi="宋体" w:eastAsia="宋体" w:cs="宋体"/>
          <w:color w:val="auto"/>
          <w:sz w:val="30"/>
          <w:szCs w:val="30"/>
        </w:rPr>
        <w:t>螺旋箍筋约束了混凝土的横向变形；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D.</w:t>
      </w:r>
      <w:r>
        <w:rPr>
          <w:rFonts w:ascii="宋体" w:hAnsi="宋体" w:eastAsia="宋体" w:cs="宋体"/>
          <w:color w:val="auto"/>
          <w:sz w:val="30"/>
          <w:szCs w:val="30"/>
        </w:rPr>
        <w:t>螺旋箍筋使混凝土中不出现微裂缝。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10.</w:t>
      </w:r>
      <w:r>
        <w:rPr>
          <w:rFonts w:ascii="宋体" w:hAnsi="宋体" w:eastAsia="宋体" w:cs="宋体"/>
          <w:color w:val="auto"/>
          <w:sz w:val="30"/>
          <w:szCs w:val="30"/>
        </w:rPr>
        <w:t>在双筋梁设计时，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 x</w:t>
      </w:r>
      <w:r>
        <w:rPr>
          <w:rFonts w:ascii="宋体" w:hAnsi="宋体" w:eastAsia="宋体" w:cs="宋体"/>
          <w:color w:val="auto"/>
          <w:sz w:val="30"/>
          <w:szCs w:val="30"/>
        </w:rPr>
        <w:t>＜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2 </w:t>
      </w:r>
      <w:r>
        <w:rPr>
          <w:rFonts w:ascii="Helvetica" w:hAnsi="Helvetica" w:eastAsia="Helvetica" w:cs="Helvetica"/>
          <w:color w:val="auto"/>
          <w:sz w:val="34"/>
          <w:szCs w:val="34"/>
        </w:rPr>
        <w:t>a</w:t>
      </w:r>
      <w:r>
        <w:rPr>
          <w:rFonts w:ascii="Helvetica" w:hAnsi="Helvetica" w:eastAsia="Helvetica" w:cs="Helvetica"/>
          <w:color w:val="auto"/>
          <w:sz w:val="40"/>
          <w:szCs w:val="40"/>
          <w:vertAlign w:val="superscript"/>
        </w:rPr>
        <w:t>'</w:t>
      </w:r>
      <w:r>
        <w:rPr>
          <w:rFonts w:ascii="Helvetica" w:hAnsi="Helvetica" w:eastAsia="Helvetica" w:cs="Helvetica"/>
          <w:color w:val="auto"/>
          <w:sz w:val="40"/>
          <w:szCs w:val="40"/>
          <w:vertAlign w:val="subscript"/>
        </w:rPr>
        <w:t>s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</w:t>
      </w:r>
      <w:r>
        <w:rPr>
          <w:rFonts w:ascii="宋体" w:hAnsi="宋体" w:eastAsia="宋体" w:cs="宋体"/>
          <w:color w:val="auto"/>
          <w:sz w:val="30"/>
          <w:szCs w:val="30"/>
        </w:rPr>
        <w:t>说明：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(    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A.</w:t>
      </w:r>
      <w:r>
        <w:rPr>
          <w:rFonts w:ascii="宋体" w:hAnsi="宋体" w:eastAsia="宋体" w:cs="宋体"/>
          <w:color w:val="auto"/>
          <w:sz w:val="28"/>
          <w:szCs w:val="28"/>
        </w:rPr>
        <w:t>不需要受压钢筋；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B.</w:t>
      </w:r>
      <w:r>
        <w:rPr>
          <w:rFonts w:ascii="宋体" w:hAnsi="宋体" w:eastAsia="宋体" w:cs="宋体"/>
          <w:color w:val="auto"/>
          <w:sz w:val="28"/>
          <w:szCs w:val="28"/>
        </w:rPr>
        <w:t>受拉钢筋配置过多；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</w:pPr>
      <w:r>
        <w:rPr>
          <w:rFonts w:hint="eastAsia"/>
          <w:color w:val="auto"/>
          <w:sz w:val="20"/>
          <w:szCs w:val="20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C.</w:t>
      </w:r>
      <w:r>
        <w:rPr>
          <w:rFonts w:ascii="宋体" w:hAnsi="宋体" w:eastAsia="宋体" w:cs="宋体"/>
          <w:color w:val="auto"/>
          <w:sz w:val="30"/>
          <w:szCs w:val="30"/>
        </w:rPr>
        <w:t>受压钢筋应力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009650" cy="390525"/>
            <wp:effectExtent l="0" t="0" r="0" b="952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900" w:firstLineChars="300"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D.</w:t>
      </w:r>
      <w:r>
        <w:rPr>
          <w:rFonts w:ascii="宋体" w:hAnsi="宋体" w:eastAsia="宋体" w:cs="宋体"/>
          <w:color w:val="auto"/>
          <w:sz w:val="30"/>
          <w:szCs w:val="30"/>
        </w:rPr>
        <w:t>受压钢筋应力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000125" cy="333375"/>
            <wp:effectExtent l="0" t="0" r="9525" b="952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11.以下四项条件中，不属于库仑土压力理论的基本假设的是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(   )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840" w:firstLineChars="3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A. 墙后填土是理想的散粒体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840" w:firstLineChars="3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B. 滑动破坏面是通过墙踵的平面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840" w:firstLineChars="3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 xml:space="preserve">C. 滑动土楔体是刚体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840" w:firstLineChars="300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D. 墙背直立光滑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12.太沙基提出的地基极限承载力公式是针对以下哪种情况推导的？（   ）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0" w:firstLineChars="200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A. 中心受压矩形基础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0" w:firstLineChars="200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B. 中心受压条形基础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0" w:firstLineChars="200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C. 偏心受压矩形基础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0" w:firstLineChars="200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D. 偏心受压条形基础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13.以下类型的挡土墙中，依靠自身重力维持墙体稳定的是（   ）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A. 重力式挡土墙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0" w:firstLineChars="200"/>
        <w:jc w:val="left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B. 悬臂式挡土墙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C. 扶壁式挡土墙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D. 锚杆式挡土墙 </w:t>
      </w:r>
    </w:p>
    <w:p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ascii="宋体" w:hAnsi="宋体" w:eastAsia="宋体" w:cs="宋体"/>
          <w:color w:val="auto"/>
          <w:sz w:val="30"/>
          <w:szCs w:val="30"/>
        </w:rPr>
        <w:t>简答题</w:t>
      </w:r>
    </w:p>
    <w:p>
      <w:pPr>
        <w:keepNext w:val="0"/>
        <w:keepLines w:val="0"/>
        <w:pageBreakBefore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 w:firstLine="0" w:firstLineChars="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ascii="宋体" w:hAnsi="宋体" w:eastAsia="宋体" w:cs="宋体"/>
          <w:color w:val="auto"/>
          <w:sz w:val="30"/>
          <w:szCs w:val="30"/>
        </w:rPr>
        <w:t>简述受弯构件正截面的三种破坏形态。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 w:firstLine="0" w:firstLine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ascii="宋体" w:hAnsi="宋体" w:eastAsia="宋体" w:cs="宋体"/>
          <w:color w:val="auto"/>
          <w:sz w:val="30"/>
          <w:szCs w:val="30"/>
        </w:rPr>
        <w:t>肋梁楼盖设计时，为什么要对内区格板的内力进行折减？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1440"/>
        <w:textAlignment w:val="auto"/>
        <w:rPr>
          <w:rFonts w:hint="eastAsia" w:eastAsia="宋体"/>
          <w:color w:val="auto"/>
          <w:sz w:val="20"/>
          <w:szCs w:val="20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1440"/>
        <w:textAlignment w:val="auto"/>
        <w:rPr>
          <w:rFonts w:hint="eastAsia" w:eastAsia="宋体"/>
          <w:color w:val="auto"/>
          <w:sz w:val="20"/>
          <w:szCs w:val="20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1440"/>
        <w:textAlignment w:val="auto"/>
        <w:rPr>
          <w:rFonts w:hint="eastAsia" w:eastAsia="宋体"/>
          <w:color w:val="auto"/>
          <w:sz w:val="20"/>
          <w:szCs w:val="20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1440"/>
        <w:textAlignment w:val="auto"/>
        <w:rPr>
          <w:rFonts w:hint="eastAsia" w:eastAsia="宋体"/>
          <w:color w:val="auto"/>
          <w:sz w:val="20"/>
          <w:szCs w:val="20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1440"/>
        <w:textAlignment w:val="auto"/>
        <w:rPr>
          <w:rFonts w:hint="eastAsia" w:eastAsia="宋体"/>
          <w:color w:val="auto"/>
          <w:sz w:val="20"/>
          <w:szCs w:val="20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eastAsia="宋体"/>
          <w:color w:val="auto"/>
          <w:sz w:val="20"/>
          <w:szCs w:val="20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1440"/>
        <w:textAlignment w:val="auto"/>
        <w:rPr>
          <w:rFonts w:hint="eastAsia" w:eastAsia="宋体"/>
          <w:color w:val="auto"/>
          <w:sz w:val="20"/>
          <w:szCs w:val="20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 w:firstLine="0" w:firstLine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ascii="宋体" w:hAnsi="宋体" w:eastAsia="宋体" w:cs="宋体"/>
          <w:color w:val="auto"/>
          <w:sz w:val="30"/>
          <w:szCs w:val="30"/>
        </w:rPr>
        <w:t>确定混凝土保护层厚度要考虑哪些因素？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 w:firstLine="0" w:firstLineChars="0"/>
        <w:jc w:val="both"/>
        <w:textAlignment w:val="auto"/>
        <w:rPr>
          <w:rFonts w:ascii="宋体" w:hAnsi="宋体" w:eastAsia="宋体" w:cs="宋体"/>
          <w:color w:val="auto"/>
          <w:sz w:val="29"/>
          <w:szCs w:val="29"/>
        </w:rPr>
      </w:pPr>
      <w:r>
        <w:rPr>
          <w:rFonts w:ascii="宋体" w:hAnsi="宋体" w:eastAsia="宋体" w:cs="宋体"/>
          <w:color w:val="auto"/>
          <w:sz w:val="29"/>
          <w:szCs w:val="29"/>
        </w:rPr>
        <w:t>受弯构件计算时，受压区应力图形用矩形代替曲线的原则是什么？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00" w:left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  <w:t>5.</w:t>
      </w:r>
      <w:r>
        <w:rPr>
          <w:rFonts w:ascii="宋体" w:hAnsi="宋体" w:eastAsia="宋体" w:cs="宋体"/>
          <w:color w:val="auto"/>
          <w:sz w:val="30"/>
          <w:szCs w:val="30"/>
        </w:rPr>
        <w:t>按弹性设计和按塑性设计的破坏标准有何不同。</w:t>
      </w:r>
    </w:p>
    <w:p>
      <w:pPr>
        <w:keepNext w:val="0"/>
        <w:keepLines w:val="0"/>
        <w:pageBreakBefore w:val="0"/>
        <w:tabs>
          <w:tab w:val="left" w:pos="5040"/>
          <w:tab w:val="left" w:pos="12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color w:val="auto"/>
          <w:sz w:val="20"/>
          <w:szCs w:val="20"/>
        </w:rPr>
      </w:pPr>
    </w:p>
    <w:p>
      <w:pPr>
        <w:keepNext w:val="0"/>
        <w:keepLines w:val="0"/>
        <w:pageBreakBefore w:val="0"/>
        <w:tabs>
          <w:tab w:val="left" w:pos="5040"/>
          <w:tab w:val="left" w:pos="12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color w:val="auto"/>
          <w:sz w:val="20"/>
          <w:szCs w:val="20"/>
        </w:rPr>
      </w:pPr>
    </w:p>
    <w:p>
      <w:pPr>
        <w:keepNext w:val="0"/>
        <w:keepLines w:val="0"/>
        <w:pageBreakBefore w:val="0"/>
        <w:tabs>
          <w:tab w:val="left" w:pos="5040"/>
          <w:tab w:val="left" w:pos="12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color w:val="auto"/>
          <w:sz w:val="20"/>
          <w:szCs w:val="20"/>
        </w:rPr>
      </w:pPr>
    </w:p>
    <w:p>
      <w:pPr>
        <w:keepNext w:val="0"/>
        <w:keepLines w:val="0"/>
        <w:pageBreakBefore w:val="0"/>
        <w:tabs>
          <w:tab w:val="left" w:pos="5040"/>
          <w:tab w:val="left" w:pos="12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color w:val="auto"/>
          <w:sz w:val="20"/>
          <w:szCs w:val="20"/>
        </w:rPr>
      </w:pPr>
    </w:p>
    <w:p>
      <w:pPr>
        <w:widowControl w:val="0"/>
        <w:numPr>
          <w:ilvl w:val="0"/>
          <w:numId w:val="0"/>
        </w:numPr>
        <w:ind w:leftChars="0" w:firstLine="290" w:firstLineChars="100"/>
        <w:jc w:val="both"/>
        <w:rPr>
          <w:rFonts w:hint="eastAsia" w:ascii="宋体" w:hAnsi="宋体" w:eastAsia="宋体" w:cs="宋体"/>
          <w:color w:val="auto"/>
          <w:sz w:val="29"/>
          <w:szCs w:val="29"/>
        </w:rPr>
      </w:pPr>
      <w:r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  <w:t>6.</w:t>
      </w:r>
      <w:r>
        <w:rPr>
          <w:rFonts w:ascii="宋体" w:hAnsi="宋体" w:eastAsia="宋体" w:cs="宋体"/>
          <w:color w:val="auto"/>
          <w:sz w:val="29"/>
          <w:szCs w:val="29"/>
        </w:rPr>
        <w:t>受压构件</w:t>
      </w:r>
      <w:r>
        <w:rPr>
          <w:rFonts w:hint="eastAsia" w:ascii="宋体" w:hAnsi="宋体" w:eastAsia="宋体" w:cs="宋体"/>
          <w:color w:val="auto"/>
          <w:sz w:val="29"/>
          <w:szCs w:val="29"/>
        </w:rPr>
        <w:t>试说明受压构件中箍筋和纵筋的作用?</w:t>
      </w:r>
    </w:p>
    <w:p>
      <w:pPr>
        <w:keepNext w:val="0"/>
        <w:keepLines w:val="0"/>
        <w:pageBreakBefore w:val="0"/>
        <w:tabs>
          <w:tab w:val="left" w:pos="5040"/>
          <w:tab w:val="left" w:pos="12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eastAsiaTheme="minorEastAsia"/>
          <w:color w:val="auto"/>
          <w:sz w:val="20"/>
          <w:szCs w:val="20"/>
          <w:lang w:val="en-US" w:eastAsia="zh-CN"/>
        </w:rPr>
      </w:pPr>
      <w:r>
        <w:rPr>
          <w:rFonts w:hint="eastAsia"/>
          <w:color w:val="auto"/>
          <w:sz w:val="20"/>
          <w:szCs w:val="20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</w:p>
    <w:p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0" w:leftChars="0" w:firstLine="0" w:firstLineChars="0"/>
        <w:textAlignment w:val="auto"/>
        <w:rPr>
          <w:rFonts w:hint="default" w:ascii="宋体" w:hAnsi="宋体" w:eastAsia="宋体" w:cs="宋体"/>
          <w:color w:val="auto"/>
          <w:sz w:val="29"/>
          <w:szCs w:val="29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计算题</w:t>
      </w: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ascii="宋体" w:hAnsi="宋体" w:eastAsia="宋体" w:cs="宋体"/>
          <w:color w:val="auto"/>
          <w:sz w:val="30"/>
          <w:szCs w:val="30"/>
        </w:rPr>
        <w:t>已知矩形截面梁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b</w:t>
      </w:r>
      <w:r>
        <w:rPr>
          <w:rFonts w:ascii="宋体" w:hAnsi="宋体" w:eastAsia="宋体" w:cs="宋体"/>
          <w:color w:val="auto"/>
          <w:sz w:val="30"/>
          <w:szCs w:val="30"/>
        </w:rPr>
        <w:t>×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h=250</w:t>
      </w:r>
      <w:r>
        <w:rPr>
          <w:rFonts w:ascii="宋体" w:hAnsi="宋体" w:eastAsia="宋体" w:cs="宋体"/>
          <w:color w:val="auto"/>
          <w:sz w:val="30"/>
          <w:szCs w:val="30"/>
        </w:rPr>
        <w:t>×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500mm</w:t>
      </w:r>
      <w:r>
        <w:rPr>
          <w:rFonts w:ascii="宋体" w:hAnsi="宋体" w:eastAsia="宋体" w:cs="宋体"/>
          <w:color w:val="auto"/>
          <w:sz w:val="30"/>
          <w:szCs w:val="30"/>
        </w:rPr>
        <w:t>，</w:t>
      </w:r>
      <w:r>
        <w:rPr>
          <w:rFonts w:ascii="Helvetica" w:hAnsi="Helvetica" w:eastAsia="Helvetica" w:cs="Helvetica"/>
          <w:color w:val="auto"/>
          <w:sz w:val="30"/>
          <w:szCs w:val="30"/>
        </w:rPr>
        <w:t>a</w:t>
      </w:r>
      <w:r>
        <w:rPr>
          <w:rFonts w:ascii="Helvetica" w:hAnsi="Helvetica" w:eastAsia="Helvetica" w:cs="Helvetica"/>
          <w:color w:val="auto"/>
          <w:sz w:val="20"/>
          <w:szCs w:val="20"/>
        </w:rPr>
        <w:t>s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=35mm </w:t>
      </w:r>
      <w:r>
        <w:rPr>
          <w:rFonts w:ascii="宋体" w:hAnsi="宋体" w:eastAsia="宋体" w:cs="宋体"/>
          <w:color w:val="auto"/>
          <w:sz w:val="30"/>
          <w:szCs w:val="30"/>
        </w:rPr>
        <w:t>，由荷载设计值产生的弯矩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M </w:t>
      </w:r>
      <w:r>
        <w:rPr>
          <w:rFonts w:ascii="宋体" w:hAnsi="宋体" w:eastAsia="宋体" w:cs="宋体"/>
          <w:color w:val="auto"/>
          <w:sz w:val="30"/>
          <w:szCs w:val="30"/>
        </w:rPr>
        <w:t>＝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180 kNm </w:t>
      </w:r>
      <w:r>
        <w:rPr>
          <w:rFonts w:ascii="宋体" w:hAnsi="宋体" w:eastAsia="宋体" w:cs="宋体"/>
          <w:color w:val="auto"/>
          <w:sz w:val="30"/>
          <w:szCs w:val="30"/>
        </w:rPr>
        <w:t>。混凝土强度等级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C30</w:t>
      </w:r>
      <w:r>
        <w:rPr>
          <w:rFonts w:ascii="宋体" w:hAnsi="宋体" w:eastAsia="宋体" w:cs="宋体"/>
          <w:color w:val="auto"/>
          <w:sz w:val="30"/>
          <w:szCs w:val="30"/>
        </w:rPr>
        <w:t>，钢筋选用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HRB400 </w:t>
      </w:r>
      <w:r>
        <w:rPr>
          <w:rFonts w:ascii="宋体" w:hAnsi="宋体" w:eastAsia="宋体" w:cs="宋体"/>
          <w:color w:val="auto"/>
          <w:sz w:val="30"/>
          <w:szCs w:val="30"/>
        </w:rPr>
        <w:t>级，求受拉钢筋面积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A </w:t>
      </w:r>
      <w:r>
        <w:rPr>
          <w:rFonts w:hint="eastAsia" w:ascii="Helvetica" w:hAnsi="Helvetica" w:eastAsia="宋体" w:cs="Helvetica"/>
          <w:color w:val="auto"/>
          <w:sz w:val="30"/>
          <w:szCs w:val="30"/>
          <w:lang w:val="en-US" w:eastAsia="zh-CN"/>
        </w:rPr>
        <w:t>(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C30 </w:t>
      </w:r>
      <w:r>
        <w:rPr>
          <w:rFonts w:ascii="宋体" w:hAnsi="宋体" w:eastAsia="宋体" w:cs="宋体"/>
          <w:color w:val="auto"/>
          <w:sz w:val="30"/>
          <w:szCs w:val="30"/>
        </w:rPr>
        <w:t>混凝土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:  </w:t>
      </w:r>
      <w:r>
        <w:rPr>
          <w:rFonts w:ascii="Helvetica" w:hAnsi="Helvetica" w:eastAsia="Helvetica" w:cs="Helvetica"/>
          <w:color w:val="auto"/>
          <w:sz w:val="20"/>
          <w:szCs w:val="20"/>
        </w:rPr>
        <w:t>1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=1.0,f </w:t>
      </w:r>
      <w:r>
        <w:rPr>
          <w:rFonts w:ascii="Helvetica" w:hAnsi="Helvetica" w:eastAsia="Helvetica" w:cs="Helvetica"/>
          <w:color w:val="auto"/>
          <w:sz w:val="20"/>
          <w:szCs w:val="20"/>
        </w:rPr>
        <w:t>c</w:t>
      </w:r>
      <w:r>
        <w:rPr>
          <w:rFonts w:ascii="宋体" w:hAnsi="宋体" w:eastAsia="宋体" w:cs="宋体"/>
          <w:color w:val="auto"/>
          <w:sz w:val="30"/>
          <w:szCs w:val="30"/>
        </w:rPr>
        <w:t>＝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14.3N/mm </w:t>
      </w:r>
      <w:r>
        <w:rPr>
          <w:rFonts w:ascii="Helvetica" w:hAnsi="Helvetica" w:eastAsia="Helvetica" w:cs="Helvetica"/>
          <w:color w:val="auto"/>
          <w:sz w:val="40"/>
          <w:szCs w:val="40"/>
          <w:vertAlign w:val="superscript"/>
        </w:rPr>
        <w:t>2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,HRB400:f </w:t>
      </w:r>
      <w:r>
        <w:rPr>
          <w:rFonts w:ascii="Helvetica" w:hAnsi="Helvetica" w:eastAsia="Helvetica" w:cs="Helvetica"/>
          <w:color w:val="auto"/>
          <w:sz w:val="20"/>
          <w:szCs w:val="20"/>
        </w:rPr>
        <w:t>y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= 360N/mm </w:t>
      </w:r>
      <w:r>
        <w:rPr>
          <w:rFonts w:ascii="Helvetica" w:hAnsi="Helvetica" w:eastAsia="Helvetica" w:cs="Helvetica"/>
          <w:color w:val="auto"/>
          <w:sz w:val="40"/>
          <w:szCs w:val="40"/>
          <w:vertAlign w:val="superscript"/>
        </w:rPr>
        <w:t>2</w:t>
      </w:r>
      <w:r>
        <w:rPr>
          <w:rFonts w:ascii="Helvetica" w:hAnsi="Helvetica" w:eastAsia="Helvetica" w:cs="Helvetica"/>
          <w:color w:val="auto"/>
          <w:sz w:val="30"/>
          <w:szCs w:val="30"/>
        </w:rPr>
        <w:t>,</w:t>
      </w:r>
      <w:r>
        <w:rPr>
          <w:rFonts w:ascii="宋体" w:hAnsi="宋体" w:eastAsia="宋体" w:cs="宋体"/>
          <w:color w:val="auto"/>
          <w:sz w:val="30"/>
          <w:szCs w:val="30"/>
        </w:rPr>
        <w:t>ξ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</w:t>
      </w:r>
      <w:r>
        <w:rPr>
          <w:rFonts w:ascii="Helvetica" w:hAnsi="Helvetica" w:eastAsia="Helvetica" w:cs="Helvetica"/>
          <w:color w:val="auto"/>
          <w:sz w:val="20"/>
          <w:szCs w:val="20"/>
        </w:rPr>
        <w:t>b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=0.52 , </w:t>
      </w:r>
      <w:r>
        <w:rPr>
          <w:rFonts w:ascii="宋体" w:hAnsi="宋体" w:eastAsia="宋体" w:cs="宋体"/>
          <w:color w:val="auto"/>
          <w:sz w:val="30"/>
          <w:szCs w:val="30"/>
        </w:rPr>
        <w:t>ρ</w:t>
      </w:r>
      <w:r>
        <w:rPr>
          <w:rFonts w:ascii="Helvetica" w:hAnsi="Helvetica" w:eastAsia="Helvetica" w:cs="Helvetica"/>
          <w:color w:val="auto"/>
          <w:sz w:val="20"/>
          <w:szCs w:val="20"/>
        </w:rPr>
        <w:t>min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=0.2% </w:t>
      </w:r>
      <w:r>
        <w:rPr>
          <w:rFonts w:ascii="宋体" w:hAnsi="宋体" w:eastAsia="宋体" w:cs="宋体"/>
          <w:color w:val="auto"/>
          <w:sz w:val="30"/>
          <w:szCs w:val="30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6"/>
        </w:numPr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0" w:leftChars="0" w:firstLine="0" w:firstLineChars="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ascii="宋体" w:hAnsi="宋体" w:eastAsia="宋体" w:cs="宋体"/>
          <w:color w:val="auto"/>
          <w:sz w:val="30"/>
          <w:szCs w:val="30"/>
        </w:rPr>
        <w:t>一承受集中荷载的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T </w:t>
      </w:r>
      <w:r>
        <w:rPr>
          <w:rFonts w:ascii="宋体" w:hAnsi="宋体" w:eastAsia="宋体" w:cs="宋体"/>
          <w:color w:val="auto"/>
          <w:sz w:val="30"/>
          <w:szCs w:val="30"/>
        </w:rPr>
        <w:t>形截面梁如图所示。混凝土</w:t>
      </w:r>
      <w:r>
        <w:rPr>
          <w:rFonts w:ascii="Helvetica" w:hAnsi="Helvetica" w:eastAsia="Helvetica" w:cs="Helvetica"/>
          <w:color w:val="auto"/>
          <w:sz w:val="30"/>
          <w:szCs w:val="30"/>
        </w:rPr>
        <w:t>C30</w:t>
      </w:r>
      <w:r>
        <w:rPr>
          <w:rFonts w:hint="eastAsia" w:ascii="Helvetica" w:hAnsi="Helvetica" w:eastAsia="宋体" w:cs="Helvetica"/>
          <w:color w:val="auto"/>
          <w:sz w:val="30"/>
          <w:szCs w:val="30"/>
          <w:lang w:val="en-US" w:eastAsia="zh-CN"/>
        </w:rPr>
        <w:t>,</w:t>
      </w:r>
      <w:r>
        <w:rPr>
          <w:rFonts w:ascii="宋体" w:hAnsi="宋体" w:eastAsia="宋体" w:cs="宋体"/>
          <w:color w:val="auto"/>
          <w:sz w:val="30"/>
          <w:szCs w:val="30"/>
        </w:rPr>
        <w:t>箍筋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 HRB235 </w:t>
      </w:r>
      <w:r>
        <w:rPr>
          <w:rFonts w:ascii="宋体" w:hAnsi="宋体" w:eastAsia="宋体" w:cs="宋体"/>
          <w:color w:val="auto"/>
          <w:sz w:val="30"/>
          <w:szCs w:val="30"/>
        </w:rPr>
        <w:t>级，双肢φ</w:t>
      </w:r>
      <w:r>
        <w:rPr>
          <w:rFonts w:ascii="Helvetica" w:hAnsi="Helvetica" w:eastAsia="Helvetica" w:cs="Helvetica"/>
          <w:color w:val="auto"/>
          <w:sz w:val="30"/>
          <w:szCs w:val="30"/>
        </w:rPr>
        <w:t>6@150</w:t>
      </w:r>
      <w:r>
        <w:rPr>
          <w:rFonts w:ascii="宋体" w:hAnsi="宋体" w:eastAsia="宋体" w:cs="宋体"/>
          <w:color w:val="auto"/>
          <w:sz w:val="30"/>
          <w:szCs w:val="30"/>
        </w:rPr>
        <w:t xml:space="preserve">，现在要将箍筋直径由φ </w:t>
      </w:r>
      <w:r>
        <w:rPr>
          <w:rFonts w:ascii="Helvetica" w:hAnsi="Helvetica" w:eastAsia="Helvetica" w:cs="Helvetica"/>
          <w:color w:val="auto"/>
          <w:sz w:val="30"/>
          <w:szCs w:val="30"/>
        </w:rPr>
        <w:t>6</w:t>
      </w:r>
      <w:r>
        <w:rPr>
          <w:rFonts w:ascii="宋体" w:hAnsi="宋体" w:eastAsia="宋体" w:cs="宋体"/>
          <w:color w:val="auto"/>
          <w:sz w:val="30"/>
          <w:szCs w:val="30"/>
        </w:rPr>
        <w:t xml:space="preserve"> 改为 φ </w:t>
      </w:r>
      <w:r>
        <w:rPr>
          <w:rFonts w:ascii="Helvetica" w:hAnsi="Helvetica" w:eastAsia="Helvetica" w:cs="Helvetica"/>
          <w:color w:val="auto"/>
          <w:sz w:val="30"/>
          <w:szCs w:val="30"/>
        </w:rPr>
        <w:t>8</w:t>
      </w:r>
      <w:r>
        <w:rPr>
          <w:rFonts w:ascii="宋体" w:hAnsi="宋体" w:eastAsia="宋体" w:cs="宋体"/>
          <w:color w:val="auto"/>
          <w:sz w:val="30"/>
          <w:szCs w:val="30"/>
        </w:rPr>
        <w:t>，问箍筋间距应多大？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17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Chars="0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(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C30 </w:t>
      </w:r>
      <w:r>
        <w:rPr>
          <w:rFonts w:ascii="宋体" w:hAnsi="宋体" w:eastAsia="宋体" w:cs="宋体"/>
          <w:color w:val="auto"/>
          <w:sz w:val="30"/>
          <w:szCs w:val="30"/>
        </w:rPr>
        <w:t>混凝土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:  </w:t>
      </w:r>
      <w:r>
        <w:rPr>
          <w:rFonts w:ascii="Helvetica" w:hAnsi="Helvetica" w:eastAsia="Helvetica" w:cs="Helvetica"/>
          <w:color w:val="auto"/>
          <w:sz w:val="40"/>
          <w:szCs w:val="40"/>
          <w:vertAlign w:val="subscript"/>
        </w:rPr>
        <w:t>1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=1.0,f </w:t>
      </w:r>
      <w:r>
        <w:rPr>
          <w:rFonts w:ascii="Helvetica" w:hAnsi="Helvetica" w:eastAsia="Helvetica" w:cs="Helvetica"/>
          <w:color w:val="auto"/>
          <w:sz w:val="40"/>
          <w:szCs w:val="40"/>
          <w:vertAlign w:val="subscript"/>
        </w:rPr>
        <w:t>c</w:t>
      </w:r>
      <w:r>
        <w:rPr>
          <w:rFonts w:ascii="宋体" w:hAnsi="宋体" w:eastAsia="宋体" w:cs="宋体"/>
          <w:color w:val="auto"/>
          <w:sz w:val="30"/>
          <w:szCs w:val="30"/>
        </w:rPr>
        <w:t>＝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14.3N/mm </w:t>
      </w:r>
      <w:r>
        <w:rPr>
          <w:rFonts w:ascii="Helvetica" w:hAnsi="Helvetica" w:eastAsia="Helvetica" w:cs="Helvetica"/>
          <w:color w:val="auto"/>
          <w:sz w:val="40"/>
          <w:szCs w:val="40"/>
          <w:vertAlign w:val="superscript"/>
        </w:rPr>
        <w:t>2</w:t>
      </w:r>
      <w:r>
        <w:rPr>
          <w:rFonts w:ascii="Helvetica" w:hAnsi="Helvetica" w:eastAsia="Helvetica" w:cs="Helvetica"/>
          <w:color w:val="auto"/>
          <w:sz w:val="30"/>
          <w:szCs w:val="30"/>
        </w:rPr>
        <w:t>, f</w:t>
      </w:r>
      <w:r>
        <w:rPr>
          <w:rFonts w:ascii="Helvetica" w:hAnsi="Helvetica" w:eastAsia="Helvetica" w:cs="Helvetica"/>
          <w:color w:val="auto"/>
          <w:sz w:val="40"/>
          <w:szCs w:val="40"/>
          <w:vertAlign w:val="subscript"/>
        </w:rPr>
        <w:t>t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=1.43N/mm </w:t>
      </w:r>
      <w:r>
        <w:rPr>
          <w:rFonts w:ascii="Helvetica" w:hAnsi="Helvetica" w:eastAsia="Helvetica" w:cs="Helvetica"/>
          <w:color w:val="auto"/>
          <w:sz w:val="40"/>
          <w:szCs w:val="40"/>
          <w:vertAlign w:val="superscript"/>
        </w:rPr>
        <w:t>2</w:t>
      </w:r>
      <w:r>
        <w:rPr>
          <w:rFonts w:ascii="Helvetica" w:hAnsi="Helvetica" w:eastAsia="Helvetica" w:cs="Helvetica"/>
          <w:color w:val="auto"/>
          <w:sz w:val="30"/>
          <w:szCs w:val="30"/>
        </w:rPr>
        <w:t>,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ascii="宋体" w:hAnsi="宋体" w:eastAsia="宋体" w:cs="宋体"/>
          <w:color w:val="auto"/>
          <w:sz w:val="56"/>
          <w:szCs w:val="56"/>
          <w:vertAlign w:val="superscript"/>
        </w:rPr>
      </w:pPr>
      <w:r>
        <w:rPr>
          <w:rFonts w:ascii="Helvetica" w:hAnsi="Helvetica" w:eastAsia="Helvetica" w:cs="Helvetica"/>
          <w:color w:val="auto"/>
          <w:sz w:val="29"/>
          <w:szCs w:val="29"/>
        </w:rPr>
        <w:t xml:space="preserve">HPB235:f </w:t>
      </w:r>
      <w:r>
        <w:rPr>
          <w:rFonts w:ascii="Helvetica" w:hAnsi="Helvetica" w:eastAsia="Helvetica" w:cs="Helvetica"/>
          <w:color w:val="auto"/>
          <w:sz w:val="19"/>
          <w:szCs w:val="19"/>
        </w:rPr>
        <w:t>yv</w:t>
      </w:r>
      <w:r>
        <w:rPr>
          <w:rFonts w:ascii="Helvetica" w:hAnsi="Helvetica" w:eastAsia="Helvetica" w:cs="Helvetica"/>
          <w:color w:val="auto"/>
          <w:sz w:val="29"/>
          <w:szCs w:val="29"/>
        </w:rPr>
        <w:t xml:space="preserve"> = 210N/mm  ,S</w:t>
      </w:r>
      <w:r>
        <w:rPr>
          <w:rFonts w:ascii="Helvetica" w:hAnsi="Helvetica" w:eastAsia="Helvetica" w:cs="Helvetica"/>
          <w:color w:val="auto"/>
          <w:sz w:val="19"/>
          <w:szCs w:val="19"/>
        </w:rPr>
        <w:t>max</w:t>
      </w:r>
      <w:r>
        <w:rPr>
          <w:rFonts w:ascii="Helvetica" w:hAnsi="Helvetica" w:eastAsia="Helvetica" w:cs="Helvetica"/>
          <w:color w:val="auto"/>
          <w:sz w:val="29"/>
          <w:szCs w:val="29"/>
        </w:rPr>
        <w:t xml:space="preserve">=250mm , </w:t>
      </w:r>
      <w:r>
        <w:rPr>
          <w:rFonts w:ascii="宋体" w:hAnsi="宋体" w:eastAsia="宋体" w:cs="宋体"/>
          <w:color w:val="auto"/>
          <w:sz w:val="29"/>
          <w:szCs w:val="29"/>
        </w:rPr>
        <w:t>ρ</w:t>
      </w:r>
      <w:r>
        <w:rPr>
          <w:rFonts w:ascii="Helvetica" w:hAnsi="Helvetica" w:eastAsia="Helvetica" w:cs="Helvetica"/>
          <w:color w:val="auto"/>
          <w:sz w:val="29"/>
          <w:szCs w:val="29"/>
        </w:rPr>
        <w:t xml:space="preserve"> </w:t>
      </w:r>
      <w:r>
        <w:rPr>
          <w:rFonts w:ascii="Helvetica" w:hAnsi="Helvetica" w:eastAsia="Helvetica" w:cs="Helvetica"/>
          <w:color w:val="auto"/>
          <w:sz w:val="19"/>
          <w:szCs w:val="19"/>
        </w:rPr>
        <w:t>svmin</w:t>
      </w:r>
      <w:r>
        <w:rPr>
          <w:rFonts w:ascii="Helvetica" w:hAnsi="Helvetica" w:eastAsia="Helvetica" w:cs="Helvetica"/>
          <w:color w:val="auto"/>
          <w:sz w:val="29"/>
          <w:szCs w:val="29"/>
        </w:rPr>
        <w:t xml:space="preserve"> =0.24f </w:t>
      </w:r>
      <w:r>
        <w:rPr>
          <w:rFonts w:ascii="Helvetica" w:hAnsi="Helvetica" w:eastAsia="Helvetica" w:cs="Helvetica"/>
          <w:color w:val="auto"/>
          <w:sz w:val="19"/>
          <w:szCs w:val="19"/>
        </w:rPr>
        <w:t>t</w:t>
      </w:r>
      <w:r>
        <w:rPr>
          <w:rFonts w:ascii="Helvetica" w:hAnsi="Helvetica" w:eastAsia="Helvetica" w:cs="Helvetica"/>
          <w:color w:val="auto"/>
          <w:sz w:val="29"/>
          <w:szCs w:val="29"/>
        </w:rPr>
        <w:t xml:space="preserve">/f </w:t>
      </w:r>
      <w:r>
        <w:rPr>
          <w:rFonts w:ascii="Helvetica" w:hAnsi="Helvetica" w:eastAsia="Helvetica" w:cs="Helvetica"/>
          <w:color w:val="auto"/>
          <w:sz w:val="19"/>
          <w:szCs w:val="19"/>
        </w:rPr>
        <w:t>yv</w:t>
      </w:r>
      <w:r>
        <w:rPr>
          <w:rFonts w:ascii="宋体" w:hAnsi="宋体" w:eastAsia="宋体" w:cs="宋体"/>
          <w:color w:val="auto"/>
          <w:sz w:val="56"/>
          <w:szCs w:val="56"/>
          <w:vertAlign w:val="superscript"/>
        </w:rPr>
        <w:t>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734560" cy="1165860"/>
            <wp:effectExtent l="0" t="0" r="8890" b="1524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34560" cy="11658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56"/>
          <w:szCs w:val="56"/>
          <w:vertAlign w:val="superscrip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56"/>
          <w:szCs w:val="56"/>
          <w:vertAlign w:val="superscrip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56"/>
          <w:szCs w:val="56"/>
          <w:vertAlign w:val="superscrip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56"/>
          <w:szCs w:val="56"/>
          <w:vertAlign w:val="superscrip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56"/>
          <w:szCs w:val="56"/>
          <w:vertAlign w:val="superscrip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56"/>
          <w:szCs w:val="56"/>
          <w:vertAlign w:val="superscrip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56"/>
          <w:szCs w:val="56"/>
          <w:vertAlign w:val="superscrip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56"/>
          <w:szCs w:val="56"/>
          <w:vertAlign w:val="superscrip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56"/>
          <w:szCs w:val="56"/>
          <w:vertAlign w:val="superscrip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56"/>
          <w:szCs w:val="56"/>
          <w:vertAlign w:val="superscrip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宋体" w:hAnsi="宋体" w:eastAsia="宋体" w:cs="宋体"/>
          <w:color w:val="auto"/>
          <w:sz w:val="56"/>
          <w:szCs w:val="56"/>
          <w:vertAlign w:val="superscrip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both"/>
        <w:textAlignment w:val="auto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ascii="宋体" w:hAnsi="宋体" w:eastAsia="宋体" w:cs="宋体"/>
          <w:color w:val="auto"/>
          <w:sz w:val="30"/>
          <w:szCs w:val="30"/>
        </w:rPr>
        <w:t>已知如图所示两端固定的钢筋混凝土梁，承受均布荷载，上下纵筋面积均为</w:t>
      </w:r>
      <w:r>
        <w:rPr>
          <w:rFonts w:ascii="Helvetica" w:hAnsi="Helvetica" w:eastAsia="Helvetica" w:cs="Helvetica"/>
          <w:color w:val="auto"/>
          <w:w w:val="93"/>
          <w:sz w:val="30"/>
          <w:szCs w:val="30"/>
        </w:rPr>
        <w:t xml:space="preserve">A </w:t>
      </w:r>
      <w:r>
        <w:rPr>
          <w:rFonts w:ascii="Helvetica" w:hAnsi="Helvetica" w:eastAsia="Helvetica" w:cs="Helvetica"/>
          <w:color w:val="auto"/>
          <w:w w:val="93"/>
          <w:sz w:val="40"/>
          <w:szCs w:val="40"/>
          <w:vertAlign w:val="subscript"/>
        </w:rPr>
        <w:t>s</w:t>
      </w:r>
      <w:r>
        <w:rPr>
          <w:rFonts w:ascii="宋体" w:hAnsi="宋体" w:eastAsia="宋体" w:cs="宋体"/>
          <w:color w:val="auto"/>
          <w:w w:val="93"/>
          <w:sz w:val="30"/>
          <w:szCs w:val="30"/>
        </w:rPr>
        <w:t>，抵抗弯</w:t>
      </w:r>
      <w:r>
        <w:rPr>
          <w:rFonts w:ascii="宋体" w:hAnsi="宋体" w:eastAsia="宋体" w:cs="宋体"/>
          <w:color w:val="auto"/>
          <w:sz w:val="30"/>
          <w:szCs w:val="30"/>
        </w:rPr>
        <w:t>矩为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M </w:t>
      </w:r>
      <w:r>
        <w:rPr>
          <w:rFonts w:ascii="Helvetica" w:hAnsi="Helvetica" w:eastAsia="Helvetica" w:cs="Helvetica"/>
          <w:color w:val="auto"/>
          <w:sz w:val="20"/>
          <w:szCs w:val="20"/>
        </w:rPr>
        <w:t>u</w:t>
      </w:r>
      <w:r>
        <w:rPr>
          <w:rFonts w:ascii="宋体" w:hAnsi="宋体" w:eastAsia="宋体" w:cs="宋体"/>
          <w:color w:val="auto"/>
          <w:sz w:val="30"/>
          <w:szCs w:val="30"/>
        </w:rPr>
        <w:t>，按塑性设计，求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q</w:t>
      </w:r>
      <w:r>
        <w:rPr>
          <w:rFonts w:ascii="Helvetica" w:hAnsi="Helvetica" w:eastAsia="Helvetica" w:cs="Helvetica"/>
          <w:color w:val="auto"/>
          <w:sz w:val="20"/>
          <w:szCs w:val="20"/>
        </w:rPr>
        <w:t>u</w:t>
      </w:r>
      <w:r>
        <w:rPr>
          <w:rFonts w:ascii="Helvetica" w:hAnsi="Helvetica" w:eastAsia="Helvetica" w:cs="Helvetica"/>
          <w:color w:val="auto"/>
          <w:sz w:val="30"/>
          <w:szCs w:val="30"/>
        </w:rPr>
        <w:t>=</w:t>
      </w:r>
      <w:r>
        <w:rPr>
          <w:rFonts w:ascii="宋体" w:hAnsi="宋体" w:eastAsia="宋体" w:cs="宋体"/>
          <w:color w:val="auto"/>
          <w:sz w:val="30"/>
          <w:szCs w:val="30"/>
        </w:rPr>
        <w:t>？（支座、跨中均按单筋截面计算，塑性铰有足够的转动能力）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参考答案</w:t>
      </w:r>
    </w:p>
    <w:p>
      <w:pPr>
        <w:spacing w:line="400" w:lineRule="exact"/>
        <w:ind w:firstLine="600" w:firstLineChars="200"/>
        <w:rPr>
          <w:rFonts w:ascii="Times New Roman" w:hAnsi="Times New Roman" w:eastAsia="黑体" w:cs="Times New Roman"/>
          <w:bCs/>
          <w:sz w:val="28"/>
        </w:rPr>
      </w:pPr>
      <w:r>
        <w:rPr>
          <w:rFonts w:ascii="宋体" w:hAnsi="宋体" w:eastAsia="宋体" w:cs="宋体"/>
          <w:color w:val="auto"/>
          <w:sz w:val="30"/>
          <w:szCs w:val="30"/>
        </w:rPr>
        <w:t>一、填空题</w:t>
      </w:r>
    </w:p>
    <w:p>
      <w:pPr>
        <w:tabs>
          <w:tab w:val="left" w:pos="2100"/>
          <w:tab w:val="left" w:pos="10540"/>
          <w:tab w:val="left" w:pos="13280"/>
        </w:tabs>
        <w:spacing w:after="0" w:line="364" w:lineRule="exact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</w:rPr>
        <w:t>1.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相近的线膨胀系数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相近的线膨胀系数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。</w:t>
      </w:r>
    </w:p>
    <w:p>
      <w:pP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HPB235、 HRB335、HRB400 和 RRB400级。</w:t>
      </w:r>
    </w:p>
    <w:p>
      <w:pP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3.屈服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4.伸长率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5.抗拉6.静止土压力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。</w:t>
      </w:r>
    </w:p>
    <w:p>
      <w:pP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7.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 xml:space="preserve">  减小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）。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8.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持续应力大小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）。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9.(变小）。</w:t>
      </w:r>
    </w:p>
    <w:p>
      <w:pPr>
        <w:rPr>
          <w:rFonts w:hint="default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10.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正常使用极限状态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11.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 1.0</w:t>
      </w:r>
    </w:p>
    <w:p>
      <w:pPr>
        <w:rPr>
          <w:rFonts w:hint="default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12.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基本组合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w w:val="99"/>
          <w:sz w:val="28"/>
          <w:szCs w:val="28"/>
          <w:lang w:val="en-US" w:eastAsia="zh-CN"/>
        </w:rPr>
        <w:t>13.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使用环境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 xml:space="preserve">  14.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 xml:space="preserve">63.5kg </w:t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15.</w:t>
      </w:r>
    </w:p>
    <w:tbl>
      <w:tblPr>
        <w:tblStyle w:val="4"/>
        <w:tblW w:w="1860" w:type="dxa"/>
        <w:tblInd w:w="144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0"/>
        <w:gridCol w:w="104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</w:trPr>
        <w:tc>
          <w:tcPr>
            <w:tcW w:w="820" w:type="dxa"/>
            <w:vAlign w:val="bottom"/>
          </w:tcPr>
          <w:p>
            <w:pPr>
              <w:spacing w:after="0"/>
              <w:jc w:val="both"/>
              <w:rPr>
                <w:color w:val="auto"/>
                <w:sz w:val="20"/>
                <w:szCs w:val="20"/>
              </w:rPr>
            </w:pPr>
            <w:r>
              <w:rPr>
                <w:rFonts w:ascii="Helvetica" w:hAnsi="Helvetica" w:eastAsia="Helvetica" w:cs="Helvetica"/>
                <w:color w:val="auto"/>
                <w:sz w:val="30"/>
                <w:szCs w:val="30"/>
              </w:rPr>
              <w:t>ho/2</w:t>
            </w:r>
          </w:p>
        </w:tc>
        <w:tc>
          <w:tcPr>
            <w:tcW w:w="1040" w:type="dxa"/>
            <w:vAlign w:val="bottom"/>
          </w:tcPr>
          <w:p>
            <w:pPr>
              <w:spacing w:after="0"/>
              <w:rPr>
                <w:color w:val="auto"/>
                <w:sz w:val="24"/>
                <w:szCs w:val="24"/>
              </w:rPr>
            </w:pPr>
          </w:p>
        </w:tc>
      </w:tr>
    </w:tbl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二、单项选择题</w:t>
      </w:r>
    </w:p>
    <w:p>
      <w:pP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1.B 2.A 3.C 4. 5. 6. 7. 8.B 9.</w:t>
      </w:r>
      <w:bookmarkStart w:id="0" w:name="_GoBack"/>
      <w:bookmarkEnd w:id="0"/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 10.C </w:t>
      </w:r>
    </w:p>
    <w:p>
      <w:pPr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11.D 12.B 13.A </w:t>
      </w:r>
    </w:p>
    <w:p>
      <w:pPr>
        <w:numPr>
          <w:ilvl w:val="0"/>
          <w:numId w:val="0"/>
        </w:numPr>
        <w:tabs>
          <w:tab w:val="left" w:pos="2800"/>
        </w:tabs>
        <w:spacing w:after="0" w:line="364" w:lineRule="exact"/>
        <w:ind w:firstLine="900" w:firstLineChars="300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 xml:space="preserve">    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三、</w:t>
      </w:r>
      <w:r>
        <w:rPr>
          <w:rFonts w:ascii="宋体" w:hAnsi="宋体" w:eastAsia="宋体" w:cs="宋体"/>
          <w:color w:val="auto"/>
          <w:sz w:val="30"/>
          <w:szCs w:val="30"/>
        </w:rPr>
        <w:t>简答题</w:t>
      </w:r>
    </w:p>
    <w:p>
      <w:pPr>
        <w:numPr>
          <w:ilvl w:val="0"/>
          <w:numId w:val="0"/>
        </w:numPr>
        <w:ind w:left="300" w:leftChars="0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1.</w:t>
      </w:r>
      <w:r>
        <w:rPr>
          <w:rFonts w:ascii="宋体" w:hAnsi="宋体" w:eastAsia="宋体" w:cs="宋体"/>
          <w:color w:val="auto"/>
          <w:sz w:val="30"/>
          <w:szCs w:val="30"/>
        </w:rPr>
        <w:t>简述受弯构件正截面的三种破坏形态。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ascii="宋体" w:hAnsi="宋体" w:eastAsia="宋体" w:cs="宋体"/>
          <w:color w:val="auto"/>
          <w:sz w:val="30"/>
          <w:szCs w:val="30"/>
        </w:rPr>
        <w:t>适筋：当受拉区配置适量的钢筋时，受拉钢筋首先到达屈服强度而引起破坏，</w:t>
      </w:r>
      <w:r>
        <w:rPr>
          <w:rFonts w:ascii="宋体" w:hAnsi="宋体" w:eastAsia="宋体" w:cs="宋体"/>
          <w:color w:val="auto"/>
          <w:sz w:val="29"/>
          <w:szCs w:val="29"/>
        </w:rPr>
        <w:t>破坏时</w:t>
      </w:r>
      <w:r>
        <w:rPr>
          <w:rFonts w:ascii="宋体" w:hAnsi="宋体" w:eastAsia="宋体" w:cs="宋体"/>
          <w:color w:val="auto"/>
          <w:sz w:val="30"/>
          <w:szCs w:val="30"/>
        </w:rPr>
        <w:t>有明显的预兆，为“ 塑性破坏 ”。钢筋和混凝土基本上都</w:t>
      </w:r>
      <w:r>
        <w:rPr>
          <w:rFonts w:ascii="宋体" w:hAnsi="宋体" w:eastAsia="宋体" w:cs="宋体"/>
          <w:color w:val="auto"/>
          <w:sz w:val="30"/>
          <w:szCs w:val="30"/>
        </w:rPr>
        <w:tab/>
      </w:r>
      <w:r>
        <w:rPr>
          <w:rFonts w:ascii="宋体" w:hAnsi="宋体" w:eastAsia="宋体" w:cs="宋体"/>
          <w:color w:val="auto"/>
          <w:sz w:val="30"/>
          <w:szCs w:val="30"/>
        </w:rPr>
        <w:t>得到充分利用</w:t>
      </w:r>
      <w:r>
        <w:rPr>
          <w:rFonts w:ascii="宋体" w:hAnsi="宋体" w:eastAsia="宋体" w:cs="宋体"/>
          <w:color w:val="auto"/>
          <w:sz w:val="30"/>
          <w:szCs w:val="30"/>
        </w:rPr>
        <w:tab/>
      </w:r>
      <w:r>
        <w:rPr>
          <w:rFonts w:ascii="宋体" w:hAnsi="宋体" w:eastAsia="宋体" w:cs="宋体"/>
          <w:color w:val="auto"/>
          <w:sz w:val="30"/>
          <w:szCs w:val="30"/>
        </w:rPr>
        <w:t>。</w:t>
      </w:r>
    </w:p>
    <w:p>
      <w:pPr>
        <w:tabs>
          <w:tab w:val="left" w:pos="7580"/>
          <w:tab w:val="left" w:pos="11360"/>
          <w:tab w:val="left" w:pos="13420"/>
        </w:tabs>
        <w:spacing w:after="0" w:line="343" w:lineRule="exact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ascii="宋体" w:hAnsi="宋体" w:eastAsia="宋体" w:cs="宋体"/>
          <w:color w:val="auto"/>
          <w:sz w:val="30"/>
          <w:szCs w:val="30"/>
        </w:rPr>
        <w:t>超筋：当受拉区配置的钢筋过多时，受压区混凝土首先被压碎而引起破坏，</w:t>
      </w:r>
      <w:r>
        <w:rPr>
          <w:rFonts w:ascii="宋体" w:hAnsi="宋体" w:eastAsia="宋体" w:cs="宋体"/>
          <w:color w:val="auto"/>
          <w:sz w:val="29"/>
          <w:szCs w:val="29"/>
        </w:rPr>
        <w:t>钢筋拉应</w:t>
      </w:r>
      <w:r>
        <w:rPr>
          <w:rFonts w:ascii="宋体" w:hAnsi="宋体" w:eastAsia="宋体" w:cs="宋体"/>
          <w:color w:val="auto"/>
          <w:sz w:val="30"/>
          <w:szCs w:val="30"/>
        </w:rPr>
        <w:t>力尚小于屈服强度，破坏前 没有明显的预兆</w:t>
      </w:r>
      <w:r>
        <w:rPr>
          <w:rFonts w:ascii="宋体" w:hAnsi="宋体" w:eastAsia="宋体" w:cs="宋体"/>
          <w:color w:val="auto"/>
          <w:sz w:val="28"/>
          <w:szCs w:val="28"/>
        </w:rPr>
        <w:t>，为“ 脆性破坏 ”。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ascii="宋体" w:hAnsi="宋体" w:eastAsia="宋体" w:cs="宋体"/>
          <w:color w:val="auto"/>
          <w:sz w:val="30"/>
          <w:szCs w:val="30"/>
        </w:rPr>
        <w:t>少筋：当配筋量很低，构件破坏前的极限弯矩</w:t>
      </w:r>
      <w:r>
        <w:rPr>
          <w:rFonts w:ascii="Helvetica" w:hAnsi="Helvetica" w:eastAsia="Helvetica" w:cs="Helvetica"/>
          <w:b/>
          <w:bCs/>
          <w:color w:val="auto"/>
          <w:sz w:val="30"/>
          <w:szCs w:val="30"/>
        </w:rPr>
        <w:tab/>
      </w:r>
      <w:r>
        <w:rPr>
          <w:rFonts w:ascii="Helvetica" w:hAnsi="Helvetica" w:eastAsia="Helvetica" w:cs="Helvetica"/>
          <w:b/>
          <w:bCs/>
          <w:color w:val="auto"/>
          <w:sz w:val="30"/>
          <w:szCs w:val="30"/>
        </w:rPr>
        <w:t xml:space="preserve">M </w:t>
      </w:r>
      <w:r>
        <w:rPr>
          <w:rFonts w:ascii="Helvetica" w:hAnsi="Helvetica" w:eastAsia="Helvetica" w:cs="Helvetica"/>
          <w:b/>
          <w:bCs/>
          <w:color w:val="auto"/>
          <w:sz w:val="40"/>
          <w:szCs w:val="40"/>
          <w:vertAlign w:val="subscript"/>
        </w:rPr>
        <w:t>u</w:t>
      </w:r>
      <w:r>
        <w:rPr>
          <w:rFonts w:ascii="Helvetica" w:hAnsi="Helvetica" w:eastAsia="Helvetica" w:cs="Helvetica"/>
          <w:b/>
          <w:bCs/>
          <w:color w:val="auto"/>
          <w:sz w:val="30"/>
          <w:szCs w:val="30"/>
        </w:rPr>
        <w:t xml:space="preserve"> </w:t>
      </w:r>
      <w:r>
        <w:rPr>
          <w:rFonts w:ascii="宋体" w:hAnsi="宋体" w:eastAsia="宋体" w:cs="宋体"/>
          <w:color w:val="auto"/>
          <w:sz w:val="30"/>
          <w:szCs w:val="30"/>
        </w:rPr>
        <w:t>不大于开裂时的弯矩</w:t>
      </w:r>
      <w:r>
        <w:rPr>
          <w:rFonts w:ascii="Helvetica" w:hAnsi="Helvetica" w:eastAsia="Helvetica" w:cs="Helvetica"/>
          <w:b/>
          <w:bCs/>
          <w:color w:val="auto"/>
          <w:sz w:val="29"/>
          <w:szCs w:val="29"/>
        </w:rPr>
        <w:t xml:space="preserve">M </w:t>
      </w:r>
      <w:r>
        <w:rPr>
          <w:rFonts w:ascii="Helvetica" w:hAnsi="Helvetica" w:eastAsia="Helvetica" w:cs="Helvetica"/>
          <w:b/>
          <w:bCs/>
          <w:color w:val="auto"/>
          <w:sz w:val="39"/>
          <w:szCs w:val="39"/>
          <w:vertAlign w:val="subscript"/>
        </w:rPr>
        <w:t>cr</w:t>
      </w:r>
      <w:r>
        <w:rPr>
          <w:rFonts w:ascii="宋体" w:hAnsi="宋体" w:eastAsia="宋体" w:cs="宋体"/>
          <w:color w:val="auto"/>
          <w:sz w:val="29"/>
          <w:szCs w:val="29"/>
        </w:rPr>
        <w:t>；构件混凝</w:t>
      </w:r>
      <w:r>
        <w:rPr>
          <w:rFonts w:ascii="宋体" w:hAnsi="宋体" w:eastAsia="宋体" w:cs="宋体"/>
          <w:color w:val="auto"/>
          <w:sz w:val="30"/>
          <w:szCs w:val="30"/>
        </w:rPr>
        <w:t>土一开裂， 受拉钢筋立即屈服</w:t>
      </w:r>
      <w:r>
        <w:rPr>
          <w:rFonts w:ascii="宋体" w:hAnsi="宋体" w:eastAsia="宋体" w:cs="宋体"/>
          <w:color w:val="auto"/>
          <w:sz w:val="30"/>
          <w:szCs w:val="30"/>
        </w:rPr>
        <w:tab/>
      </w:r>
      <w:r>
        <w:rPr>
          <w:rFonts w:ascii="宋体" w:hAnsi="宋体" w:eastAsia="宋体" w:cs="宋体"/>
          <w:color w:val="auto"/>
          <w:sz w:val="30"/>
          <w:szCs w:val="30"/>
        </w:rPr>
        <w:t>，受压区混凝土进入强化阶段产生破坏。</w:t>
      </w:r>
      <w:r>
        <w:rPr>
          <w:rFonts w:ascii="宋体" w:hAnsi="宋体" w:eastAsia="宋体" w:cs="宋体"/>
          <w:color w:val="auto"/>
          <w:sz w:val="29"/>
          <w:szCs w:val="29"/>
        </w:rPr>
        <w:t>构件开裂后立即发生</w:t>
      </w:r>
      <w:r>
        <w:rPr>
          <w:rFonts w:ascii="宋体" w:hAnsi="宋体" w:eastAsia="宋体" w:cs="宋体"/>
          <w:color w:val="auto"/>
          <w:sz w:val="30"/>
          <w:szCs w:val="30"/>
        </w:rPr>
        <w:t>很宽的裂缝和很大的挠度</w:t>
      </w:r>
      <w:r>
        <w:rPr>
          <w:rFonts w:ascii="宋体" w:hAnsi="宋体" w:eastAsia="宋体" w:cs="宋体"/>
          <w:color w:val="auto"/>
          <w:sz w:val="30"/>
          <w:szCs w:val="30"/>
        </w:rPr>
        <w:tab/>
      </w:r>
      <w:r>
        <w:rPr>
          <w:rFonts w:ascii="宋体" w:hAnsi="宋体" w:eastAsia="宋体" w:cs="宋体"/>
          <w:color w:val="auto"/>
          <w:sz w:val="30"/>
          <w:szCs w:val="30"/>
        </w:rPr>
        <w:t>，也属于“  脆性破坏 ”。</w:t>
      </w:r>
    </w:p>
    <w:p>
      <w:pPr>
        <w:widowControl w:val="0"/>
        <w:numPr>
          <w:ilvl w:val="0"/>
          <w:numId w:val="0"/>
        </w:numPr>
        <w:jc w:val="both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2.</w:t>
      </w:r>
      <w:r>
        <w:rPr>
          <w:rFonts w:ascii="宋体" w:hAnsi="宋体" w:eastAsia="宋体" w:cs="宋体"/>
          <w:color w:val="auto"/>
          <w:sz w:val="30"/>
          <w:szCs w:val="30"/>
        </w:rPr>
        <w:t>肋梁楼盖设计时，为什么要对内区格板的内力进行折减？</w:t>
      </w:r>
    </w:p>
    <w:p>
      <w:pPr>
        <w:tabs>
          <w:tab w:val="left" w:pos="3780"/>
        </w:tabs>
        <w:spacing w:after="0" w:line="378" w:lineRule="exact"/>
        <w:ind w:left="1440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ascii="宋体" w:hAnsi="宋体" w:eastAsia="宋体" w:cs="宋体"/>
          <w:color w:val="auto"/>
          <w:sz w:val="30"/>
          <w:szCs w:val="30"/>
        </w:rPr>
        <w:t>连续板跨中由于正弯矩作用截面下部开裂，支座由于负弯矩作用截面上部开裂，这就使板的实际轴线成拱</w:t>
      </w: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形，</w:t>
      </w:r>
      <w:r>
        <w:rPr>
          <w:rFonts w:ascii="宋体" w:hAnsi="宋体" w:eastAsia="宋体" w:cs="宋体"/>
          <w:color w:val="auto"/>
          <w:sz w:val="30"/>
          <w:szCs w:val="30"/>
        </w:rPr>
        <w:t>如果板的 四周存在有足够刚度的边梁</w:t>
      </w:r>
      <w:r>
        <w:rPr>
          <w:rFonts w:hint="eastAsia" w:ascii="宋体" w:hAnsi="宋体" w:eastAsia="宋体" w:cs="宋体"/>
          <w:color w:val="auto"/>
          <w:sz w:val="30"/>
          <w:szCs w:val="30"/>
          <w:lang w:eastAsia="zh-CN"/>
        </w:rPr>
        <w:t>，</w:t>
      </w:r>
      <w:r>
        <w:rPr>
          <w:rFonts w:ascii="宋体" w:hAnsi="宋体" w:eastAsia="宋体" w:cs="宋体"/>
          <w:color w:val="auto"/>
          <w:sz w:val="30"/>
          <w:szCs w:val="30"/>
        </w:rPr>
        <w:t>即板的 支座不能自由移动时，则作用于板上的一部分荷载将通过拱的作用 直接传给边梁，而使板的最终弯矩降低。为考虑这一有利作用， 《规范》规定，对四周与梁整体连接的单向板中间跨的跨中截面及中间支座截面，计算弯矩可减少</w:t>
      </w:r>
      <w:r>
        <w:rPr>
          <w:rFonts w:ascii="Helvetica" w:hAnsi="Helvetica" w:eastAsia="Helvetica" w:cs="Helvetica"/>
          <w:b/>
          <w:bCs/>
          <w:color w:val="auto"/>
          <w:sz w:val="30"/>
          <w:szCs w:val="30"/>
        </w:rPr>
        <w:tab/>
      </w:r>
      <w:r>
        <w:rPr>
          <w:rFonts w:ascii="Helvetica" w:hAnsi="Helvetica" w:eastAsia="Helvetica" w:cs="Helvetica"/>
          <w:b/>
          <w:bCs/>
          <w:color w:val="auto"/>
          <w:sz w:val="30"/>
          <w:szCs w:val="30"/>
        </w:rPr>
        <w:t>20</w:t>
      </w:r>
      <w:r>
        <w:rPr>
          <w:rFonts w:ascii="宋体" w:hAnsi="宋体" w:eastAsia="宋体" w:cs="宋体"/>
          <w:color w:val="auto"/>
          <w:sz w:val="30"/>
          <w:szCs w:val="30"/>
        </w:rPr>
        <w:t>％。但对于 边跨的跨中截面及离板端第二支座截面</w:t>
      </w:r>
      <w:r>
        <w:rPr>
          <w:rFonts w:hint="eastAsia" w:ascii="宋体" w:hAnsi="宋体" w:eastAsia="宋体" w:cs="宋体"/>
          <w:color w:val="auto"/>
          <w:sz w:val="30"/>
          <w:szCs w:val="30"/>
          <w:lang w:eastAsia="zh-CN"/>
        </w:rPr>
        <w:t>，</w:t>
      </w:r>
      <w:r>
        <w:rPr>
          <w:rFonts w:ascii="宋体" w:hAnsi="宋体" w:eastAsia="宋体" w:cs="宋体"/>
          <w:color w:val="auto"/>
          <w:sz w:val="29"/>
          <w:szCs w:val="29"/>
        </w:rPr>
        <w:t>由于边</w:t>
      </w:r>
      <w:r>
        <w:rPr>
          <w:rFonts w:ascii="宋体" w:hAnsi="宋体" w:eastAsia="宋体" w:cs="宋体"/>
          <w:color w:val="auto"/>
          <w:sz w:val="30"/>
          <w:szCs w:val="30"/>
        </w:rPr>
        <w:t>梁侧向刚度不大</w:t>
      </w:r>
      <w:r>
        <w:rPr>
          <w:rFonts w:ascii="Helvetica" w:hAnsi="Helvetica" w:eastAsia="Helvetica" w:cs="Helvetica"/>
          <w:color w:val="auto"/>
          <w:sz w:val="30"/>
          <w:szCs w:val="30"/>
        </w:rPr>
        <w:t>(</w:t>
      </w:r>
      <w:r>
        <w:rPr>
          <w:rFonts w:ascii="宋体" w:hAnsi="宋体" w:eastAsia="宋体" w:cs="宋体"/>
          <w:color w:val="auto"/>
          <w:sz w:val="30"/>
          <w:szCs w:val="30"/>
        </w:rPr>
        <w:t>或无边梁</w:t>
      </w:r>
      <w:r>
        <w:rPr>
          <w:rFonts w:ascii="Helvetica" w:hAnsi="Helvetica" w:eastAsia="Helvetica" w:cs="Helvetica"/>
          <w:color w:val="auto"/>
          <w:sz w:val="30"/>
          <w:szCs w:val="30"/>
        </w:rPr>
        <w:t xml:space="preserve"> )</w:t>
      </w:r>
      <w:r>
        <w:rPr>
          <w:rFonts w:ascii="宋体" w:hAnsi="宋体" w:eastAsia="宋体" w:cs="宋体"/>
          <w:color w:val="auto"/>
          <w:sz w:val="30"/>
          <w:szCs w:val="30"/>
        </w:rPr>
        <w:t>难以提供水平推力，因此计算弯矩不予降低。</w:t>
      </w:r>
    </w:p>
    <w:p>
      <w:pPr>
        <w:widowControl w:val="0"/>
        <w:numPr>
          <w:ilvl w:val="0"/>
          <w:numId w:val="0"/>
        </w:numPr>
        <w:ind w:left="300" w:leftChars="0"/>
        <w:jc w:val="both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3.</w:t>
      </w:r>
      <w:r>
        <w:rPr>
          <w:rFonts w:ascii="宋体" w:hAnsi="宋体" w:eastAsia="宋体" w:cs="宋体"/>
          <w:color w:val="auto"/>
          <w:sz w:val="30"/>
          <w:szCs w:val="30"/>
        </w:rPr>
        <w:t>确定混凝土保护层厚度要考虑哪些因素？</w:t>
      </w:r>
    </w:p>
    <w:p>
      <w:pPr>
        <w:widowControl w:val="0"/>
        <w:numPr>
          <w:ilvl w:val="0"/>
          <w:numId w:val="0"/>
        </w:numPr>
        <w:ind w:left="300" w:leftChars="0"/>
        <w:jc w:val="both"/>
        <w:rPr>
          <w:rFonts w:hint="eastAsia" w:ascii="宋体" w:hAnsi="宋体" w:eastAsia="宋体" w:cs="宋体"/>
          <w:color w:val="auto"/>
          <w:sz w:val="30"/>
          <w:szCs w:val="30"/>
          <w:lang w:eastAsia="zh-CN"/>
        </w:rPr>
      </w:pPr>
      <w:r>
        <w:rPr>
          <w:rFonts w:ascii="宋体" w:hAnsi="宋体" w:eastAsia="宋体" w:cs="宋体"/>
          <w:color w:val="auto"/>
          <w:sz w:val="30"/>
          <w:szCs w:val="30"/>
        </w:rPr>
        <w:t>使用环境类别、构件形式（梁板柱）</w:t>
      </w:r>
      <w:r>
        <w:rPr>
          <w:rFonts w:ascii="宋体" w:hAnsi="宋体" w:eastAsia="宋体" w:cs="宋体"/>
          <w:color w:val="auto"/>
          <w:sz w:val="30"/>
          <w:szCs w:val="30"/>
        </w:rPr>
        <w:tab/>
      </w:r>
      <w:r>
        <w:rPr>
          <w:rFonts w:ascii="宋体" w:hAnsi="宋体" w:eastAsia="宋体" w:cs="宋体"/>
          <w:color w:val="auto"/>
          <w:sz w:val="30"/>
          <w:szCs w:val="30"/>
        </w:rPr>
        <w:t>、钢筋锚固、钢筋直径、裂缝宽度</w:t>
      </w:r>
      <w:r>
        <w:rPr>
          <w:rFonts w:hint="eastAsia" w:ascii="宋体" w:hAnsi="宋体" w:eastAsia="宋体" w:cs="宋体"/>
          <w:color w:val="auto"/>
          <w:sz w:val="30"/>
          <w:szCs w:val="30"/>
          <w:lang w:eastAsia="zh-CN"/>
        </w:rPr>
        <w:t>。</w:t>
      </w:r>
    </w:p>
    <w:p>
      <w:pPr>
        <w:widowControl w:val="0"/>
        <w:numPr>
          <w:ilvl w:val="0"/>
          <w:numId w:val="0"/>
        </w:numPr>
        <w:ind w:left="300" w:leftChars="0"/>
        <w:jc w:val="both"/>
        <w:rPr>
          <w:rFonts w:ascii="宋体" w:hAnsi="宋体" w:eastAsia="宋体" w:cs="宋体"/>
          <w:color w:val="auto"/>
          <w:sz w:val="29"/>
          <w:szCs w:val="29"/>
        </w:rPr>
      </w:pPr>
      <w:r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  <w:t>4.</w:t>
      </w:r>
      <w:r>
        <w:rPr>
          <w:rFonts w:ascii="宋体" w:hAnsi="宋体" w:eastAsia="宋体" w:cs="宋体"/>
          <w:color w:val="auto"/>
          <w:sz w:val="29"/>
          <w:szCs w:val="29"/>
        </w:rPr>
        <w:t>受弯构件计算时，受压区应力图形用矩形代替曲线的原则是什么？</w:t>
      </w:r>
    </w:p>
    <w:p>
      <w:pPr>
        <w:numPr>
          <w:ilvl w:val="0"/>
          <w:numId w:val="0"/>
        </w:numPr>
        <w:spacing w:after="0" w:line="331" w:lineRule="exact"/>
        <w:ind w:firstLine="580" w:firstLineChars="200"/>
        <w:rPr>
          <w:rFonts w:hint="eastAsia" w:ascii="宋体" w:hAnsi="宋体" w:eastAsia="宋体" w:cs="宋体"/>
          <w:color w:val="auto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  <w:t>1.</w:t>
      </w:r>
      <w:r>
        <w:rPr>
          <w:rFonts w:ascii="宋体" w:hAnsi="宋体" w:eastAsia="宋体" w:cs="宋体"/>
          <w:color w:val="auto"/>
          <w:sz w:val="29"/>
          <w:szCs w:val="29"/>
        </w:rPr>
        <w:t>等效矩形应力图形的面积与理论图形（即二次抛物线加矩形图）的面积相等 ，即 压</w:t>
      </w:r>
      <w:r>
        <w:rPr>
          <w:rFonts w:ascii="宋体" w:hAnsi="宋体" w:eastAsia="宋体" w:cs="宋体"/>
          <w:color w:val="auto"/>
          <w:sz w:val="30"/>
          <w:szCs w:val="30"/>
        </w:rPr>
        <w:t>应力的合力大小不变</w:t>
      </w:r>
      <w:r>
        <w:rPr>
          <w:rFonts w:ascii="宋体" w:hAnsi="宋体" w:eastAsia="宋体" w:cs="宋体"/>
          <w:color w:val="auto"/>
          <w:sz w:val="30"/>
          <w:szCs w:val="30"/>
        </w:rPr>
        <w:tab/>
      </w:r>
      <w:r>
        <w:rPr>
          <w:rFonts w:hint="eastAsia" w:ascii="宋体" w:hAnsi="宋体" w:eastAsia="宋体" w:cs="宋体"/>
          <w:color w:val="auto"/>
          <w:sz w:val="30"/>
          <w:szCs w:val="30"/>
          <w:lang w:eastAsia="zh-CN"/>
        </w:rPr>
        <w:t>；</w:t>
      </w:r>
    </w:p>
    <w:p>
      <w:pPr>
        <w:spacing w:after="0" w:line="343" w:lineRule="exact"/>
        <w:rPr>
          <w:rFonts w:hint="eastAsia" w:ascii="宋体" w:hAnsi="宋体" w:eastAsia="宋体" w:cs="宋体"/>
          <w:color w:val="auto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2.</w:t>
      </w:r>
      <w:r>
        <w:rPr>
          <w:rFonts w:ascii="宋体" w:hAnsi="宋体" w:eastAsia="宋体" w:cs="宋体"/>
          <w:color w:val="auto"/>
          <w:sz w:val="30"/>
          <w:szCs w:val="30"/>
        </w:rPr>
        <w:t>等效矩形应力图的形心位置与理论应力图形的总形心位置相同</w:t>
      </w:r>
      <w:r>
        <w:rPr>
          <w:rFonts w:ascii="宋体" w:hAnsi="宋体" w:eastAsia="宋体" w:cs="宋体"/>
          <w:color w:val="auto"/>
          <w:sz w:val="30"/>
          <w:szCs w:val="30"/>
        </w:rPr>
        <w:tab/>
      </w:r>
      <w:r>
        <w:rPr>
          <w:rFonts w:ascii="宋体" w:hAnsi="宋体" w:eastAsia="宋体" w:cs="宋体"/>
          <w:color w:val="auto"/>
          <w:sz w:val="30"/>
          <w:szCs w:val="30"/>
        </w:rPr>
        <w:t>，即压应力的</w:t>
      </w:r>
      <w:r>
        <w:rPr>
          <w:rFonts w:ascii="宋体" w:hAnsi="宋体" w:eastAsia="宋体" w:cs="宋体"/>
          <w:color w:val="auto"/>
          <w:sz w:val="29"/>
          <w:szCs w:val="29"/>
        </w:rPr>
        <w:t>合力作</w:t>
      </w:r>
      <w:r>
        <w:rPr>
          <w:rFonts w:ascii="宋体" w:hAnsi="宋体" w:eastAsia="宋体" w:cs="宋体"/>
          <w:color w:val="auto"/>
          <w:sz w:val="30"/>
          <w:szCs w:val="30"/>
        </w:rPr>
        <w:t>用点不变 。</w:t>
      </w:r>
    </w:p>
    <w:p>
      <w:pPr>
        <w:widowControl w:val="0"/>
        <w:numPr>
          <w:ilvl w:val="0"/>
          <w:numId w:val="0"/>
        </w:numPr>
        <w:ind w:left="300" w:leftChars="0"/>
        <w:jc w:val="both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  <w:t>5.</w:t>
      </w:r>
      <w:r>
        <w:rPr>
          <w:rFonts w:ascii="宋体" w:hAnsi="宋体" w:eastAsia="宋体" w:cs="宋体"/>
          <w:color w:val="auto"/>
          <w:sz w:val="30"/>
          <w:szCs w:val="30"/>
        </w:rPr>
        <w:t>按弹性设计和按塑性设计的破坏标准有何不同。</w:t>
      </w:r>
    </w:p>
    <w:p>
      <w:pPr>
        <w:tabs>
          <w:tab w:val="left" w:pos="5820"/>
        </w:tabs>
        <w:spacing w:after="0" w:line="343" w:lineRule="exact"/>
        <w:ind w:left="1440"/>
        <w:rPr>
          <w:color w:val="auto"/>
          <w:sz w:val="20"/>
          <w:szCs w:val="20"/>
        </w:rPr>
      </w:pPr>
      <w:r>
        <w:rPr>
          <w:rFonts w:ascii="宋体" w:hAnsi="宋体" w:eastAsia="宋体" w:cs="宋体"/>
          <w:color w:val="auto"/>
          <w:sz w:val="30"/>
          <w:szCs w:val="30"/>
        </w:rPr>
        <w:t>按弹性设计时认为当结构任一截面的内力达到极限弯矩</w:t>
      </w:r>
      <w:r>
        <w:rPr>
          <w:rFonts w:ascii="宋体" w:hAnsi="宋体" w:eastAsia="宋体" w:cs="宋体"/>
          <w:color w:val="auto"/>
          <w:sz w:val="29"/>
          <w:szCs w:val="29"/>
        </w:rPr>
        <w:t>时，整个结构即达到承载力极限</w:t>
      </w:r>
      <w:r>
        <w:rPr>
          <w:rFonts w:ascii="宋体" w:hAnsi="宋体" w:eastAsia="宋体" w:cs="宋体"/>
          <w:color w:val="auto"/>
          <w:sz w:val="30"/>
          <w:szCs w:val="30"/>
        </w:rPr>
        <w:t>状态。当按塑性设计时，达到承载力极限状态的标志不是某一个截面的屈服，而是首先在一个或几个截面出现塑性铰后，随着荷载增加，在其它截面亦陆续出现塑性铰</w:t>
      </w:r>
      <w:r>
        <w:rPr>
          <w:rFonts w:ascii="宋体" w:hAnsi="宋体" w:eastAsia="宋体" w:cs="宋体"/>
          <w:color w:val="auto"/>
          <w:sz w:val="29"/>
          <w:szCs w:val="29"/>
        </w:rPr>
        <w:t>，直到结构的</w:t>
      </w:r>
      <w:r>
        <w:rPr>
          <w:rFonts w:ascii="宋体" w:hAnsi="宋体" w:eastAsia="宋体" w:cs="宋体"/>
          <w:color w:val="auto"/>
          <w:sz w:val="30"/>
          <w:szCs w:val="30"/>
        </w:rPr>
        <w:t>整体或局部形成几何可变体系</w:t>
      </w:r>
      <w:r>
        <w:rPr>
          <w:color w:val="auto"/>
          <w:sz w:val="20"/>
          <w:szCs w:val="20"/>
        </w:rPr>
        <w:tab/>
      </w:r>
      <w:r>
        <w:rPr>
          <w:rFonts w:ascii="宋体" w:hAnsi="宋体" w:eastAsia="宋体" w:cs="宋体"/>
          <w:color w:val="auto"/>
          <w:sz w:val="30"/>
          <w:szCs w:val="30"/>
        </w:rPr>
        <w:t>为止。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 w:ascii="宋体" w:hAnsi="宋体" w:eastAsia="宋体" w:cs="宋体"/>
          <w:color w:val="auto"/>
          <w:sz w:val="29"/>
          <w:szCs w:val="29"/>
        </w:rPr>
      </w:pPr>
      <w:r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  <w:t>6.</w:t>
      </w:r>
      <w:r>
        <w:rPr>
          <w:rFonts w:ascii="宋体" w:hAnsi="宋体" w:eastAsia="宋体" w:cs="宋体"/>
          <w:color w:val="auto"/>
          <w:sz w:val="29"/>
          <w:szCs w:val="29"/>
        </w:rPr>
        <w:t>受压构件</w:t>
      </w:r>
      <w:r>
        <w:rPr>
          <w:rFonts w:hint="eastAsia" w:ascii="宋体" w:hAnsi="宋体" w:eastAsia="宋体" w:cs="宋体"/>
          <w:color w:val="auto"/>
          <w:sz w:val="29"/>
          <w:szCs w:val="29"/>
        </w:rPr>
        <w:t>试说明受压构件中箍筋和纵筋的作用?</w:t>
      </w:r>
    </w:p>
    <w:p>
      <w:pPr>
        <w:numPr>
          <w:ilvl w:val="0"/>
          <w:numId w:val="0"/>
        </w:numPr>
        <w:spacing w:after="0" w:line="331" w:lineRule="exact"/>
        <w:ind w:firstLine="580" w:firstLineChars="200"/>
        <w:rPr>
          <w:rFonts w:hint="eastAsia" w:ascii="宋体" w:hAnsi="宋体" w:eastAsia="宋体" w:cs="宋体"/>
          <w:color w:val="auto"/>
          <w:sz w:val="29"/>
          <w:szCs w:val="29"/>
        </w:rPr>
      </w:pPr>
      <w:r>
        <w:rPr>
          <w:rFonts w:hint="eastAsia" w:ascii="宋体" w:hAnsi="宋体" w:eastAsia="宋体" w:cs="宋体"/>
          <w:color w:val="auto"/>
          <w:sz w:val="29"/>
          <w:szCs w:val="29"/>
        </w:rPr>
        <w:t>答:箍筋作用1</w:t>
      </w:r>
      <w:r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sz w:val="29"/>
          <w:szCs w:val="29"/>
        </w:rPr>
        <w:t>防止纵筋压曲。2</w:t>
      </w:r>
      <w:r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sz w:val="29"/>
          <w:szCs w:val="29"/>
        </w:rPr>
        <w:t>固定纵筋的位置，起到骨架作用。3</w:t>
      </w:r>
      <w:r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sz w:val="29"/>
          <w:szCs w:val="29"/>
        </w:rPr>
        <w:t>约束混凝土，提高构件的延性。4</w:t>
      </w:r>
      <w:r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sz w:val="29"/>
          <w:szCs w:val="29"/>
        </w:rPr>
        <w:t>采用螺旋箍筋，能提高混凝土的强度，增大构件承载力。</w:t>
      </w:r>
    </w:p>
    <w:p>
      <w:pPr>
        <w:numPr>
          <w:ilvl w:val="0"/>
          <w:numId w:val="0"/>
        </w:numPr>
        <w:spacing w:after="0" w:line="331" w:lineRule="exact"/>
        <w:ind w:firstLine="580" w:firstLineChars="200"/>
        <w:rPr>
          <w:rFonts w:hint="eastAsia" w:ascii="宋体" w:hAnsi="宋体" w:eastAsia="宋体" w:cs="宋体"/>
          <w:color w:val="auto"/>
          <w:sz w:val="29"/>
          <w:szCs w:val="29"/>
          <w:lang w:eastAsia="zh-CN"/>
        </w:rPr>
      </w:pPr>
      <w:r>
        <w:rPr>
          <w:rFonts w:hint="eastAsia" w:ascii="宋体" w:hAnsi="宋体" w:eastAsia="宋体" w:cs="宋体"/>
          <w:color w:val="auto"/>
          <w:sz w:val="29"/>
          <w:szCs w:val="29"/>
        </w:rPr>
        <w:t>纵筋作用1</w:t>
      </w:r>
      <w:r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sz w:val="29"/>
          <w:szCs w:val="29"/>
        </w:rPr>
        <w:t>参与承受压力。2</w:t>
      </w:r>
      <w:r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sz w:val="29"/>
          <w:szCs w:val="29"/>
        </w:rPr>
        <w:t>防止偶然偏心产生的破坏。3</w:t>
      </w:r>
      <w:r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sz w:val="29"/>
          <w:szCs w:val="29"/>
        </w:rPr>
        <w:t>改善构件的延性，并减小混凝土的徐变变形。4</w:t>
      </w:r>
      <w:r>
        <w:rPr>
          <w:rFonts w:hint="eastAsia" w:ascii="宋体" w:hAnsi="宋体" w:eastAsia="宋体" w:cs="宋体"/>
          <w:color w:val="auto"/>
          <w:sz w:val="29"/>
          <w:szCs w:val="29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sz w:val="29"/>
          <w:szCs w:val="29"/>
        </w:rPr>
        <w:t>与箍筋形成钢筋骨架。</w:t>
      </w:r>
    </w:p>
    <w:p>
      <w:pPr>
        <w:tabs>
          <w:tab w:val="left" w:pos="5040"/>
          <w:tab w:val="left" w:pos="12760"/>
        </w:tabs>
        <w:spacing w:after="0" w:line="343" w:lineRule="exact"/>
        <w:rPr>
          <w:color w:val="auto"/>
          <w:sz w:val="20"/>
          <w:szCs w:val="20"/>
        </w:rPr>
      </w:pPr>
    </w:p>
    <w:p>
      <w:pPr>
        <w:spacing w:after="0" w:line="331" w:lineRule="exact"/>
        <w:rPr>
          <w:rFonts w:ascii="宋体" w:hAnsi="宋体" w:eastAsia="宋体" w:cs="宋体"/>
          <w:color w:val="auto"/>
          <w:sz w:val="30"/>
          <w:szCs w:val="30"/>
        </w:rPr>
      </w:pPr>
    </w:p>
    <w:p>
      <w:pPr>
        <w:numPr>
          <w:numId w:val="0"/>
        </w:numPr>
        <w:spacing w:after="0" w:line="331" w:lineRule="exact"/>
        <w:ind w:leftChars="0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四计算题</w:t>
      </w:r>
    </w:p>
    <w:p>
      <w:pPr>
        <w:numPr>
          <w:ilvl w:val="0"/>
          <w:numId w:val="0"/>
        </w:numPr>
        <w:spacing w:after="0" w:line="331" w:lineRule="exact"/>
        <w:ind w:leftChars="0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1.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048250" cy="2354580"/>
            <wp:effectExtent l="0" t="0" r="0" b="7620"/>
            <wp:docPr id="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2354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505200" cy="2540000"/>
            <wp:effectExtent l="0" t="0" r="0" b="12700"/>
            <wp:docPr id="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2.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57800" cy="1875790"/>
            <wp:effectExtent l="0" t="0" r="0" b="10160"/>
            <wp:docPr id="7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875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ascii="宋体" w:hAnsi="宋体" w:eastAsia="宋体" w:cs="宋体"/>
          <w:color w:val="auto"/>
          <w:sz w:val="56"/>
          <w:szCs w:val="56"/>
          <w:vertAlign w:val="superscript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191760" cy="3291205"/>
            <wp:effectExtent l="0" t="0" r="8890" b="4445"/>
            <wp:docPr id="8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91760" cy="32912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848610" cy="1710690"/>
            <wp:effectExtent l="0" t="0" r="8890" b="3810"/>
            <wp:docPr id="9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48610" cy="17106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361055" cy="600710"/>
            <wp:effectExtent l="0" t="0" r="10795" b="8890"/>
            <wp:docPr id="10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61055" cy="6007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color w:val="auto"/>
          <w:sz w:val="30"/>
          <w:szCs w:val="30"/>
          <w:lang w:val="en-US" w:eastAsia="zh-CN"/>
        </w:rPr>
        <w:t>3.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478145" cy="3275965"/>
            <wp:effectExtent l="0" t="0" r="8255" b="635"/>
            <wp:docPr id="11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78145" cy="3275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default" w:ascii="宋体" w:hAnsi="宋体" w:eastAsia="宋体" w:cs="宋体"/>
          <w:color w:val="auto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5AE4225"/>
    <w:multiLevelType w:val="singleLevel"/>
    <w:tmpl w:val="A5AE422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68F01CD"/>
    <w:multiLevelType w:val="singleLevel"/>
    <w:tmpl w:val="A68F01CD"/>
    <w:lvl w:ilvl="0" w:tentative="0">
      <w:start w:val="4"/>
      <w:numFmt w:val="upperLetter"/>
      <w:lvlText w:val="%1."/>
      <w:lvlJc w:val="left"/>
      <w:pPr>
        <w:tabs>
          <w:tab w:val="left" w:pos="312"/>
        </w:tabs>
      </w:pPr>
    </w:lvl>
  </w:abstractNum>
  <w:abstractNum w:abstractNumId="2">
    <w:nsid w:val="BA6C4600"/>
    <w:multiLevelType w:val="singleLevel"/>
    <w:tmpl w:val="BA6C4600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3">
    <w:nsid w:val="BBF1A997"/>
    <w:multiLevelType w:val="singleLevel"/>
    <w:tmpl w:val="BBF1A997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300" w:leftChars="0" w:firstLine="0" w:firstLineChars="0"/>
      </w:pPr>
    </w:lvl>
  </w:abstractNum>
  <w:abstractNum w:abstractNumId="4">
    <w:nsid w:val="2072BDEB"/>
    <w:multiLevelType w:val="singleLevel"/>
    <w:tmpl w:val="2072BDEB"/>
    <w:lvl w:ilvl="0" w:tentative="0">
      <w:start w:val="1"/>
      <w:numFmt w:val="decimal"/>
      <w:suff w:val="nothing"/>
      <w:lvlText w:val="%1．"/>
      <w:lvlJc w:val="left"/>
    </w:lvl>
  </w:abstractNum>
  <w:abstractNum w:abstractNumId="5">
    <w:nsid w:val="4CA07302"/>
    <w:multiLevelType w:val="singleLevel"/>
    <w:tmpl w:val="4CA07302"/>
    <w:lvl w:ilvl="0" w:tentative="0">
      <w:start w:val="7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9B54A7"/>
    <w:rsid w:val="01616B84"/>
    <w:rsid w:val="0253636E"/>
    <w:rsid w:val="03D35F85"/>
    <w:rsid w:val="03E93905"/>
    <w:rsid w:val="05C04BFA"/>
    <w:rsid w:val="0BE8606F"/>
    <w:rsid w:val="1137661A"/>
    <w:rsid w:val="11DF7B3C"/>
    <w:rsid w:val="12B82B79"/>
    <w:rsid w:val="140A4DC9"/>
    <w:rsid w:val="14183AF0"/>
    <w:rsid w:val="142C5F01"/>
    <w:rsid w:val="1701338A"/>
    <w:rsid w:val="18280B1A"/>
    <w:rsid w:val="182B7AC6"/>
    <w:rsid w:val="18AB45CA"/>
    <w:rsid w:val="190365CE"/>
    <w:rsid w:val="1F61317F"/>
    <w:rsid w:val="20D76FC5"/>
    <w:rsid w:val="211E1984"/>
    <w:rsid w:val="22F06B1A"/>
    <w:rsid w:val="292374EB"/>
    <w:rsid w:val="2BB37051"/>
    <w:rsid w:val="2C9372C2"/>
    <w:rsid w:val="2D9202C2"/>
    <w:rsid w:val="314A33F8"/>
    <w:rsid w:val="32D35D10"/>
    <w:rsid w:val="33B42716"/>
    <w:rsid w:val="356522A2"/>
    <w:rsid w:val="35CC3563"/>
    <w:rsid w:val="3B1668D8"/>
    <w:rsid w:val="3D3D1564"/>
    <w:rsid w:val="45DC7A3B"/>
    <w:rsid w:val="4CAC55AB"/>
    <w:rsid w:val="4E5451A9"/>
    <w:rsid w:val="50CC542E"/>
    <w:rsid w:val="51B8553F"/>
    <w:rsid w:val="54785717"/>
    <w:rsid w:val="54AD0A79"/>
    <w:rsid w:val="57FC333C"/>
    <w:rsid w:val="5CAC55DA"/>
    <w:rsid w:val="5FE50594"/>
    <w:rsid w:val="61D85F36"/>
    <w:rsid w:val="625F0370"/>
    <w:rsid w:val="627627FA"/>
    <w:rsid w:val="69285807"/>
    <w:rsid w:val="6AE635AE"/>
    <w:rsid w:val="6C5A123B"/>
    <w:rsid w:val="6E223BE8"/>
    <w:rsid w:val="702A771E"/>
    <w:rsid w:val="76C54482"/>
    <w:rsid w:val="770C3C0B"/>
    <w:rsid w:val="77D74228"/>
    <w:rsid w:val="78910E67"/>
    <w:rsid w:val="799B54A7"/>
    <w:rsid w:val="7F02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2019-12-04T01:43:00Z</dcterms:created>
  <dc:creator>玉环育华教育</dc:creator>
  <cp:lastModifiedBy>育华教育叶燮燮</cp:lastModifiedBy>
  <dcterms:modified xsi:type="dcterms:W3CDTF">2020-12-17T06:32:39Z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