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混凝土结构基本原理复习资料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一、选择题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1、评价材料抵抗水的破坏能力的指标是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(     )。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A、软化系数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B、渗透系数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 xml:space="preserve">C、抗渗等级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D、抗冻等级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2、建筑石膏在使用时，通常掺人一定量的动物胶，其目的是为了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(     )。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A、缓凝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B、提高强度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C、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促凝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D、提高耐久性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3、石灰熟化过程中的陈伏是为了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(     )。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 xml:space="preserve">A、利于结晶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 xml:space="preserve">B、蒸发多余水分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 xml:space="preserve">C、消除过火石灰的危害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D、降低发热量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4、石油沥青的塑性指标是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(     )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 xml:space="preserve">A、针入度 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 xml:space="preserve">B、延度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 xml:space="preserve"> C、软化点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 xml:space="preserve"> D、闪点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对于通用水泥，下列性能中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(     )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不符合标准规定为废品。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 xml:space="preserve">A、终凝时间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 xml:space="preserve">B、混合材料掺量  C、体积安定性  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D、</w:t>
      </w:r>
      <w:r>
        <w:rPr>
          <w:rFonts w:hint="eastAsia" w:ascii="宋体" w:hAnsi="宋体" w:eastAsia="宋体" w:cs="宋体"/>
          <w:sz w:val="21"/>
          <w:szCs w:val="21"/>
          <w:lang w:eastAsia="zh-CN"/>
        </w:rPr>
        <w:t>包装标志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、选择题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1、在硅酸盐水泥熟料的四种主要矿物组成中C4AF水化反应速度最快。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(     )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2、国家标准规定，普通硅酸盐水泥的终凝时间不迟于10小时。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(     )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3、材料的吸水性用含水率来表示。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(     )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4、当材料孔隙率增加时，保温隔热性下降。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(     )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5、有抗渗性要求的混凝土不宜选用矿渣硅酸盐水泥。</w:t>
      </w:r>
      <w:r>
        <w:rPr>
          <w:rFonts w:hint="eastAsia" w:ascii="宋体" w:hAnsi="宋体" w:eastAsia="宋体" w:cs="宋体"/>
          <w:sz w:val="21"/>
          <w:szCs w:val="21"/>
          <w:lang w:val="en-US" w:eastAsia="zh-CN"/>
        </w:rPr>
        <w:t>(     )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三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简答题</w:t>
      </w:r>
    </w:p>
    <w:p>
      <w:pPr>
        <w:keepNext w:val="0"/>
        <w:keepLines w:val="0"/>
        <w:pageBreakBefore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什么是钢材的冷加工强化和时效处理?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2、地仓库存有一种白色胶凝材料，可能是生石灰粉、建筑石膏或白色水泥，问有什么简易方法可以辨认。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3、什么是泥凝土的和易性?和易性包括哪几方面内容?影响和易性的因素有哪些?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4、硅酸盐水泥腐蚀的类型有哪些?并简述水泥腐蚀的基本原因和防腐措施。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1"/>
          <w:szCs w:val="21"/>
          <w:lang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四</w:t>
      </w:r>
      <w:r>
        <w:rPr>
          <w:rFonts w:hint="eastAsia" w:ascii="宋体" w:hAnsi="宋体" w:eastAsia="宋体" w:cs="宋体"/>
          <w:b/>
          <w:bCs/>
          <w:sz w:val="21"/>
          <w:szCs w:val="21"/>
          <w:lang w:eastAsia="zh-CN"/>
        </w:rPr>
        <w:t>、</w:t>
      </w:r>
      <w:r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  <w:t>计算题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after="270" w:afterAutospacing="0" w:line="360" w:lineRule="auto"/>
        <w:ind w:left="0" w:right="0" w:firstLine="0"/>
        <w:textAlignment w:val="auto"/>
        <w:rPr>
          <w:rFonts w:hint="eastAsia" w:ascii="宋体" w:hAnsi="宋体" w:eastAsia="宋体" w:cs="宋体"/>
          <w:b/>
          <w:bCs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sz w:val="21"/>
          <w:szCs w:val="21"/>
          <w:lang w:eastAsia="zh-CN"/>
        </w:rPr>
        <w:t>1、烧结普通砖的尺寸为240mm×115mm×53mm，已知其孔隙率为37%，干燥质量为2487g，浸水饱和后质量为2984g。</w:t>
      </w: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1"/>
          <w:szCs w:val="21"/>
        </w:rPr>
        <w:t>以求该砖的表观密度、孔的体积、密度、含水率。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br w:type="page"/>
      </w:r>
    </w:p>
    <w:p>
      <w:pPr>
        <w:jc w:val="center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混凝土结构基本原理参考答案</w:t>
      </w:r>
    </w:p>
    <w:p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一、选择题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1A 2A、3C、4</w:t>
      </w:r>
      <w:r>
        <w:rPr>
          <w:rFonts w:hint="eastAsia"/>
          <w:lang w:val="en-US" w:eastAsia="zh-CN"/>
        </w:rPr>
        <w:t>B</w:t>
      </w:r>
      <w:r>
        <w:rPr>
          <w:rFonts w:hint="eastAsia"/>
          <w:lang w:eastAsia="zh-CN"/>
        </w:rPr>
        <w:t>、</w:t>
      </w:r>
      <w:r>
        <w:rPr>
          <w:rFonts w:hint="eastAsia"/>
          <w:lang w:val="en-US" w:eastAsia="zh-CN"/>
        </w:rPr>
        <w:t>5</w:t>
      </w:r>
      <w:r>
        <w:rPr>
          <w:rFonts w:hint="eastAsia"/>
          <w:lang w:eastAsia="zh-CN"/>
        </w:rPr>
        <w:t>C、</w:t>
      </w:r>
    </w:p>
    <w:p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二、判断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 xml:space="preserve">1× 2√3× 4× 5√ </w:t>
      </w:r>
    </w:p>
    <w:p>
      <w:pPr>
        <w:rPr>
          <w:rFonts w:hint="eastAsia"/>
          <w:b/>
          <w:bCs/>
          <w:lang w:eastAsia="zh-CN"/>
        </w:rPr>
      </w:pPr>
      <w:r>
        <w:rPr>
          <w:rFonts w:hint="eastAsia"/>
          <w:b/>
          <w:bCs/>
          <w:lang w:eastAsia="zh-CN"/>
        </w:rPr>
        <w:t>三、简答题</w:t>
      </w:r>
    </w:p>
    <w:p>
      <w:pPr>
        <w:rPr>
          <w:rFonts w:hint="eastAsia"/>
          <w:lang w:eastAsia="zh-CN"/>
        </w:rPr>
      </w:pPr>
      <w:r>
        <w:rPr>
          <w:rFonts w:hint="eastAsia"/>
          <w:b/>
          <w:bCs/>
          <w:lang w:eastAsia="zh-CN"/>
        </w:rPr>
        <w:t>1.</w:t>
      </w:r>
      <w:r>
        <w:rPr>
          <w:rFonts w:hint="eastAsia"/>
          <w:lang w:eastAsia="zh-CN"/>
        </w:rPr>
        <w:t>答钢材在常温下进行冷拉。冷拔和冷轧。使其产生塑性变形，从而提高屈服强度，成为冷加工强化。铜材经冷加工强化后，屈服强度提高，塑性、韧性及弹性模量降低。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经冷加工处理后的钢材，在常温下存放15-20d，或加热至100-200℃后保持一定时间（2-3h），其屈服强度进一步提高，且抗拉强度也提高，同时塑性和韧性也进一步降低，弹性模量则基本恢复。这个过程称为时效处理。在常温下存放15~20d，称为自</w:t>
      </w:r>
      <w:bookmarkStart w:id="0" w:name="_GoBack"/>
      <w:bookmarkEnd w:id="0"/>
      <w:r>
        <w:rPr>
          <w:rFonts w:hint="eastAsia"/>
          <w:lang w:eastAsia="zh-CN"/>
        </w:rPr>
        <w:t>然时效，适合用于低强度钢材；加热至100~200℃后保持一定时间（2~3h），称为人工时效，适合高强度钢材。总之∶经过冷加工和时效后个钢材的屈服强度提高。塑性和韧性降低。</w:t>
      </w:r>
    </w:p>
    <w:p>
      <w:pPr>
        <w:rPr>
          <w:rFonts w:hint="eastAsia"/>
          <w:lang w:eastAsia="zh-CN"/>
        </w:rPr>
      </w:pPr>
      <w:r>
        <w:rPr>
          <w:rFonts w:hint="eastAsia"/>
          <w:b/>
          <w:bCs/>
          <w:lang w:eastAsia="zh-CN"/>
        </w:rPr>
        <w:t>2.</w:t>
      </w:r>
      <w:r>
        <w:rPr>
          <w:rFonts w:hint="eastAsia"/>
          <w:lang w:eastAsia="zh-CN"/>
        </w:rPr>
        <w:t>加水。如有放热现象则为生石灰粉，否则看凝结快慢，如几分钟就凝结则为石膏，前两种都没出现，则为白水泥。</w:t>
      </w:r>
    </w:p>
    <w:p>
      <w:pPr>
        <w:rPr>
          <w:rFonts w:hint="eastAsia"/>
          <w:lang w:eastAsia="zh-CN"/>
        </w:rPr>
      </w:pPr>
      <w:r>
        <w:rPr>
          <w:rFonts w:hint="eastAsia"/>
          <w:b/>
          <w:bCs/>
          <w:lang w:eastAsia="zh-CN"/>
        </w:rPr>
        <w:t>3.</w:t>
      </w:r>
      <w:r>
        <w:rPr>
          <w:rFonts w:hint="eastAsia"/>
          <w:lang w:eastAsia="zh-CN"/>
        </w:rPr>
        <w:t>答和易性混凝土易于施工操作（搅拌、运输、浇筑、捣实），并获是质量均匀，成型密实的混凝土的性能。和易性包括三方面内容流动性、粘聚性、保水性。影响和易性的因素</w:t>
      </w:r>
      <w:r>
        <w:rPr>
          <w:rFonts w:hint="eastAsia"/>
          <w:lang w:val="en-US" w:eastAsia="zh-CN"/>
        </w:rPr>
        <w:t>1.</w:t>
      </w:r>
      <w:r>
        <w:rPr>
          <w:rFonts w:hint="eastAsia"/>
          <w:lang w:eastAsia="zh-CN"/>
        </w:rPr>
        <w:t>水泥浆的数量和水灰比</w:t>
      </w:r>
      <w:r>
        <w:rPr>
          <w:rFonts w:hint="eastAsia"/>
          <w:lang w:val="en-US" w:eastAsia="zh-CN"/>
        </w:rPr>
        <w:t>2.</w:t>
      </w:r>
      <w:r>
        <w:rPr>
          <w:rFonts w:hint="eastAsia"/>
          <w:lang w:eastAsia="zh-CN"/>
        </w:rPr>
        <w:t>砂率</w:t>
      </w:r>
      <w:r>
        <w:rPr>
          <w:rFonts w:hint="eastAsia"/>
          <w:lang w:val="en-US" w:eastAsia="zh-CN"/>
        </w:rPr>
        <w:t>3.</w:t>
      </w:r>
      <w:r>
        <w:rPr>
          <w:rFonts w:hint="eastAsia"/>
          <w:lang w:eastAsia="zh-CN"/>
        </w:rPr>
        <w:t>温度和时间性</w:t>
      </w:r>
      <w:r>
        <w:rPr>
          <w:rFonts w:hint="eastAsia"/>
          <w:lang w:val="en-US" w:eastAsia="zh-CN"/>
        </w:rPr>
        <w:t>4.</w:t>
      </w:r>
      <w:r>
        <w:rPr>
          <w:rFonts w:hint="eastAsia"/>
          <w:lang w:eastAsia="zh-CN"/>
        </w:rPr>
        <w:t>组成材料</w:t>
      </w:r>
    </w:p>
    <w:p>
      <w:pPr>
        <w:rPr>
          <w:rFonts w:hint="eastAsia"/>
          <w:lang w:eastAsia="zh-CN"/>
        </w:rPr>
      </w:pPr>
      <w:r>
        <w:rPr>
          <w:rFonts w:hint="eastAsia"/>
          <w:b/>
          <w:bCs/>
          <w:lang w:eastAsia="zh-CN"/>
        </w:rPr>
        <w:t>4.</w:t>
      </w:r>
      <w:r>
        <w:rPr>
          <w:rFonts w:hint="eastAsia"/>
          <w:lang w:eastAsia="zh-CN"/>
        </w:rPr>
        <w:t>答（1）硅酸盐水泥腐蚀的类型有溶解离蚀。化学腐蚀（盐类腐蚀、酸类腐蚀、强碱腐蚀）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（2）进成水泥腐蚀的基本原因是∶</w:t>
      </w:r>
      <w:r>
        <w:rPr>
          <w:rFonts w:hint="eastAsia"/>
          <w:lang w:val="en-US" w:eastAsia="zh-CN"/>
        </w:rPr>
        <w:t>1.</w:t>
      </w:r>
      <w:r>
        <w:rPr>
          <w:rFonts w:hint="eastAsia"/>
          <w:lang w:eastAsia="zh-CN"/>
        </w:rPr>
        <w:t>水泥石内部存在引起腐蚀的组成成分Cm（OH）；和水化铝酸钙∶</w:t>
      </w:r>
      <w:r>
        <w:rPr>
          <w:rFonts w:hint="eastAsia"/>
          <w:lang w:val="en-US" w:eastAsia="zh-CN"/>
        </w:rPr>
        <w:t>2.</w:t>
      </w:r>
      <w:r>
        <w:rPr>
          <w:rFonts w:hint="eastAsia"/>
          <w:lang w:eastAsia="zh-CN"/>
        </w:rPr>
        <w:t>水泥石本身不够密实，侵蚀性介质易进入其内部，造成水泥石的腐蚀∶</w:t>
      </w:r>
    </w:p>
    <w:p>
      <w:pPr>
        <w:rPr>
          <w:rFonts w:hint="eastAsia"/>
          <w:lang w:eastAsia="zh-CN"/>
        </w:rPr>
      </w:pPr>
      <w:r>
        <w:rPr>
          <w:rFonts w:hint="eastAsia"/>
          <w:lang w:eastAsia="zh-CN"/>
        </w:rPr>
        <w:t>（3）相应的防腐措施有</w:t>
      </w:r>
      <w:r>
        <w:rPr>
          <w:rFonts w:hint="eastAsia"/>
          <w:lang w:val="en-US" w:eastAsia="zh-CN"/>
        </w:rPr>
        <w:t>1.</w:t>
      </w:r>
      <w:r>
        <w:rPr>
          <w:rFonts w:hint="eastAsia"/>
          <w:lang w:eastAsia="zh-CN"/>
        </w:rPr>
        <w:t>根据腐蚀环境的特点，合理选用水泥品种</w:t>
      </w:r>
      <w:r>
        <w:rPr>
          <w:rFonts w:hint="eastAsia"/>
          <w:lang w:val="en-US" w:eastAsia="zh-CN"/>
        </w:rPr>
        <w:t>2.</w:t>
      </w:r>
      <w:r>
        <w:rPr>
          <w:rFonts w:hint="eastAsia"/>
          <w:lang w:eastAsia="zh-CN"/>
        </w:rPr>
        <w:t>提高水泥石的密实度加做保护层。</w:t>
      </w:r>
    </w:p>
    <w:p>
      <w:pPr>
        <w:rPr>
          <w:rFonts w:hint="eastAsia"/>
          <w:lang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after="270" w:afterAutospacing="0" w:line="420" w:lineRule="atLeast"/>
        <w:ind w:left="0" w:right="0" w:firstLine="0"/>
        <w:jc w:val="both"/>
        <w:rPr>
          <w:rFonts w:hint="eastAsia" w:ascii="Arial" w:hAnsi="Arial" w:cs="Arial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="Arial" w:hAnsi="Arial" w:cs="Arial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四</w:t>
      </w:r>
      <w:r>
        <w:rPr>
          <w:rFonts w:hint="eastAsia"/>
          <w:b/>
          <w:bCs/>
          <w:lang w:eastAsia="zh-CN"/>
        </w:rPr>
        <w:t>、</w:t>
      </w:r>
      <w:r>
        <w:rPr>
          <w:rFonts w:hint="eastAsia" w:ascii="Arial" w:hAnsi="Arial" w:cs="Arial"/>
          <w:b/>
          <w:bCs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简答题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after="270" w:afterAutospacing="0" w:line="420" w:lineRule="atLeast"/>
        <w:ind w:left="0" w:right="0" w:firstLine="0"/>
        <w:jc w:val="both"/>
        <w:rPr>
          <w:rFonts w:hint="eastAsia" w:ascii="Arial" w:hAnsi="Arial" w:eastAsia="宋体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表观密度=2984/（24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x</w: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11.5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x</w: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5.3）=2.04g/cm³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after="270" w:afterAutospacing="0" w:line="420" w:lineRule="atLeast"/>
        <w:ind w:left="0" w:right="0" w:firstLine="0"/>
        <w:jc w:val="both"/>
        <w:rPr>
          <w:rFonts w:hint="eastAsia" w:ascii="Arial" w:hAnsi="Arial" w:eastAsia="宋体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密度=2487/（24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x</w: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11.5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x</w: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5.3）=1.7g/cm³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after="270" w:afterAutospacing="0" w:line="420" w:lineRule="atLeast"/>
        <w:ind w:left="0" w:right="0" w:firstLine="0"/>
        <w:jc w:val="both"/>
        <w:rPr>
          <w:rFonts w:hint="eastAsia" w:ascii="Arial" w:hAnsi="Arial" w:eastAsia="宋体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eastAsia="zh-CN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孔的体积=24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x</w: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11.5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x</w: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5.3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x</w: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37%=541cm³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after="270" w:afterAutospacing="0" w:line="420" w:lineRule="atLeast"/>
        <w:ind w:left="0" w:right="0" w:firstLine="0"/>
        <w:jc w:val="both"/>
        <w:rPr>
          <w:rFonts w:ascii="Arial" w:hAnsi="Arial" w:cs="Arial"/>
          <w:i w:val="0"/>
          <w:iCs w:val="0"/>
          <w:caps w:val="0"/>
          <w:color w:val="333333"/>
          <w:spacing w:val="0"/>
          <w:sz w:val="24"/>
          <w:szCs w:val="24"/>
        </w:rPr>
      </w:pP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含水率=（2984-2487）/2487</w:t>
      </w:r>
      <w:r>
        <w:rPr>
          <w:rFonts w:hint="eastAsia" w:ascii="Arial" w:hAnsi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x</w:t>
      </w:r>
      <w:r>
        <w:rPr>
          <w:rFonts w:hint="default" w:ascii="Arial" w:hAnsi="Arial" w:cs="Arial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100%=20%</w:t>
      </w: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5A412F"/>
    <w:multiLevelType w:val="singleLevel"/>
    <w:tmpl w:val="E05A412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5593E175"/>
    <w:multiLevelType w:val="singleLevel"/>
    <w:tmpl w:val="5593E17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00000000"/>
    <w:rsid w:val="0BF978D5"/>
    <w:rsid w:val="18034B1C"/>
    <w:rsid w:val="2F81180C"/>
    <w:rsid w:val="3A1C78C2"/>
    <w:rsid w:val="4A3846E3"/>
    <w:rsid w:val="4B3624A8"/>
    <w:rsid w:val="4F2257ED"/>
    <w:rsid w:val="5FDF3987"/>
    <w:rsid w:val="60980A62"/>
    <w:rsid w:val="60A76A75"/>
    <w:rsid w:val="6903064C"/>
    <w:rsid w:val="6A174C7C"/>
    <w:rsid w:val="77BC475C"/>
    <w:rsid w:val="78D711C7"/>
    <w:rsid w:val="79D41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925</Words>
  <Characters>1080</Characters>
  <Lines>0</Lines>
  <Paragraphs>0</Paragraphs>
  <TotalTime>2</TotalTime>
  <ScaleCrop>false</ScaleCrop>
  <LinksUpToDate>false</LinksUpToDate>
  <CharactersWithSpaces>1090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2022-11-29T15:35:00Z</dcterms:created>
  <dc:creator>Administrator</dc:creator>
  <cp:lastModifiedBy>育华教育叶燮燮</cp:lastModifiedBy>
  <dcterms:modified xsi:type="dcterms:W3CDTF">2023-12-03T02:01:17Z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B84959D784574356BAA1681B6684D1C4</vt:lpwstr>
  </property>
</Properties>
</file>