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center"/>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bCs/>
          <w:color w:val="000000"/>
          <w:kern w:val="0"/>
          <w:sz w:val="21"/>
          <w:szCs w:val="21"/>
          <w:lang w:val="en-US" w:eastAsia="zh-CN" w:bidi="ar"/>
        </w:rPr>
        <w:t>物流与贸易法规</w:t>
      </w:r>
      <w:r>
        <w:rPr>
          <w:rFonts w:hint="eastAsia" w:asciiTheme="minorEastAsia" w:hAnsiTheme="minorEastAsia" w:cstheme="minorEastAsia"/>
          <w:b/>
          <w:bCs/>
          <w:color w:val="000000"/>
          <w:kern w:val="0"/>
          <w:sz w:val="21"/>
          <w:szCs w:val="21"/>
          <w:lang w:val="en-US" w:eastAsia="zh-CN" w:bidi="ar"/>
        </w:rPr>
        <w:t>复习资料</w:t>
      </w: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一、单项选择</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物流合同的标的是（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物流企业 </w:t>
      </w:r>
      <w:r>
        <w:rPr>
          <w:rFonts w:hint="eastAsia" w:asciiTheme="minorEastAsia" w:hAnsiTheme="minorEastAsia" w:cstheme="minorEastAsia"/>
          <w:color w:val="000000"/>
          <w:kern w:val="0"/>
          <w:sz w:val="21"/>
          <w:szCs w:val="21"/>
          <w:lang w:val="en-US" w:eastAsia="zh-CN" w:bidi="ar"/>
        </w:rPr>
        <w:t xml:space="preserve">  B</w:t>
      </w:r>
      <w:r>
        <w:rPr>
          <w:rFonts w:hint="eastAsia" w:asciiTheme="minorEastAsia" w:hAnsiTheme="minorEastAsia" w:eastAsiaTheme="minorEastAsia" w:cstheme="minorEastAsia"/>
          <w:color w:val="000000"/>
          <w:kern w:val="0"/>
          <w:sz w:val="21"/>
          <w:szCs w:val="21"/>
          <w:lang w:val="en-US" w:eastAsia="zh-CN" w:bidi="ar"/>
        </w:rPr>
        <w:t xml:space="preserve">. 运输的货物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物流设施   D. 劳务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两个或两个以上承运人以同一运输方式联运的，（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）应当对全程运输承担责任。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A.承运人      B. 实际承运人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所有承运人 D. 与托运人订立合同的承运人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仓储合同成立后， （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A.保管人负给付义务  B. 存货人负给付义务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C.保管人和存货人均不负给付义务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D.保管人和存货人均负给付义务2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承运人权利和义务由多式联运经营人享有，多式联运的承运人之间的内部责任划分约定， 不得对抗（ C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A.发货人    B. 实际承运人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 xml:space="preserve">      C</w:t>
      </w:r>
      <w:r>
        <w:rPr>
          <w:rFonts w:hint="eastAsia" w:asciiTheme="minorEastAsia" w:hAnsiTheme="minorEastAsia" w:eastAsiaTheme="minorEastAsia" w:cstheme="minorEastAsia"/>
          <w:color w:val="000000"/>
          <w:kern w:val="0"/>
          <w:sz w:val="21"/>
          <w:szCs w:val="21"/>
          <w:lang w:val="en-US" w:eastAsia="zh-CN" w:bidi="ar"/>
        </w:rPr>
        <w:t xml:space="preserve">.托运人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D. 多式联运经营人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下列属于多式联运经营人义务的是（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A.认真填写多式联运单据的基本内容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B.按照合同约定额货物种类、数量、时间、地点提供货物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C.及时提供适合装载的运输工具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D.向发货人交付货物 </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6. 对需要运输的标的物， 若未约定交付地或约定不明确的，自卖方将标的物交付给第一承运人起，风险由（ C ）承担。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A.买卖双方均需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卖方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C.买方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D. 不一定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7. 在进行包装的过程中必须按照相应的法律规范要求进行，不得随意变更指的是包装法律规范的（ D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标准性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技术性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分散性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D. 强制性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8. 配送人在将物品所有权转移给用户的同时为用户提供配送服务，由用户支付配送费用 （包括标的物价款和配送服务费）的合同是指（ B ）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配送服务合同   B. 销售配送合同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普通配送合同   D. 以上答案都不对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 国际货运代理企业的注册资本不得低于法定最低限额，其中经营海上国际货物运输代理业务的，注册资本最低限额为（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）元人民币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50 万   B. 200 万 </w:t>
      </w:r>
    </w:p>
    <w:p>
      <w:pPr>
        <w:keepNext w:val="0"/>
        <w:keepLines w:val="0"/>
        <w:widowControl/>
        <w:suppressLineNumbers w:val="0"/>
        <w:ind w:firstLine="840" w:firstLineChars="4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300 万  D. 500 万 </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10. 如果在合同中没有约定争议解决的方式和地点，发生纠纷后，就只能采取（ A ）方式解决。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A. 诉讼  B. 调解  C. 仲裁  D. 申诉</w:t>
      </w:r>
    </w:p>
    <w:p>
      <w:pPr>
        <w:keepNext w:val="0"/>
        <w:keepLines w:val="0"/>
        <w:widowControl/>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11.当事人订立合同有口头形式、书面形式和指定形式，其中，电子邮件属于（B）.</w:t>
      </w:r>
    </w:p>
    <w:p>
      <w:pPr>
        <w:keepNext w:val="0"/>
        <w:keepLines w:val="0"/>
        <w:widowControl/>
        <w:numPr>
          <w:ilvl w:val="0"/>
          <w:numId w:val="0"/>
        </w:numPr>
        <w:suppressLineNumbers w:val="0"/>
        <w:ind w:left="240" w:leftChars="0" w:firstLine="630" w:firstLineChars="3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A.口头形式    B.书面形式   C.指定形式     D.其他形式</w:t>
      </w:r>
    </w:p>
    <w:p>
      <w:pPr>
        <w:keepNext w:val="0"/>
        <w:keepLines w:val="0"/>
        <w:widowControl/>
        <w:numPr>
          <w:ilvl w:val="0"/>
          <w:numId w:val="0"/>
        </w:numPr>
        <w:suppressLineNumbers w:val="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12.以下不属于有限责任公司股东会职权的是（C）。</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A.决定公司的经营方针和投资计划</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B.审议批准监事会或监事的报告</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C.聘任或解聘公司的总经理 </w:t>
      </w:r>
    </w:p>
    <w:p>
      <w:pPr>
        <w:keepNext w:val="0"/>
        <w:keepLines w:val="0"/>
        <w:widowControl/>
        <w:numPr>
          <w:ilvl w:val="0"/>
          <w:numId w:val="0"/>
        </w:numPr>
        <w:suppressLineNumbers w:val="0"/>
        <w:ind w:left="240" w:leftChars="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D.修改公司章程</w:t>
      </w:r>
    </w:p>
    <w:p>
      <w:pPr>
        <w:keepNext w:val="0"/>
        <w:keepLines w:val="0"/>
        <w:widowControl/>
        <w:suppressLineNumbers w:val="0"/>
        <w:ind w:firstLine="210" w:firstLineChars="1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13.物流法律关系的客体是（  </w:t>
      </w:r>
      <w:r>
        <w:rPr>
          <w:rFonts w:hint="eastAsia" w:asciiTheme="minorEastAsia" w:hAnsiTheme="minorEastAsia" w:cstheme="minorEastAsia"/>
          <w:kern w:val="0"/>
          <w:sz w:val="21"/>
          <w:szCs w:val="21"/>
          <w:lang w:val="en-US" w:eastAsia="zh-CN" w:bidi="ar"/>
        </w:rPr>
        <w:t xml:space="preserve">  </w:t>
      </w:r>
      <w:r>
        <w:rPr>
          <w:rFonts w:hint="eastAsia" w:asciiTheme="minorEastAsia" w:hAnsiTheme="minorEastAsia" w:eastAsiaTheme="minorEastAsia" w:cstheme="minorEastAsia"/>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 xml:space="preserve">      A.物    B.智力成果   C.火车    D.物流服务</w:t>
      </w:r>
    </w:p>
    <w:p>
      <w:pPr>
        <w:keepNext w:val="0"/>
        <w:keepLines w:val="0"/>
        <w:widowControl/>
        <w:suppressLineNumbers w:val="0"/>
        <w:ind w:left="420" w:hanging="420" w:hangingChars="2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14.股份有限公司的董事长不能履行职务时，根据《中华人民共和国公司法》的规定，有可能履行其职务的是（ D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A.董事会秘书      B.监事会主席</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C.工会主席        D.副董事长</w:t>
      </w:r>
    </w:p>
    <w:p>
      <w:pPr>
        <w:keepNext w:val="0"/>
        <w:keepLines w:val="0"/>
        <w:widowControl/>
        <w:suppressLineNumbers w:val="0"/>
        <w:ind w:left="210" w:hanging="210" w:hangingChars="10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15.甲乙双方互负债务，没有先后履行顺序，一方在对方履行之前有权拒绝其履行要求，一方在对方履行债务不符合约定时有权拒绝其相应的履行要求。这在我国合同法论上称作（C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A.先履行抗辩权      B.先诉抗辩权    </w:t>
      </w:r>
    </w:p>
    <w:p>
      <w:pPr>
        <w:keepNext w:val="0"/>
        <w:keepLines w:val="0"/>
        <w:widowControl/>
        <w:suppressLineNumbers w:val="0"/>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 xml:space="preserve">        C.同时履行抗辩权    D.不安抗辩权</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16.同一财产的抵押权、留置权并存时，债权人受偿的顺序为（B）。</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A.留置权、抵押权人    B.抵押权人、留置权人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C.留置权人、抵押权人同时受偿</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D.抵押权人、留置权人都不能受偿</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17.根据《民法通则》的规定，以下哪项是“视为完全民事行动能力人”：（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A.不满10周岁的未成年人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B.不能完全辨认自己行为的精神病人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C.16周岁以上18周岁以下，以自己的劳动收入作为主要生活来源的人</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D.18周岁以上的成年人</w:t>
      </w:r>
    </w:p>
    <w:p>
      <w:pPr>
        <w:keepNext w:val="0"/>
        <w:keepLines w:val="0"/>
        <w:widowControl/>
        <w:numPr>
          <w:ilvl w:val="0"/>
          <w:numId w:val="1"/>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以下哪项不属于仓储合同中存货人的义务（B ）。</w:t>
      </w:r>
    </w:p>
    <w:p>
      <w:pPr>
        <w:keepNext w:val="0"/>
        <w:keepLines w:val="0"/>
        <w:widowControl/>
        <w:numPr>
          <w:ilvl w:val="0"/>
          <w:numId w:val="0"/>
        </w:numPr>
        <w:suppressLineNumbers w:val="0"/>
        <w:ind w:left="600" w:leftChars="0" w:firstLine="210" w:firstLineChars="1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A.危险物品声明义务     B.定期检查仓储物的义务</w:t>
      </w:r>
    </w:p>
    <w:p>
      <w:pPr>
        <w:keepNext w:val="0"/>
        <w:keepLines w:val="0"/>
        <w:widowControl/>
        <w:numPr>
          <w:ilvl w:val="0"/>
          <w:numId w:val="0"/>
        </w:numPr>
        <w:suppressLineNumbers w:val="0"/>
        <w:ind w:left="600" w:leftChars="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C.按期提取仓储物的义务 D.支付仓储费的义务</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19.以下哪种运输形式属于大陆桥运输（C ）。</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A.公——铁联运        B.铁——海联运</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C.海——陆——海联运  D.海——陆——空联运</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20.下列有关要约的说法不正确的是（C ）。</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A.要约必须具有订立合同的意图</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B.要约内容必须具体确定</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C.要约必须送达受要约人</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D.要约是一种法律行为</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21. 物流合同的标的是（ D）。 </w:t>
      </w:r>
    </w:p>
    <w:p>
      <w:pPr>
        <w:keepNext w:val="0"/>
        <w:keepLines w:val="0"/>
        <w:widowControl/>
        <w:suppressLineNumbers w:val="0"/>
        <w:ind w:firstLine="630" w:firstLineChars="3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 物流企业    B. 运输的货物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cstheme="minorEastAsia"/>
          <w:color w:val="000000"/>
          <w:kern w:val="0"/>
          <w:sz w:val="21"/>
          <w:szCs w:val="21"/>
          <w:lang w:val="en-US" w:eastAsia="zh-CN" w:bidi="ar"/>
        </w:rPr>
        <w:t xml:space="preserve">    C</w:t>
      </w:r>
      <w:r>
        <w:rPr>
          <w:rFonts w:hint="eastAsia" w:asciiTheme="minorEastAsia" w:hAnsiTheme="minorEastAsia" w:eastAsiaTheme="minorEastAsia" w:cstheme="minorEastAsia"/>
          <w:color w:val="000000"/>
          <w:kern w:val="0"/>
          <w:sz w:val="21"/>
          <w:szCs w:val="21"/>
          <w:lang w:val="en-US" w:eastAsia="zh-CN" w:bidi="ar"/>
        </w:rPr>
        <w:t xml:space="preserve">. 物流设施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D. 劳务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22.两个或两个以上承运人以同一运输方式联运的，（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）应当全程运输承担责任。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A.承运人         B. 实际承运人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所有承运人    D. 与托运人订立合同的承运人 </w:t>
      </w: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二．多项选择</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 以下属于国际货运代理合同特征的是（ ABD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有偿合同    B. 双务合同   C. 单务合同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不要式合同  E. 无偿合同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2. 海上货物运输合同承运人的义务有（ ABE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A.使船舶适航   B. 管货    C. 提供约定货物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留置        E. 及时开航，按预定航线航行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3.多式联运的责任制类型包括（ ABCD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A.责任分担制   B .统一责任制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.修正后的统一责任制 D.网状责任制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当事人采用仲裁方式解决纠纷应当遵循哪些原则?（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自愿原则      B. 诚信原则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C. 以事实为依据，以法律为准绳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协商原则    E. 仲裁独立原则   F. 一裁终局 </w:t>
      </w:r>
    </w:p>
    <w:p>
      <w:pPr>
        <w:keepNext w:val="0"/>
        <w:keepLines w:val="0"/>
        <w:widowControl/>
        <w:suppressLineNumbers w:val="0"/>
        <w:jc w:val="left"/>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color w:val="000000"/>
          <w:kern w:val="0"/>
          <w:sz w:val="21"/>
          <w:szCs w:val="21"/>
          <w:lang w:val="en-US" w:eastAsia="zh-CN" w:bidi="ar"/>
        </w:rPr>
        <w:t>5. 以下（ ADE ）均属于仓单的性质。</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A. 背书证券    B. 不要式证券   C. 不记名证券 </w:t>
      </w:r>
    </w:p>
    <w:p>
      <w:pPr>
        <w:keepNext w:val="0"/>
        <w:keepLines w:val="0"/>
        <w:widowControl/>
        <w:suppressLineNumbers w:val="0"/>
        <w:ind w:firstLine="210" w:firstLineChars="1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D. 换取证券    E. 文义证券</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6.按照《中华人民共和国合同法》的规定，适于提存的标的物有（ABD）。</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  A.股票  B.珠宝   C.房产  D.药品  E.需要人工照顾的动物</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7.下列合同的分类符合一般的分类标准的是（ABCDE）。</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A.双务合同和单务合同    B.诺成合同和实践合同</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C.要式合同和不要式合同   C.有名合同和无名合同</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E.有偿合同和无偿合同</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8.《中华人民共和国保险法》的基本原则包括（ABCD）。</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A.保险利益原则      B.最大诚信原则</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C. 损失补偿原则     D.近因原则</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E.互惠互利原则</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9.以下哪些属于我国主要的运输方式（ABCDE）。</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A.公路运输    B.铁路运输  C.水路运输</w:t>
      </w:r>
    </w:p>
    <w:p>
      <w:pPr>
        <w:keepNext w:val="0"/>
        <w:keepLines w:val="0"/>
        <w:widowControl/>
        <w:suppressLineNumbers w:val="0"/>
        <w:ind w:firstLine="6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D.航空运输   E.管道运输</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10.在国际海上货物运输领域中，最重要的公约包括（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A.《海牙规则》   B .《维斯比规则》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C.《汉堡规则》   D.《维也纳公约》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11.以下属于国际货运代理合同特征的是（ ABD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 有偿合同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双务合同  C. 单务合同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不要式合同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E. 无偿合同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12.海上货物运输合同承运人的义务有（ ABE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A.使船舶适航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B. 管货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C. 提供约定货物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D. 留置       </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E. 及时开航，按预定航线航行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13.当事人采用仲裁方式解决纠纷应当遵循哪些原则？（</w:t>
      </w:r>
      <w:r>
        <w:rPr>
          <w:rFonts w:hint="eastAsia" w:asciiTheme="minorEastAsia" w:hAnsiTheme="minorEastAsia" w:cstheme="minorEastAsia"/>
          <w:color w:val="000000"/>
          <w:kern w:val="0"/>
          <w:sz w:val="21"/>
          <w:szCs w:val="21"/>
          <w:lang w:val="en-US" w:eastAsia="zh-CN" w:bidi="ar"/>
        </w:rPr>
        <w:t xml:space="preserve">   </w:t>
      </w:r>
      <w:r>
        <w:rPr>
          <w:rFonts w:hint="eastAsia" w:asciiTheme="minorEastAsia" w:hAnsiTheme="minorEastAsia" w:eastAsiaTheme="minorEastAsia" w:cstheme="minorEastAsia"/>
          <w:color w:val="000000"/>
          <w:kern w:val="0"/>
          <w:sz w:val="21"/>
          <w:szCs w:val="21"/>
          <w:lang w:val="en-US" w:eastAsia="zh-CN" w:bidi="ar"/>
        </w:rPr>
        <w:t xml:space="preserve"> ）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A. 自愿原则      B. 诚信原则 </w:t>
      </w:r>
    </w:p>
    <w:p>
      <w:pPr>
        <w:keepNext w:val="0"/>
        <w:keepLines w:val="0"/>
        <w:widowControl/>
        <w:suppressLineNumbers w:val="0"/>
        <w:ind w:firstLine="420" w:firstLineChars="20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C. 以事实为依据，以法律为准绳   D. 协商原则 </w:t>
      </w:r>
    </w:p>
    <w:p>
      <w:pPr>
        <w:keepNext w:val="0"/>
        <w:keepLines w:val="0"/>
        <w:widowControl/>
        <w:suppressLineNumbers w:val="0"/>
        <w:ind w:firstLine="420" w:firstLineChars="20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E. 仲裁独立原则  F. 一裁终局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color w:val="000000"/>
          <w:kern w:val="0"/>
          <w:sz w:val="21"/>
          <w:szCs w:val="21"/>
          <w:lang w:val="en-US" w:eastAsia="zh-CN" w:bidi="ar"/>
        </w:rPr>
        <w:t>三．判断题</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我国现代物流企业的主要形式表现为两种，即物流有限责任公司和物流股份有限公司。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国际惯例是物流法律制度的国内法渊源。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标的物权利的瑕疵担保义务是指卖方应当担保其交付给买方的标的物符合合同约定的或者法律确定的质量标准。（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国际货运代理企业作为独立经营人和代理人具有相同的法律地位，所承担的法律责任也相同。（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货方与承运人之间是运输合同关系，而货方与港站经营人之间是作业合同关系，港站经营人与承运人之间则不存在合同关系。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 xml:space="preserve">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6. 在流通加工环节中， 物流企业可能通过加工承揽合同履行其物流服务合同的加工义务，即物流企业通过与承揽人签订分合同的形式将其加工义务分包出去。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7. 仓单具有物权凭证的法律性质，所以仓单的转让与提单类似，只需要背书即可。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8. 保管人对于保管物的毁损、灭失，依据过错原则承担责任，因此保管人应以善良管理人的注意为标准，违反此种注意，就应承担赔偿责任。 （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9. 当仓储合同约定的标准与仓单上所记载的标准不一致时， 一般以仓储合同约定的标准为准。 （ </w:t>
      </w:r>
      <w:r>
        <w:rPr>
          <w:rFonts w:hint="eastAsia" w:asciiTheme="minorEastAsia" w:hAnsiTheme="minorEastAsia" w:cstheme="minorEastAsia"/>
          <w:color w:val="000000"/>
          <w:kern w:val="0"/>
          <w:sz w:val="21"/>
          <w:szCs w:val="21"/>
          <w:lang w:val="en-US" w:eastAsia="zh-CN" w:bidi="ar"/>
        </w:rPr>
        <w:t>×</w:t>
      </w:r>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 xml:space="preserve">10.法院调解属于诉讼外调解，其他都属于诉讼内调解。（ </w:t>
      </w:r>
      <w:bookmarkStart w:id="0" w:name="_GoBack"/>
      <w:bookmarkEnd w:id="0"/>
      <w:r>
        <w:rPr>
          <w:rFonts w:hint="eastAsia" w:asciiTheme="minorEastAsia" w:hAnsiTheme="minorEastAsia" w:eastAsiaTheme="minorEastAsia" w:cstheme="minorEastAsia"/>
          <w:color w:val="000000"/>
          <w:kern w:val="0"/>
          <w:sz w:val="21"/>
          <w:szCs w:val="21"/>
          <w:lang w:val="en-US" w:eastAsia="zh-CN" w:bidi="ar"/>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四、名词解释</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物流法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物流法是指调整在物流活动中产生的以及与物流活动有关的社会关系的法律规范的总称。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物资采购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物资采购是指为保障企业物资供应，对采购活动进行计划、组织、协调和控制的活动。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货物运输合同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货物运输合同是指承运人将货物从起运点运输到约定地点，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托运人或者收货人支付运输费用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的合同。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公共仓储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公共仓储是指企业委托提供营业性服务的公共仓库储存物品的一种仓储方式。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诺成合同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诺成合同指仅以当事人意思表示一致为成立要件的合同。 （自当事人双方意思表示一致时即可成立，不以一方交付标的物为合同的成立要件。）</w:t>
      </w:r>
    </w:p>
    <w:p>
      <w:pPr>
        <w:keepNext w:val="0"/>
        <w:keepLines w:val="0"/>
        <w:widowControl/>
        <w:numPr>
          <w:ilvl w:val="0"/>
          <w:numId w:val="0"/>
        </w:numPr>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numPr>
          <w:ilvl w:val="0"/>
          <w:numId w:val="0"/>
        </w:numPr>
        <w:suppressLineNumbers w:val="0"/>
        <w:ind w:leftChars="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cstheme="minorEastAsia"/>
          <w:color w:val="000000"/>
          <w:kern w:val="0"/>
          <w:sz w:val="21"/>
          <w:szCs w:val="21"/>
          <w:lang w:val="en-US" w:eastAsia="zh-CN" w:bidi="ar"/>
        </w:rPr>
        <w:t>6</w:t>
      </w:r>
      <w:r>
        <w:rPr>
          <w:rFonts w:hint="eastAsia" w:asciiTheme="minorEastAsia" w:hAnsiTheme="minorEastAsia" w:eastAsiaTheme="minorEastAsia" w:cstheme="minorEastAsia"/>
          <w:color w:val="000000"/>
          <w:kern w:val="0"/>
          <w:sz w:val="21"/>
          <w:szCs w:val="21"/>
          <w:lang w:val="en-US" w:eastAsia="zh-CN" w:bidi="ar"/>
        </w:rPr>
        <w:t>.法（法的本质）</w:t>
      </w:r>
    </w:p>
    <w:p>
      <w:pPr>
        <w:keepNext w:val="0"/>
        <w:keepLines w:val="0"/>
        <w:widowControl/>
        <w:numPr>
          <w:ilvl w:val="0"/>
          <w:numId w:val="0"/>
        </w:numPr>
        <w:suppressLineNumbers w:val="0"/>
        <w:ind w:leftChars="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法是统治阶级意志的体现。</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r>
        <w:rPr>
          <w:rFonts w:hint="eastAsia" w:asciiTheme="minorEastAsia" w:hAnsiTheme="minorEastAsia" w:eastAsiaTheme="minorEastAsia" w:cstheme="minorEastAsia"/>
          <w:b/>
          <w:bCs/>
          <w:color w:val="000000"/>
          <w:kern w:val="0"/>
          <w:sz w:val="21"/>
          <w:szCs w:val="21"/>
          <w:lang w:val="en-US" w:eastAsia="zh-CN" w:bidi="ar"/>
        </w:rPr>
        <w:t>五、简答题</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什么是法的渊源？我国物流法律规范的渊源有哪些？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答：法的渊源指的是具有法的效力作用和意义的法的外在表现形式。我国物流法渊源主要有国内立法、 国际条约和国际惯例等。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r>
        <w:rPr>
          <w:rFonts w:hint="eastAsia" w:asciiTheme="minorEastAsia" w:hAnsiTheme="minorEastAsia" w:eastAsiaTheme="minorEastAsia" w:cstheme="minorEastAsia"/>
          <w:color w:val="000000"/>
          <w:kern w:val="0"/>
          <w:sz w:val="21"/>
          <w:szCs w:val="21"/>
          <w:lang w:val="en-US" w:eastAsia="zh-CN" w:bidi="ar"/>
        </w:rPr>
        <w:t>其中， 国内立法有以下几个层次：（1）宪法 （2）法律 （3）行政法规 （4）地方性法规 （5） 规章 （6） 自治条例和单行条例 （7） 技术标准</w:t>
      </w:r>
      <w:r>
        <w:rPr>
          <w:rFonts w:hint="eastAsia" w:asciiTheme="minorEastAsia" w:hAnsiTheme="minorEastAsia" w:eastAsiaTheme="minorEastAsia" w:cstheme="minorEastAsia"/>
          <w:sz w:val="21"/>
          <w:szCs w:val="21"/>
          <w:lang w:eastAsia="zh-CN"/>
        </w:rPr>
        <w:t>。</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试分析我国物流法规的现状及存在问题。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答：我国现行调整物流的法律规范都散见于法律法规、 规章和国际条约、 国际惯例及各种技术规范、 技术法规中。 相比物流业的快速发展， 物流法律法规的滞后性与不完善性日益凸显。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我国物流法规存在的问题主要有：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（1）物流法律规范缺乏系统性，法律法规之间存在不协调和冲突现象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 2） 不少具体领域的物流法律规范层次较低，效力不强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物流立法相对落后，仍存在不少法律空白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试分析如何从签发运输单据的方式上确定国际货运代理企业的民事法律地位。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答：运输单据对运输合同具有证明作用，国际货运代理企业以自己的名义签发运输单据，并在承运人一栏中签上自己的名称， 一旦货主接受了这种运输单据，在没有相反证据的情况下，应认定货主与国际货运代理企业的运输合同关系存在，此时，国际货运代理企业所承担的应该是承运人的责任。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如果国际货运代理企业以发货人或收货人代理人的名义在运输单据上签字，或以承运人，代理人的名义签发运输单据，国际货运代理企业将分别被视为发货人、或承运人的代理人，享有代理人的权利，承担代理人的义务和责任。这种情况下，及时国际货运代理企业签发了运输单据，也不能被视为承运人。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简述仓储和同与一般保管合同的联系和区别。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答：（一）联系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仓储合同与保管合同都是指保管寄托人交付的保管物，并返还该物的合同。 仓储合同是一种特殊的保管合同。 《合同法》对这两种合同设有专门的分则，但是凡仓储合同这一章未作规定的，应适用保管合同的有关规定。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（二）区别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仓储合同是双务有偿合同；保管合同可以是有偿的也可以是无偿的。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 仓储合同是诺成合同；保管合同原则上是实践合同，自保管物交付起成立。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 仓储合同中的保管人一般为从事仓储保管业务的法人或依法批准从事仓储保管业务的个体或集体经营者；而法律对保管合同的当事人未作限制。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（4） 仓储合同的标的物为动产；保管合同未作规定。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5. 货物运输合同中，承运人一般负有哪些义务？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答：（1）按照合同约定配备运输工具，按期将货物送达目的地。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（2）货物到达后，应当及时通知收货人提取货物。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（3）承运人对运输过程中货物的毁损、 灭失承担赔偿责任， 但承运人能够证明货物的毁损、灭失是因不可抗力、货物本身的自然性质或者合理损耗以及托运人、收货人的过错造成的，不承担损害赔偿责任。</w:t>
      </w:r>
    </w:p>
    <w:p>
      <w:pPr>
        <w:keepNext w:val="0"/>
        <w:keepLines w:val="0"/>
        <w:widowControl/>
        <w:suppressLineNumbers w:val="0"/>
        <w:jc w:val="left"/>
        <w:rPr>
          <w:rFonts w:hint="eastAsia" w:asciiTheme="minorEastAsia" w:hAnsiTheme="minorEastAsia" w:eastAsiaTheme="minorEastAsia" w:cstheme="minorEastAsia"/>
          <w:b/>
          <w:bCs/>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000000"/>
          <w:kern w:val="0"/>
          <w:sz w:val="21"/>
          <w:szCs w:val="21"/>
          <w:lang w:val="en-US" w:eastAsia="zh-CN" w:bidi="ar"/>
        </w:rPr>
        <w:t>六．案例分析</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1. 某贸易公司把一批易自燃物品委托某汽车运输公司从甲地运往乙地，在途中此货物自燃，引起汽车和其他货物燃烧，损失达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30 万元。经调查发现，此货物的自燃点是8℃，托运人某贸易公司在托运单中未说明，汽车运输公司在运输过程中也没有进行降温处理。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问题：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（1）本案物流法律关系中的主体、客体和内容分别是什么？</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答：主体：贸易公司、汽车运输公司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客体：货物运输这一劳务（或行为）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内容：主体双方在货物运输过程中享有的权利和承担的义务。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（2）本案中货物及汽车的损失应由谁赔偿？为什么？  </w:t>
      </w:r>
    </w:p>
    <w:p>
      <w:pPr>
        <w:keepNext w:val="0"/>
        <w:keepLines w:val="0"/>
        <w:widowControl/>
        <w:suppressLineNumbers w:val="0"/>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00"/>
          <w:kern w:val="0"/>
          <w:sz w:val="21"/>
          <w:szCs w:val="21"/>
          <w:lang w:val="en-US" w:eastAsia="zh-CN" w:bidi="ar"/>
        </w:rPr>
        <w:t xml:space="preserve">答：应由托运人赔偿。 因为托运人在向承运人交付货物时有义务如实申报货物的性质。 对于易燃、 易爆、有毒、腐蚀性等危险物品的，应当按照国家有关危险物品运输的规定对货物妥善包装， 作出危险物品标志和标签，并将货物名称、 性质和防范措施的书面材料提交承运人。本案中托运人对于货物的易燃性质（自燃点较低，为8℃）未向承运人说明，导致承运人在运输过程中未做妥善处理，造成的损失应由托运人负责。 </w:t>
      </w:r>
    </w:p>
    <w:p>
      <w:pPr>
        <w:keepNext w:val="0"/>
        <w:keepLines w:val="0"/>
        <w:widowControl/>
        <w:suppressLineNumbers w:val="0"/>
        <w:jc w:val="left"/>
        <w:rPr>
          <w:rFonts w:hint="eastAsia" w:asciiTheme="minorEastAsia" w:hAnsiTheme="minorEastAsia" w:eastAsiaTheme="minorEastAsia" w:cstheme="minorEastAsia"/>
          <w:color w:val="000000"/>
          <w:kern w:val="0"/>
          <w:sz w:val="21"/>
          <w:szCs w:val="21"/>
          <w:lang w:val="en-US" w:eastAsia="zh-CN" w:bidi="ar"/>
        </w:rPr>
      </w:pPr>
    </w:p>
    <w:p>
      <w:pPr>
        <w:rPr>
          <w:rFonts w:hint="eastAsia" w:asciiTheme="minorEastAsia" w:hAnsiTheme="minorEastAsia" w:eastAsiaTheme="minorEastAsia" w:cstheme="minorEastAsia"/>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4CF759"/>
    <w:multiLevelType w:val="singleLevel"/>
    <w:tmpl w:val="684CF759"/>
    <w:lvl w:ilvl="0" w:tentative="0">
      <w:start w:val="18"/>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4E693B"/>
    <w:rsid w:val="03C410F1"/>
    <w:rsid w:val="04794E0C"/>
    <w:rsid w:val="05694672"/>
    <w:rsid w:val="0596218F"/>
    <w:rsid w:val="066850A0"/>
    <w:rsid w:val="0CA807F6"/>
    <w:rsid w:val="0E952C66"/>
    <w:rsid w:val="0F750FF0"/>
    <w:rsid w:val="104E693B"/>
    <w:rsid w:val="108A5E16"/>
    <w:rsid w:val="150578DB"/>
    <w:rsid w:val="16172B18"/>
    <w:rsid w:val="18EA1FB3"/>
    <w:rsid w:val="1ACB6F1F"/>
    <w:rsid w:val="1B195286"/>
    <w:rsid w:val="1B975AC7"/>
    <w:rsid w:val="1BAA3847"/>
    <w:rsid w:val="205709C4"/>
    <w:rsid w:val="2B9C231C"/>
    <w:rsid w:val="2EDE23A3"/>
    <w:rsid w:val="324E1310"/>
    <w:rsid w:val="356767B7"/>
    <w:rsid w:val="3E614D25"/>
    <w:rsid w:val="3FE42461"/>
    <w:rsid w:val="41516677"/>
    <w:rsid w:val="41B3628E"/>
    <w:rsid w:val="43E22221"/>
    <w:rsid w:val="456F4055"/>
    <w:rsid w:val="47835104"/>
    <w:rsid w:val="49E006D0"/>
    <w:rsid w:val="4CAF1C13"/>
    <w:rsid w:val="4E4B1C46"/>
    <w:rsid w:val="4F6D34F2"/>
    <w:rsid w:val="4F8B7859"/>
    <w:rsid w:val="513265CF"/>
    <w:rsid w:val="52804E38"/>
    <w:rsid w:val="548165B0"/>
    <w:rsid w:val="5BBC75D2"/>
    <w:rsid w:val="5BD91441"/>
    <w:rsid w:val="5C260DC4"/>
    <w:rsid w:val="5FF13AD4"/>
    <w:rsid w:val="64A26ABF"/>
    <w:rsid w:val="67354201"/>
    <w:rsid w:val="70162F00"/>
    <w:rsid w:val="706F6082"/>
    <w:rsid w:val="74513494"/>
    <w:rsid w:val="75C828CF"/>
    <w:rsid w:val="76556F79"/>
    <w:rsid w:val="7769340E"/>
    <w:rsid w:val="7967321B"/>
    <w:rsid w:val="7FF16F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2020-11-30T00:50:00Z</dcterms:created>
  <dc:creator>海之韵</dc:creator>
  <cp:lastModifiedBy>user</cp:lastModifiedBy>
  <dcterms:modified xsi:type="dcterms:W3CDTF">2021-11-06T10:00:07Z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345CE678358248BBA90D002522C56EF8</vt:lpwstr>
  </property>
</Properties>
</file>