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Theme="minorEastAsia" w:hAnsiTheme="minorEastAsia" w:cstheme="minorEastAsia"/>
          <w:b/>
          <w:bCs/>
          <w:color w:val="000000"/>
          <w:kern w:val="0"/>
          <w:sz w:val="28"/>
          <w:szCs w:val="28"/>
          <w:lang w:val="en-US" w:eastAsia="zh-CN" w:bidi="ar"/>
        </w:rPr>
      </w:pPr>
      <w:r>
        <w:rPr>
          <w:rFonts w:hint="eastAsia" w:asciiTheme="minorEastAsia" w:hAnsiTheme="minorEastAsia" w:eastAsiaTheme="minorEastAsia" w:cstheme="minorEastAsia"/>
          <w:b/>
          <w:bCs/>
          <w:color w:val="000000"/>
          <w:kern w:val="0"/>
          <w:sz w:val="28"/>
          <w:szCs w:val="28"/>
          <w:lang w:val="en-US" w:eastAsia="zh-CN" w:bidi="ar"/>
        </w:rPr>
        <w:t>物流与贸易法规</w:t>
      </w:r>
      <w:r>
        <w:rPr>
          <w:rFonts w:hint="eastAsia" w:asciiTheme="minorEastAsia" w:hAnsiTheme="minorEastAsia" w:cstheme="minorEastAsia"/>
          <w:b/>
          <w:bCs/>
          <w:color w:val="000000"/>
          <w:kern w:val="0"/>
          <w:sz w:val="28"/>
          <w:szCs w:val="28"/>
          <w:lang w:val="en-US" w:eastAsia="zh-CN" w:bidi="ar"/>
        </w:rPr>
        <w:t>复习资料</w:t>
      </w:r>
    </w:p>
    <w:p>
      <w:pPr>
        <w:keepNext w:val="0"/>
        <w:keepLines w:val="0"/>
        <w:widowControl/>
        <w:suppressLineNumbers w:val="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kern w:val="0"/>
          <w:sz w:val="21"/>
          <w:szCs w:val="21"/>
          <w:lang w:val="en-US" w:eastAsia="zh-CN" w:bidi="ar"/>
        </w:rPr>
        <w:t>一、单项选择</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物流合同的标的是（ D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物流企业 </w:t>
      </w:r>
      <w:r>
        <w:rPr>
          <w:rFonts w:hint="eastAsia" w:asciiTheme="minorEastAsia" w:hAnsiTheme="minorEastAsia" w:cstheme="minorEastAsia"/>
          <w:color w:val="000000"/>
          <w:kern w:val="0"/>
          <w:sz w:val="21"/>
          <w:szCs w:val="21"/>
          <w:lang w:val="en-US" w:eastAsia="zh-CN" w:bidi="ar"/>
        </w:rPr>
        <w:t xml:space="preserve">  B</w:t>
      </w:r>
      <w:r>
        <w:rPr>
          <w:rFonts w:hint="eastAsia" w:asciiTheme="minorEastAsia" w:hAnsiTheme="minorEastAsia" w:eastAsiaTheme="minorEastAsia" w:cstheme="minorEastAsia"/>
          <w:color w:val="000000"/>
          <w:kern w:val="0"/>
          <w:sz w:val="21"/>
          <w:szCs w:val="21"/>
          <w:lang w:val="en-US" w:eastAsia="zh-CN" w:bidi="ar"/>
        </w:rPr>
        <w:t xml:space="preserve">. 运输的货物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物流设施   D. 劳务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两个或两个以上承运人以同一运输方式联运的，（ D ）应当对全程运输承担责任。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A.承运人      B. 实际承运人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所有承运人 D. 与托运人订立合同的承运人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仓储合同成立后， （ D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A.保管人负给付义务  B. 存货人负给付义务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C.保管人和存货人均不负给付义务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D.保管人和存货人均负给付义务2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承运人权利和义务由多式联运经营人享有，多式联运的承运人之间的内部责任划分约定， 不得对抗（ C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A.发货人    B. 实际承运人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 xml:space="preserve">      C</w:t>
      </w:r>
      <w:r>
        <w:rPr>
          <w:rFonts w:hint="eastAsia" w:asciiTheme="minorEastAsia" w:hAnsiTheme="minorEastAsia" w:eastAsiaTheme="minorEastAsia" w:cstheme="minorEastAsia"/>
          <w:color w:val="000000"/>
          <w:kern w:val="0"/>
          <w:sz w:val="21"/>
          <w:szCs w:val="21"/>
          <w:lang w:val="en-US" w:eastAsia="zh-CN" w:bidi="ar"/>
        </w:rPr>
        <w:t xml:space="preserve">.托运人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D. 多式联运经营人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下列属于多式联运经营人义务的是（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A.认真填写多式联运单据的基本内容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B.按照合同约定额货物种类、数量、时间、地点提供货物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C.及时提供适合装载的运输工具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D.向发货人交付货物 </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 对需要运输的标的物， 若未约定交付地或约定不明确的，自卖方将标的物交付给第一承运人起，风险由（ C ）承担。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A.买卖双方均需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卖方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C.买方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D. 不一定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7. 在进行包装的过程中必须按照相应的法律规范要求进行，不得随意变更指的是包装法律规范的（ D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标准性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技术性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分散性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D. 强制性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8. 配送人在将物品所有权转移给用户的同时为用户提供配送服务，由用户支付配送费用 （包括标的物价款和配送服务费）的合同是指（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配送服务合同   B. 销售配送合同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普通配送合同   D. 以上答案都不对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9. 国际货运代理企业的注册资本不得低于法定最低限额，其中经营海上国际货物运输代理业务的，注册资本最低限额为（ D ）元人民币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50 万   B. 200 万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300 万  D. 500 万 </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10. 如果在合同中没有约定争议解决的方式和地点，发生纠纷后，就只能采取（ A ）方式解决。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 诉讼  B. 调解  C. 仲裁  D. 申诉</w:t>
      </w: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11.当事人订立合同有口头形式、书面形式和指定形式，其中，电子邮件属于（B）.</w:t>
      </w:r>
    </w:p>
    <w:p>
      <w:pPr>
        <w:keepNext w:val="0"/>
        <w:keepLines w:val="0"/>
        <w:widowControl/>
        <w:numPr>
          <w:ilvl w:val="0"/>
          <w:numId w:val="0"/>
        </w:numPr>
        <w:suppressLineNumbers w:val="0"/>
        <w:ind w:left="240" w:leftChars="0" w:firstLine="630" w:firstLineChars="3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A.口头形式    B.书面形式   C.指定形式     D.其他形式</w:t>
      </w:r>
    </w:p>
    <w:p>
      <w:pPr>
        <w:keepNext w:val="0"/>
        <w:keepLines w:val="0"/>
        <w:widowControl/>
        <w:numPr>
          <w:ilvl w:val="0"/>
          <w:numId w:val="0"/>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12.以下不属于有限责任公司股东会职权的是（C）。</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A.决定公司的经营方针和投资计划</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B.审议批准监事会或监事的报告</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C.聘任或解聘公司的总经理 </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D.修改公司章程</w:t>
      </w:r>
    </w:p>
    <w:p>
      <w:pPr>
        <w:keepNext w:val="0"/>
        <w:keepLines w:val="0"/>
        <w:widowControl/>
        <w:suppressLineNumbers w:val="0"/>
        <w:ind w:firstLine="210" w:firstLineChars="1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13.物流法律关系的客体是（  </w:t>
      </w:r>
      <w:r>
        <w:rPr>
          <w:rFonts w:hint="eastAsia" w:asciiTheme="minorEastAsia" w:hAnsiTheme="minorEastAsia" w:cstheme="minorEastAsia"/>
          <w:kern w:val="0"/>
          <w:sz w:val="21"/>
          <w:szCs w:val="21"/>
          <w:lang w:val="en-US" w:eastAsia="zh-CN" w:bidi="ar"/>
        </w:rPr>
        <w:t xml:space="preserve"> </w:t>
      </w:r>
      <w:r>
        <w:rPr>
          <w:rFonts w:hint="eastAsia" w:asciiTheme="minorEastAsia" w:hAnsiTheme="minorEastAsia" w:eastAsiaTheme="minorEastAsia" w:cstheme="minorEastAsia"/>
          <w:kern w:val="0"/>
          <w:sz w:val="21"/>
          <w:szCs w:val="21"/>
          <w:lang w:val="en-US" w:eastAsia="zh-CN" w:bidi="ar"/>
        </w:rPr>
        <w:t xml:space="preserve">  ）。</w:t>
      </w:r>
    </w:p>
    <w:p>
      <w:pPr>
        <w:keepNext w:val="0"/>
        <w:keepLines w:val="0"/>
        <w:widowControl/>
        <w:suppressLineNumbers w:val="0"/>
        <w:ind w:firstLine="210" w:firstLineChars="1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A.物    B.智力成果   C.火车    D.物流服务</w:t>
      </w:r>
    </w:p>
    <w:p>
      <w:pPr>
        <w:keepNext w:val="0"/>
        <w:keepLines w:val="0"/>
        <w:widowControl/>
        <w:suppressLineNumbers w:val="0"/>
        <w:ind w:left="420" w:hanging="420" w:hanging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14.股份有限公司的董事长不能履行职务时，根据《中华人民共和国公司法》的规定，有可能履行其职务的是（ D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A.董事会秘书      B.监事会主席</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C.工会主席        D.副董事长</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15.甲乙双方互负债务，没有先后履行顺序，一方在对方履行之前有权拒绝其履行要求，一方在对方履行债务不符合约定时有权拒绝其相应的履行要求。这在我国合同法论上称作（C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A.先履行抗辩权      B.先诉抗辩权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C.同时履行抗辩权    D.不安抗辩权</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16.同一财产的抵押权、留置权并存时，债权人受偿的顺序为（B）。</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A.留置权、抵押权人    B.抵押权人、留置权人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C.留置权人、抵押权人同时受偿</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D.抵押权人、留置权人都不能受偿</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17.根据《民法通则》的规定，以下哪项是“视为完全民事行动能力人”：（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A.不满10周岁的未成年人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B.不能完全辨认自己行为的精神病人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C.16周岁以上18周岁以下，以自己的劳动收入作为主要生活来源的人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D.18周岁以上的成年人</w:t>
      </w:r>
    </w:p>
    <w:p>
      <w:pPr>
        <w:keepNext w:val="0"/>
        <w:keepLines w:val="0"/>
        <w:widowControl/>
        <w:numPr>
          <w:ilvl w:val="0"/>
          <w:numId w:val="1"/>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以下哪项不属于仓储合同中存货人的义务（B ）。</w:t>
      </w:r>
    </w:p>
    <w:p>
      <w:pPr>
        <w:keepNext w:val="0"/>
        <w:keepLines w:val="0"/>
        <w:widowControl/>
        <w:numPr>
          <w:ilvl w:val="0"/>
          <w:numId w:val="0"/>
        </w:numPr>
        <w:suppressLineNumbers w:val="0"/>
        <w:ind w:left="600" w:leftChars="0" w:firstLine="210" w:firstLineChars="1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A.危险物品声明义务     B.定期检查仓储物的义务</w:t>
      </w:r>
    </w:p>
    <w:p>
      <w:pPr>
        <w:keepNext w:val="0"/>
        <w:keepLines w:val="0"/>
        <w:widowControl/>
        <w:numPr>
          <w:ilvl w:val="0"/>
          <w:numId w:val="0"/>
        </w:numPr>
        <w:suppressLineNumbers w:val="0"/>
        <w:ind w:left="600" w:leftChars="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C.按期提取仓储物的义务 D.支付仓储费的义务</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19.以下哪种运输形式属于大陆桥运输（C ）。</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A.公——铁联运        B.铁——海联运</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C.海——陆——海联运  D.海——陆——空联运</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20.下列有关要约的说法不正确的是（C ）。</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A.要约必须具有订立合同的意图</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B.要约内容必须具体确定</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C.要约必须送达受要约人</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D.要约是一种法律行为</w:t>
      </w: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kern w:val="0"/>
          <w:sz w:val="21"/>
          <w:szCs w:val="21"/>
          <w:lang w:val="en-US" w:eastAsia="zh-CN" w:bidi="ar"/>
        </w:rPr>
        <w:t>二．多项选择</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 以下属于国际货运代理合同特征的是（ ABD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有偿合同    B. 双务合同   C. 单务合同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不要式合同  E. 无偿合同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2. 海上货物运输合同承运人的义务有（ ABE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A.使船舶适航   B. 管货    C. 提供约定货物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留置        E. 及时开航，按预定航线航行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3.多式联运的责任制类型包括（ ABCD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A.责任分担制   B .统一责任制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.修正后的统一责任制 D.网状责任制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4. 当事人采用仲裁方式解决纠纷应当遵循哪些原则?（</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自愿原则      B. 诚信原则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以事实为依据，以法律为准绳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协商原则    E. 仲裁独立原则   F. 一裁终局 </w:t>
      </w:r>
    </w:p>
    <w:p>
      <w:pPr>
        <w:keepNext w:val="0"/>
        <w:keepLines w:val="0"/>
        <w:widowControl/>
        <w:suppressLineNumbers w:val="0"/>
        <w:jc w:val="left"/>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color w:val="000000"/>
          <w:kern w:val="0"/>
          <w:sz w:val="21"/>
          <w:szCs w:val="21"/>
          <w:lang w:val="en-US" w:eastAsia="zh-CN" w:bidi="ar"/>
        </w:rPr>
        <w:t>5. 以下（ ADE ）均属于仓单的性质。</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背书证券    B. 不要式证券   C. 不记名证券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D. 换取证券    E. 文义证券</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6.按照《中华人民共和国合同法》的规定，适于提存的标的物有（ABD）。</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A.股票  B.珠宝   C.房产  D.药品  E.需要人工照顾的动物</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7.下列合同的分类符合一般的分类标准的是（ABCDE）。</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A.双务合同和单务合同    B.诺成合同和实践合同</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C.要式合同和不要式合同   C.有名合同和无名合同</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E.有偿合同和无偿合同</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8.《中华人民共和国保险法》的基本原则包括（</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A.保险利益原则      B.最大诚信原则</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C. 损失补偿原则     D.近因原则</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E.互惠互利原则</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9.以下哪些属于我国主要的运输方式（ABCDE）。</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A.公路运输    B.铁路运输  C.水路运输</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D.航空运输   E.管道运输</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10.在国际海上货物运输领域中，最重要的公约包括（ ABC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A.《海牙规则》   B .《维斯比规则》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C.《汉堡规则》   D.《维也纳公约》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w:t>
      </w:r>
      <w:r>
        <w:rPr>
          <w:rFonts w:hint="eastAsia" w:asciiTheme="minorEastAsia" w:hAnsiTheme="minorEastAsia" w:cstheme="minorEastAsia"/>
          <w:color w:val="000000"/>
          <w:kern w:val="0"/>
          <w:sz w:val="21"/>
          <w:szCs w:val="21"/>
          <w:lang w:val="en-US" w:eastAsia="zh-CN" w:bidi="ar"/>
        </w:rPr>
        <w:t>1</w:t>
      </w:r>
      <w:r>
        <w:rPr>
          <w:rFonts w:hint="eastAsia" w:asciiTheme="minorEastAsia" w:hAnsiTheme="minorEastAsia" w:eastAsiaTheme="minorEastAsia" w:cstheme="minorEastAsia"/>
          <w:color w:val="000000"/>
          <w:kern w:val="0"/>
          <w:sz w:val="21"/>
          <w:szCs w:val="21"/>
          <w:lang w:val="en-US" w:eastAsia="zh-CN" w:bidi="ar"/>
        </w:rPr>
        <w:t>.当事人采用仲裁方式解决纠纷应当遵循哪些原则？（</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 自愿原则      B. 诚信原则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C. 以事实为依据，以法律为准绳   D. 协商原则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E. 仲裁独立原则  F. 一裁终局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color w:val="000000"/>
          <w:kern w:val="0"/>
          <w:sz w:val="21"/>
          <w:szCs w:val="21"/>
          <w:lang w:val="en-US" w:eastAsia="zh-CN" w:bidi="ar"/>
        </w:rPr>
        <w:t>三．判断题</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我国现代物流企业的主要形式表现为两种，即物流有限责任公司和物流股份有限公司。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国际惯例是物流法律制度的国内法渊源。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标的物权利的瑕疵担保义务是指卖方应当担保其交付给买方的标的物符合合同约定的或者法律确定的质量标准。（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国际货运代理企业作为独立经营人和代理人具有相同的法律地位，所承担的法律责任也相同。（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货方与承运人之间是运输合同关系，而货方与港站经营人之间是作业合同关系，港站经营人与承运人之间则不存在合同关系。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 在流通加工环节中， 物流企业可能通过加工承揽合同履行其物流服务合同的加工义务，即物流企业通过与承揽人签订分合同的形式将其加工义务分包出去。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7. 仓单具有物权凭证的法律性质，所以仓单的转让与提单类似，只需要背书即可。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8. 保管人对于保管物的毁损、灭失，依据过错原则承担责任，因此保管人应以善良管理人的注意为标准，违反此种注意，就应承担赔偿责任。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9. 当仓储合同约定的标准与仓单上所记载的标准不一致时， 一般以仓储合同约定的标准为准。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10.法院调解属于诉讼外调解，其他都属于诉讼内调解。（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四、名词解释</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物流法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物流法是指调整在物流活动中产生的以及与物流活动有关的社会关系的法律规范的总称。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物资采购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物资采购是指为保障企业物资供应，对采购活动进行计划、组织、协调和控制的活动。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货物运输合同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货物运输合同是指承运人将货物从起运点运输到约定地点，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托运人或者收货人支付运输费用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的合同。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公共仓储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公共仓储是指企业委托提供营业性服务的公共仓库储存物品的一种仓储方式。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诺成合同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诺成合同指仅以当事人意思表示一致为成立要件的合同。 （自当事人双方意思表示一致时即可成立，不以一方交付标的物为合同的成立要件。）</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eastAsiaTheme="minorEastAsia" w:cstheme="minorEastAsia"/>
          <w:b/>
          <w:bCs/>
          <w:color w:val="000000"/>
          <w:kern w:val="0"/>
          <w:sz w:val="21"/>
          <w:szCs w:val="21"/>
          <w:lang w:val="en-US" w:eastAsia="zh-CN" w:bidi="ar"/>
        </w:rPr>
        <w:t>五、简答题</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什么是法的渊源？我国物流法律规范的渊源有哪些？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答：法的渊源指的是具有法的效力作用和意义的法的外在表现形式。我国物流法渊源主要有国内立法、 国际条约和国际惯例等。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其中， 国内立法有以下几个层次：（1）宪法 （2）法律 （3）行政法规 （4）地方性法规 （5） 规章 （6） 自治条例和单行条例 （7） 技术标准</w:t>
      </w:r>
      <w:r>
        <w:rPr>
          <w:rFonts w:hint="eastAsia" w:asciiTheme="minorEastAsia" w:hAnsiTheme="minorEastAsia" w:eastAsiaTheme="minorEastAsia" w:cstheme="minorEastAsia"/>
          <w:sz w:val="21"/>
          <w:szCs w:val="21"/>
          <w:lang w:eastAsia="zh-CN"/>
        </w:rPr>
        <w:t>。</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试分析我国物流法规的现状及存在问题。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答：我国现行调整物流的法律规范都散见于法律法规、 规章和国际条约、 国际惯例及各种技术规范、 技术法规中。 相比物流业的快速发展， 物流法律法规的滞后性与不完善性日益凸显。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我国物流法规存在的问题主要有：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（1）物流法律规范缺乏系统性，法律法规之间存在不协调和冲突现象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 2） 不少具体领域的物流法律规范层次较低，效力不强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物流立法相对落后，仍存在不少法律空白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试分析如何从签发运输单据的方式上确定国际货运代理企业的民事法律地位。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答：运输单据对运输合同具有证明作用，国际货运代理企业以自己的名义签发运输单据，并在承运人一栏中签上自己的名称， 一旦货主接受了这种运输单据，在没有相反证据的情况下，应认定货主与国际货运代理企业的运输合同关系存在，此时，国际货运代理企业所承担的应该是承运人的责任。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如果国际货运代理企业以发货人或收货人代理人的名义在运输单据上签字，或以承运人，代理人的名义签发运输单据，国际货运代理企业将分别被视为发货人、或承运人的代理人，享有代理人的权利，承担代理人的义务和责任。这种情况下，及时国际货运代理企业签发了运输单据，也不能被视为承运人。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bookmarkStart w:id="0" w:name="_GoBack"/>
      <w:bookmarkEnd w:id="0"/>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kern w:val="0"/>
          <w:sz w:val="21"/>
          <w:szCs w:val="21"/>
          <w:lang w:val="en-US" w:eastAsia="zh-CN" w:bidi="ar"/>
        </w:rPr>
        <w:t>六．案例分析</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某贸易公司把一批易自燃物品委托某汽车运输公司从甲地运往乙地，在途中此货物自燃，引起汽车和其他货物燃烧，损失达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30 万元。经调查发现，此货物的自燃点是8℃，托运人某贸易公司在托运单中未说明，汽车运输公司在运输过程中也没有进行降温处理。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问题：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（1）本案物流法律关系中的主体、客体和内容分别是什么？</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答：主体：贸易公司、汽车运输公司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客体：货物运输这一劳务（或行为）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内容：主体双方在货物运输过程中享有的权利和承担的义务。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（2）本案中货物及汽车的损失应由谁赔偿？为什么？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答：应由托运人赔偿。 因为托运人在向承运人交付货物时有义务如实申报货物的性质。 对于易燃、 易爆、有毒、腐蚀性等危险物品的，应当按照国家有关危险物品运输的规定对货物妥善包装， 作出危险物品标志和标签，并将货物名称、 性质和防范措施的书面材料提交承运人。本案中托运人对于货物的易燃性质（自燃点较低，为8℃）未向承运人说明，导致承运人在运输过程中未做妥善处理，造成的损失应由托运人负责。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rPr>
          <w:rFonts w:hint="eastAsia" w:asciiTheme="minorEastAsia" w:hAnsiTheme="minorEastAsia" w:eastAsiaTheme="minorEastAsia" w:cstheme="minor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4CF759"/>
    <w:multiLevelType w:val="singleLevel"/>
    <w:tmpl w:val="684CF759"/>
    <w:lvl w:ilvl="0" w:tentative="0">
      <w:start w:val="1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104E693B"/>
    <w:rsid w:val="03C410F1"/>
    <w:rsid w:val="04794E0C"/>
    <w:rsid w:val="05694672"/>
    <w:rsid w:val="0596218F"/>
    <w:rsid w:val="066850A0"/>
    <w:rsid w:val="080F6B2A"/>
    <w:rsid w:val="0CA807F6"/>
    <w:rsid w:val="0E952C66"/>
    <w:rsid w:val="0F750FF0"/>
    <w:rsid w:val="104E693B"/>
    <w:rsid w:val="108A5E16"/>
    <w:rsid w:val="150578DB"/>
    <w:rsid w:val="16172B18"/>
    <w:rsid w:val="16A9014A"/>
    <w:rsid w:val="189866C8"/>
    <w:rsid w:val="18EA1FB3"/>
    <w:rsid w:val="1B195286"/>
    <w:rsid w:val="1B975AC7"/>
    <w:rsid w:val="1BAA3847"/>
    <w:rsid w:val="1FB7769B"/>
    <w:rsid w:val="205709C4"/>
    <w:rsid w:val="2B9C231C"/>
    <w:rsid w:val="2EDE23A3"/>
    <w:rsid w:val="324E1310"/>
    <w:rsid w:val="33DD46CC"/>
    <w:rsid w:val="350C0ED0"/>
    <w:rsid w:val="356767B7"/>
    <w:rsid w:val="36435A6D"/>
    <w:rsid w:val="39857CD6"/>
    <w:rsid w:val="3E614D25"/>
    <w:rsid w:val="3FE42461"/>
    <w:rsid w:val="41516677"/>
    <w:rsid w:val="41B3628E"/>
    <w:rsid w:val="43E22221"/>
    <w:rsid w:val="456F4055"/>
    <w:rsid w:val="47835104"/>
    <w:rsid w:val="48596218"/>
    <w:rsid w:val="48AE6D76"/>
    <w:rsid w:val="49E006D0"/>
    <w:rsid w:val="4CAF1C13"/>
    <w:rsid w:val="4E4B1C46"/>
    <w:rsid w:val="4F6D34F2"/>
    <w:rsid w:val="4F8B7859"/>
    <w:rsid w:val="513265CF"/>
    <w:rsid w:val="52804E38"/>
    <w:rsid w:val="548165B0"/>
    <w:rsid w:val="552705DC"/>
    <w:rsid w:val="59E05A7B"/>
    <w:rsid w:val="5BBC75D2"/>
    <w:rsid w:val="5BD91441"/>
    <w:rsid w:val="5C260DC4"/>
    <w:rsid w:val="5FF13AD4"/>
    <w:rsid w:val="64A26ABF"/>
    <w:rsid w:val="67354201"/>
    <w:rsid w:val="6D3C55B0"/>
    <w:rsid w:val="6EC42BB7"/>
    <w:rsid w:val="70162F00"/>
    <w:rsid w:val="706F6082"/>
    <w:rsid w:val="74513494"/>
    <w:rsid w:val="75C828CF"/>
    <w:rsid w:val="76556F79"/>
    <w:rsid w:val="7769340E"/>
    <w:rsid w:val="7967321B"/>
    <w:rsid w:val="7FF16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2020-11-30T00:50:00Z</dcterms:created>
  <dc:creator>海之韵</dc:creator>
  <cp:lastModifiedBy>海之韵</cp:lastModifiedBy>
  <dcterms:modified xsi:type="dcterms:W3CDTF">2022-11-28T06:53:52Z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345CE678358248BBA90D002522C56EF8</vt:lpwstr>
  </property>
</Properties>
</file>