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249" w:firstLineChars="800"/>
        <w:rPr>
          <w:rFonts w:hint="default"/>
          <w:b/>
          <w:bCs/>
          <w:sz w:val="28"/>
          <w:szCs w:val="28"/>
          <w:lang w:val="en-US" w:eastAsia="zh-CN"/>
        </w:rPr>
      </w:pPr>
      <w:r>
        <w:rPr>
          <w:rFonts w:hint="eastAsia"/>
          <w:b/>
          <w:bCs/>
          <w:sz w:val="28"/>
          <w:szCs w:val="28"/>
          <w:lang w:eastAsia="zh-CN"/>
        </w:rPr>
        <w:t>环境监测</w:t>
      </w:r>
      <w:r>
        <w:rPr>
          <w:rFonts w:hint="eastAsia"/>
          <w:b/>
          <w:bCs/>
          <w:sz w:val="28"/>
          <w:szCs w:val="28"/>
          <w:lang w:val="en-US" w:eastAsia="zh-CN"/>
        </w:rPr>
        <w:t>复习资料</w:t>
      </w:r>
    </w:p>
    <w:p>
      <w:pPr>
        <w:numPr>
          <w:ilvl w:val="0"/>
          <w:numId w:val="0"/>
        </w:numPr>
        <w:rPr>
          <w:rFonts w:hint="default" w:ascii="宋体" w:hAnsi="宋体" w:cs="宋体"/>
          <w:b/>
          <w:bCs/>
          <w:sz w:val="21"/>
          <w:szCs w:val="21"/>
          <w:lang w:val="en-US" w:eastAsia="zh-CN"/>
        </w:rPr>
      </w:pPr>
      <w:r>
        <w:rPr>
          <w:rFonts w:hint="eastAsia" w:ascii="宋体" w:hAnsi="宋体" w:cs="宋体"/>
          <w:b/>
          <w:bCs/>
          <w:sz w:val="21"/>
          <w:szCs w:val="21"/>
          <w:lang w:val="en-US" w:eastAsia="zh-CN"/>
        </w:rPr>
        <w:t>一、填空题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xml:space="preserve">1、环境标准中 </w:t>
      </w:r>
      <w:r>
        <w:rPr>
          <w:rFonts w:hint="eastAsia" w:ascii="宋体" w:hAnsi="宋体" w:eastAsia="宋体" w:cs="宋体"/>
          <w:sz w:val="21"/>
          <w:szCs w:val="21"/>
          <w:lang w:val="en-US" w:eastAsia="zh-CN"/>
        </w:rPr>
        <w:t>_____________</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_____________</w:t>
      </w:r>
      <w:r>
        <w:rPr>
          <w:rFonts w:hint="default" w:ascii="宋体" w:hAnsi="宋体" w:eastAsia="宋体" w:cs="宋体"/>
          <w:sz w:val="21"/>
          <w:szCs w:val="21"/>
          <w:lang w:val="en-US" w:eastAsia="zh-CN"/>
        </w:rPr>
        <w:t>和</w:t>
      </w:r>
      <w:r>
        <w:rPr>
          <w:rFonts w:hint="eastAsia" w:ascii="宋体" w:hAnsi="宋体" w:eastAsia="宋体" w:cs="宋体"/>
          <w:sz w:val="21"/>
          <w:szCs w:val="21"/>
          <w:lang w:val="en-US" w:eastAsia="zh-CN"/>
        </w:rPr>
        <w:t>_____________</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_____________</w:t>
      </w:r>
      <w:r>
        <w:rPr>
          <w:rFonts w:hint="default" w:ascii="宋体" w:hAnsi="宋体" w:eastAsia="宋体" w:cs="宋体"/>
          <w:sz w:val="21"/>
          <w:szCs w:val="21"/>
          <w:lang w:val="en-US" w:eastAsia="zh-CN"/>
        </w:rPr>
        <w:t>既有地方标准又有国家标准。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2、环境监测中最常用的的分析方法是</w:t>
      </w:r>
      <w:r>
        <w:rPr>
          <w:rFonts w:hint="eastAsia" w:ascii="宋体" w:hAnsi="宋体" w:eastAsia="宋体" w:cs="宋体"/>
          <w:sz w:val="21"/>
          <w:szCs w:val="21"/>
          <w:lang w:val="en-US" w:eastAsia="zh-CN"/>
        </w:rPr>
        <w:t>_______________</w:t>
      </w:r>
      <w:r>
        <w:rPr>
          <w:rFonts w:hint="default"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3、测得某 100ml 水样的 Cr6+含量为 20mg，加入标准样 18mg 后测得36</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5mg，该水样的加标回收率为</w:t>
      </w:r>
      <w:r>
        <w:rPr>
          <w:rFonts w:hint="eastAsia" w:ascii="宋体" w:hAnsi="宋体" w:eastAsia="宋体" w:cs="宋体"/>
          <w:sz w:val="21"/>
          <w:szCs w:val="21"/>
          <w:lang w:val="en-US" w:eastAsia="zh-CN"/>
        </w:rPr>
        <w:t>_______________。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default" w:ascii="宋体" w:hAnsi="宋体" w:eastAsia="宋体" w:cs="宋体"/>
          <w:sz w:val="21"/>
          <w:szCs w:val="21"/>
          <w:lang w:val="en-US" w:eastAsia="zh-CN"/>
        </w:rPr>
        <w:t>、空白试验的作用是</w:t>
      </w:r>
      <w:r>
        <w:rPr>
          <w:rFonts w:hint="eastAsia" w:ascii="宋体" w:hAnsi="宋体" w:eastAsia="宋体" w:cs="宋体"/>
          <w:sz w:val="21"/>
          <w:szCs w:val="21"/>
          <w:lang w:val="en-US" w:eastAsia="zh-CN"/>
        </w:rPr>
        <w:t>______________________________</w:t>
      </w:r>
      <w:r>
        <w:rPr>
          <w:rFonts w:hint="default"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xml:space="preserve">5、保存水样的方法有冷冻、加入化学试剂，其中化学试剂包括 </w:t>
      </w:r>
      <w:r>
        <w:rPr>
          <w:rFonts w:hint="eastAsia" w:ascii="宋体" w:hAnsi="宋体" w:eastAsia="宋体" w:cs="宋体"/>
          <w:sz w:val="21"/>
          <w:szCs w:val="21"/>
          <w:lang w:val="en-US" w:eastAsia="zh-CN"/>
        </w:rPr>
        <w:t>____________</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____________和_____________</w:t>
      </w:r>
      <w:r>
        <w:rPr>
          <w:rFonts w:hint="default"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p>
    <w:p>
      <w:pPr>
        <w:numPr>
          <w:ilvl w:val="0"/>
          <w:numId w:val="1"/>
        </w:numPr>
        <w:rPr>
          <w:rFonts w:hint="eastAsia" w:ascii="宋体" w:hAnsi="宋体" w:cs="宋体"/>
          <w:b/>
          <w:bCs/>
          <w:sz w:val="21"/>
          <w:szCs w:val="21"/>
          <w:lang w:val="en-US" w:eastAsia="zh-CN"/>
        </w:rPr>
      </w:pPr>
      <w:r>
        <w:rPr>
          <w:rFonts w:hint="eastAsia" w:ascii="宋体" w:hAnsi="宋体" w:cs="宋体"/>
          <w:b/>
          <w:bCs/>
          <w:sz w:val="21"/>
          <w:szCs w:val="21"/>
          <w:lang w:val="en-US" w:eastAsia="zh-CN"/>
        </w:rPr>
        <w:t>名词解释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default" w:ascii="宋体" w:hAnsi="宋体" w:eastAsia="宋体" w:cs="宋体"/>
          <w:sz w:val="21"/>
          <w:szCs w:val="21"/>
          <w:lang w:val="en-US" w:eastAsia="zh-CN"/>
        </w:rPr>
        <w:t>环境监测: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default" w:ascii="宋体" w:hAnsi="宋体" w:eastAsia="宋体" w:cs="宋体"/>
          <w:sz w:val="21"/>
          <w:szCs w:val="21"/>
          <w:lang w:val="en-US" w:eastAsia="zh-CN"/>
        </w:rPr>
        <w:t>萃取</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基体</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基体效应</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5</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环境标准物质</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6</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消解</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7</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生化需氧量</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8</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化学需氧量</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9</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环境污染</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10</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优先监测</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11</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总残渣</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12</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总悬浮颗粒物</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13</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飘尘</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14、双样图：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15</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有效数字</w:t>
      </w:r>
      <w:r>
        <w:rPr>
          <w:rFonts w:hint="eastAsia" w:ascii="宋体" w:hAnsi="宋体" w:eastAsia="宋体" w:cs="宋体"/>
          <w:sz w:val="21"/>
          <w:szCs w:val="21"/>
          <w:lang w:val="en-US" w:eastAsia="zh-CN"/>
        </w:rPr>
        <w:t>：</w:t>
      </w:r>
    </w:p>
    <w:p>
      <w:pPr>
        <w:numPr>
          <w:ilvl w:val="0"/>
          <w:numId w:val="1"/>
        </w:numPr>
        <w:ind w:left="0" w:leftChars="0" w:firstLine="0" w:firstLineChars="0"/>
        <w:rPr>
          <w:rFonts w:hint="default" w:ascii="宋体" w:hAnsi="宋体" w:cs="宋体"/>
          <w:b/>
          <w:bCs/>
          <w:sz w:val="21"/>
          <w:szCs w:val="21"/>
          <w:lang w:val="en-US" w:eastAsia="zh-CN"/>
        </w:rPr>
      </w:pPr>
      <w:r>
        <w:rPr>
          <w:rFonts w:hint="eastAsia" w:ascii="宋体" w:hAnsi="宋体" w:cs="宋体"/>
          <w:b/>
          <w:bCs/>
          <w:sz w:val="21"/>
          <w:szCs w:val="21"/>
          <w:lang w:val="en-US" w:eastAsia="zh-CN"/>
        </w:rPr>
        <w:t>判断题</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1、对主导风向明显地区的孤立高架点源，空气污染监测采用扇形布点法较为适宜。(</w:t>
      </w:r>
      <w:r>
        <w:rPr>
          <w:rFonts w:hint="eastAsia" w:ascii="宋体" w:hAnsi="宋体" w:eastAsia="宋体" w:cs="宋体"/>
          <w:sz w:val="21"/>
          <w:szCs w:val="21"/>
          <w:lang w:val="en-US" w:eastAsia="zh-CN"/>
        </w:rPr>
        <w:t xml:space="preserve">    </w:t>
      </w:r>
      <w:r>
        <w:rPr>
          <w:rFonts w:hint="default"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2、污水中 BOD 测定时，所用稀释水不应含有能分解该污水的微生物。</w:t>
      </w:r>
      <w:r>
        <w:rPr>
          <w:rFonts w:hint="eastAsia" w:ascii="宋体" w:hAnsi="宋体" w:eastAsia="宋体" w:cs="宋体"/>
          <w:sz w:val="21"/>
          <w:szCs w:val="21"/>
          <w:lang w:val="en-US" w:eastAsia="zh-CN"/>
        </w:rPr>
        <w:t xml:space="preserve">    （    </w:t>
      </w:r>
      <w:r>
        <w:rPr>
          <w:rFonts w:hint="default"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xml:space="preserve">3、系统误差不能通过提高熟练程度来消除。( </w:t>
      </w:r>
      <w:r>
        <w:rPr>
          <w:rFonts w:hint="eastAsia" w:ascii="宋体" w:hAnsi="宋体" w:eastAsia="宋体" w:cs="宋体"/>
          <w:sz w:val="21"/>
          <w:szCs w:val="21"/>
          <w:lang w:val="en-US" w:eastAsia="zh-CN"/>
        </w:rPr>
        <w:t xml:space="preserve">    </w:t>
      </w:r>
      <w:r>
        <w:rPr>
          <w:rFonts w:hint="default"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xml:space="preserve">4、污染控制标准越严格越好。( </w:t>
      </w:r>
      <w:r>
        <w:rPr>
          <w:rFonts w:hint="eastAsia" w:ascii="宋体" w:hAnsi="宋体" w:eastAsia="宋体" w:cs="宋体"/>
          <w:sz w:val="21"/>
          <w:szCs w:val="21"/>
          <w:lang w:val="en-US" w:eastAsia="zh-CN"/>
        </w:rPr>
        <w:t xml:space="preserve">    </w:t>
      </w:r>
      <w:r>
        <w:rPr>
          <w:rFonts w:hint="default"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5、水样 COD 测定中，加入硫酸汞的目的是络合氢离子。(</w:t>
      </w:r>
      <w:r>
        <w:rPr>
          <w:rFonts w:hint="eastAsia" w:ascii="宋体" w:hAnsi="宋体" w:eastAsia="宋体" w:cs="宋体"/>
          <w:sz w:val="21"/>
          <w:szCs w:val="21"/>
          <w:lang w:val="en-US" w:eastAsia="zh-CN"/>
        </w:rPr>
        <w:t xml:space="preserve">     </w:t>
      </w:r>
      <w:r>
        <w:rPr>
          <w:rFonts w:hint="default" w:ascii="宋体" w:hAnsi="宋体" w:eastAsia="宋体" w:cs="宋体"/>
          <w:sz w:val="21"/>
          <w:szCs w:val="21"/>
          <w:lang w:val="en-US" w:eastAsia="zh-CN"/>
        </w:rPr>
        <w:t>)</w:t>
      </w:r>
    </w:p>
    <w:p>
      <w:pPr>
        <w:numPr>
          <w:ilvl w:val="0"/>
          <w:numId w:val="0"/>
        </w:numPr>
        <w:rPr>
          <w:rFonts w:hint="default" w:ascii="宋体" w:hAnsi="宋体" w:cs="宋体"/>
          <w:b/>
          <w:bCs/>
          <w:sz w:val="21"/>
          <w:szCs w:val="21"/>
          <w:lang w:val="en-US" w:eastAsia="zh-CN"/>
        </w:rPr>
      </w:pPr>
      <w:r>
        <w:rPr>
          <w:rFonts w:hint="eastAsia" w:ascii="宋体" w:hAnsi="宋体" w:cs="宋体"/>
          <w:b/>
          <w:bCs/>
          <w:sz w:val="21"/>
          <w:szCs w:val="21"/>
          <w:lang w:val="en-US" w:eastAsia="zh-CN"/>
        </w:rPr>
        <w:t>四</w:t>
      </w:r>
      <w:r>
        <w:rPr>
          <w:rFonts w:hint="default" w:ascii="宋体" w:hAnsi="宋体" w:cs="宋体"/>
          <w:b/>
          <w:bCs/>
          <w:sz w:val="21"/>
          <w:szCs w:val="21"/>
          <w:lang w:val="en-US" w:eastAsia="zh-CN"/>
        </w:rPr>
        <w:t>、简答题</w:t>
      </w:r>
    </w:p>
    <w:p>
      <w:pPr>
        <w:numPr>
          <w:ilvl w:val="0"/>
          <w:numId w:val="0"/>
        </w:numPr>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1、何为 COD?简述测定水样 COD</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时的操作过程?</w:t>
      </w:r>
    </w:p>
    <w:p>
      <w:pPr>
        <w:numPr>
          <w:ilvl w:val="0"/>
          <w:numId w:val="2"/>
        </w:numPr>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空气直接采样法和富集采样法各适用于什么情况?怎样提高溶液吸收法的富集效率?</w:t>
      </w:r>
    </w:p>
    <w:p>
      <w:pPr>
        <w:numPr>
          <w:ilvl w:val="0"/>
          <w:numId w:val="2"/>
        </w:numPr>
        <w:ind w:left="0" w:leftChars="0" w:firstLine="0" w:firstLineChars="0"/>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在烟道气监测中，对采样点的位置有何要求?根据什么原则确定采样点数?</w:t>
      </w:r>
    </w:p>
    <w:p>
      <w:pPr>
        <w:numPr>
          <w:ilvl w:val="0"/>
          <w:numId w:val="0"/>
        </w:numPr>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4、</w:t>
      </w:r>
      <w:r>
        <w:rPr>
          <w:rFonts w:hint="default" w:ascii="宋体" w:hAnsi="宋体" w:cs="宋体"/>
          <w:b w:val="0"/>
          <w:bCs w:val="0"/>
          <w:sz w:val="21"/>
          <w:szCs w:val="21"/>
          <w:lang w:val="en-US" w:eastAsia="zh-CN"/>
        </w:rPr>
        <w:t>以河流为例，说明如何设置监测断面和采样点?</w:t>
      </w:r>
    </w:p>
    <w:p>
      <w:pPr>
        <w:numPr>
          <w:ilvl w:val="0"/>
          <w:numId w:val="0"/>
        </w:numPr>
        <w:rPr>
          <w:rFonts w:hint="default" w:ascii="宋体" w:hAnsi="宋体" w:cs="宋体"/>
          <w:b w:val="0"/>
          <w:bCs w:val="0"/>
          <w:sz w:val="21"/>
          <w:szCs w:val="21"/>
          <w:lang w:val="en-US" w:eastAsia="zh-CN"/>
        </w:rPr>
      </w:pPr>
    </w:p>
    <w:p>
      <w:pPr>
        <w:numPr>
          <w:ilvl w:val="0"/>
          <w:numId w:val="3"/>
        </w:numPr>
        <w:rPr>
          <w:rFonts w:hint="eastAsia" w:ascii="宋体" w:hAnsi="宋体" w:cs="宋体"/>
          <w:b/>
          <w:bCs/>
          <w:sz w:val="21"/>
          <w:szCs w:val="21"/>
          <w:lang w:val="en-US" w:eastAsia="zh-CN"/>
        </w:rPr>
      </w:pPr>
      <w:r>
        <w:rPr>
          <w:rFonts w:hint="eastAsia" w:ascii="宋体" w:hAnsi="宋体" w:cs="宋体"/>
          <w:b/>
          <w:bCs/>
          <w:sz w:val="21"/>
          <w:szCs w:val="21"/>
          <w:lang w:val="en-US" w:eastAsia="zh-CN"/>
        </w:rPr>
        <w:t>计算题</w:t>
      </w:r>
    </w:p>
    <w:p>
      <w:pPr>
        <w:numPr>
          <w:ilvl w:val="0"/>
          <w:numId w:val="0"/>
        </w:numPr>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1、</w:t>
      </w:r>
      <w:r>
        <w:rPr>
          <w:rFonts w:hint="default" w:ascii="宋体" w:hAnsi="宋体" w:cs="宋体"/>
          <w:b w:val="0"/>
          <w:bCs w:val="0"/>
          <w:sz w:val="21"/>
          <w:szCs w:val="21"/>
          <w:lang w:val="en-US" w:eastAsia="zh-CN"/>
        </w:rPr>
        <w:t>已知某采样点的气温为24℃，大气压力为99kPa，现用溶液吸收法测定 SO的日平均浓度，每隔3小时采样一次，共采集8次，每次采30分钟，采样流量0</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5L/min将8次气样的吸收液定容至50</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00ml，取10</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00ml用分光光度法测知含 SO</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2</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6ug，求该采样点大气在标准状态下的 so。日平均浓度(分别以mg/m和 mL/m表示)。</w:t>
      </w:r>
    </w:p>
    <w:p>
      <w:pPr>
        <w:rPr>
          <w:rFonts w:hint="eastAsia"/>
          <w:b w:val="0"/>
          <w:bCs w:val="0"/>
          <w:sz w:val="24"/>
          <w:szCs w:val="24"/>
          <w:lang w:eastAsia="zh-CN"/>
        </w:rPr>
      </w:pPr>
      <w:r>
        <w:rPr>
          <w:rFonts w:hint="eastAsia"/>
          <w:b w:val="0"/>
          <w:bCs w:val="0"/>
          <w:sz w:val="24"/>
          <w:szCs w:val="24"/>
          <w:lang w:eastAsia="zh-CN"/>
        </w:rPr>
        <w:br w:type="page"/>
      </w:r>
    </w:p>
    <w:p>
      <w:pPr>
        <w:ind w:firstLine="2249" w:firstLineChars="800"/>
        <w:rPr>
          <w:rFonts w:hint="eastAsia"/>
          <w:b/>
          <w:bCs/>
          <w:sz w:val="28"/>
          <w:szCs w:val="28"/>
          <w:lang w:eastAsia="zh-CN"/>
        </w:rPr>
      </w:pPr>
      <w:r>
        <w:rPr>
          <w:rFonts w:hint="eastAsia"/>
          <w:b/>
          <w:bCs/>
          <w:sz w:val="28"/>
          <w:szCs w:val="28"/>
          <w:lang w:eastAsia="zh-CN"/>
        </w:rPr>
        <w:t>环境监测参考答案</w:t>
      </w:r>
    </w:p>
    <w:p>
      <w:pPr>
        <w:rPr>
          <w:rFonts w:hint="eastAsia"/>
          <w:b/>
          <w:bCs/>
          <w:sz w:val="24"/>
          <w:szCs w:val="24"/>
          <w:lang w:eastAsia="zh-CN"/>
        </w:rPr>
      </w:pPr>
      <w:r>
        <w:rPr>
          <w:rFonts w:hint="eastAsia"/>
          <w:b/>
          <w:bCs/>
          <w:sz w:val="24"/>
          <w:szCs w:val="24"/>
          <w:lang w:val="en-US" w:eastAsia="zh-CN"/>
        </w:rPr>
        <w:t>一、</w:t>
      </w:r>
      <w:r>
        <w:rPr>
          <w:rFonts w:hint="eastAsia"/>
          <w:b/>
          <w:bCs/>
          <w:sz w:val="24"/>
          <w:szCs w:val="24"/>
          <w:lang w:eastAsia="zh-CN"/>
        </w:rPr>
        <w:t>填空题</w:t>
      </w:r>
    </w:p>
    <w:p>
      <w:pPr>
        <w:numPr>
          <w:ilvl w:val="0"/>
          <w:numId w:val="4"/>
        </w:numPr>
        <w:rPr>
          <w:rFonts w:hint="default" w:ascii="宋体" w:hAnsi="宋体" w:cs="宋体"/>
          <w:b w:val="0"/>
          <w:bCs w:val="0"/>
          <w:szCs w:val="21"/>
          <w:lang w:val="en-US" w:eastAsia="zh-CN"/>
        </w:rPr>
      </w:pPr>
      <w:r>
        <w:rPr>
          <w:rFonts w:hint="default" w:ascii="宋体" w:hAnsi="宋体" w:cs="宋体"/>
          <w:b w:val="0"/>
          <w:bCs w:val="0"/>
          <w:szCs w:val="21"/>
          <w:lang w:val="en-US" w:eastAsia="zh-CN"/>
        </w:rPr>
        <w:t>环境质量标准</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污染物排放标准</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环保仪器</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设备标准</w:t>
      </w:r>
    </w:p>
    <w:p>
      <w:pPr>
        <w:numPr>
          <w:ilvl w:val="0"/>
          <w:numId w:val="4"/>
        </w:numPr>
        <w:rPr>
          <w:b w:val="0"/>
          <w:bCs w:val="0"/>
        </w:rPr>
      </w:pPr>
      <w:r>
        <w:rPr>
          <w:rFonts w:hint="default" w:ascii="宋体" w:hAnsi="宋体" w:cs="宋体"/>
          <w:b w:val="0"/>
          <w:bCs w:val="0"/>
          <w:szCs w:val="21"/>
          <w:lang w:val="en-US" w:eastAsia="zh-CN"/>
        </w:rPr>
        <w:t>分光光度计法</w:t>
      </w:r>
    </w:p>
    <w:p>
      <w:pPr>
        <w:rPr>
          <w:rFonts w:hint="default" w:ascii="宋体" w:hAnsi="宋体" w:cs="宋体"/>
          <w:b w:val="0"/>
          <w:bCs w:val="0"/>
          <w:szCs w:val="21"/>
          <w:lang w:val="en-US" w:eastAsia="zh-CN"/>
        </w:rPr>
      </w:pPr>
      <w:r>
        <w:rPr>
          <w:rFonts w:hint="eastAsia" w:ascii="宋体" w:hAnsi="宋体" w:cs="宋体"/>
          <w:b w:val="0"/>
          <w:bCs w:val="0"/>
          <w:szCs w:val="21"/>
          <w:lang w:val="en-US" w:eastAsia="zh-CN"/>
        </w:rPr>
        <w:t>3、</w:t>
      </w:r>
      <w:r>
        <w:rPr>
          <w:rFonts w:hint="default" w:ascii="宋体" w:hAnsi="宋体" w:cs="宋体"/>
          <w:b w:val="0"/>
          <w:bCs w:val="0"/>
          <w:szCs w:val="21"/>
          <w:lang w:val="en-US" w:eastAsia="zh-CN"/>
        </w:rPr>
        <w:t>91.7%</w:t>
      </w:r>
    </w:p>
    <w:p>
      <w:pPr>
        <w:rPr>
          <w:b w:val="0"/>
          <w:bCs w:val="0"/>
        </w:rPr>
      </w:pPr>
      <w:r>
        <w:rPr>
          <w:rFonts w:hint="eastAsia" w:ascii="宋体" w:hAnsi="宋体" w:cs="宋体"/>
          <w:b w:val="0"/>
          <w:bCs w:val="0"/>
          <w:szCs w:val="21"/>
          <w:lang w:val="en-US" w:eastAsia="zh-CN"/>
        </w:rPr>
        <w:t>4、</w:t>
      </w:r>
      <w:r>
        <w:rPr>
          <w:rFonts w:hint="default" w:ascii="宋体" w:hAnsi="宋体" w:cs="宋体"/>
          <w:b w:val="0"/>
          <w:bCs w:val="0"/>
          <w:szCs w:val="21"/>
          <w:lang w:val="en-US" w:eastAsia="zh-CN"/>
        </w:rPr>
        <w:t>去除水的试剂的干扰作用</w:t>
      </w:r>
    </w:p>
    <w:p>
      <w:pPr>
        <w:numPr>
          <w:ilvl w:val="0"/>
          <w:numId w:val="0"/>
        </w:numPr>
        <w:rPr>
          <w:b w:val="0"/>
          <w:bCs w:val="0"/>
        </w:rPr>
      </w:pPr>
      <w:r>
        <w:rPr>
          <w:rFonts w:hint="eastAsia" w:ascii="宋体" w:hAnsi="宋体" w:cs="宋体"/>
          <w:b w:val="0"/>
          <w:bCs w:val="0"/>
          <w:szCs w:val="21"/>
          <w:lang w:val="en-US" w:eastAsia="zh-CN"/>
        </w:rPr>
        <w:t>5、</w:t>
      </w:r>
      <w:r>
        <w:rPr>
          <w:rFonts w:hint="default" w:ascii="宋体" w:hAnsi="宋体" w:cs="宋体"/>
          <w:b w:val="0"/>
          <w:bCs w:val="0"/>
          <w:szCs w:val="21"/>
          <w:lang w:val="en-US" w:eastAsia="zh-CN"/>
        </w:rPr>
        <w:t>生物抑制剂</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PH值调节剂</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氧化-还原剂</w:t>
      </w:r>
    </w:p>
    <w:p>
      <w:pPr>
        <w:numPr>
          <w:ilvl w:val="0"/>
          <w:numId w:val="0"/>
        </w:numPr>
        <w:rPr>
          <w:rFonts w:hint="default" w:ascii="宋体" w:hAnsi="宋体" w:cs="宋体"/>
          <w:b w:val="0"/>
          <w:bCs w:val="0"/>
          <w:szCs w:val="21"/>
          <w:lang w:val="en-US" w:eastAsia="zh-CN"/>
        </w:rPr>
      </w:pPr>
    </w:p>
    <w:p>
      <w:pPr>
        <w:numPr>
          <w:ilvl w:val="0"/>
          <w:numId w:val="0"/>
        </w:numPr>
        <w:rPr>
          <w:rFonts w:hint="default" w:ascii="宋体" w:hAnsi="宋体" w:cs="宋体"/>
          <w:b/>
          <w:bCs/>
          <w:szCs w:val="21"/>
          <w:lang w:val="en-US" w:eastAsia="zh-CN"/>
        </w:rPr>
      </w:pPr>
      <w:r>
        <w:rPr>
          <w:rFonts w:hint="eastAsia" w:ascii="宋体" w:hAnsi="宋体" w:cs="宋体"/>
          <w:b/>
          <w:bCs/>
          <w:szCs w:val="21"/>
          <w:lang w:val="en-US" w:eastAsia="zh-CN"/>
        </w:rPr>
        <w:t>二、名词解释</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1.环境监测:在调查研究的基础上，用科学的布点、采样及分析测量和数据处理等方法，对</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环境污染物进行长时间定期或连续监视测定，以获取反映环境质量代表值信息和研究环境</w:t>
      </w:r>
    </w:p>
    <w:p>
      <w:pPr>
        <w:numPr>
          <w:ilvl w:val="0"/>
          <w:numId w:val="0"/>
        </w:numPr>
        <w:rPr>
          <w:rFonts w:hint="default" w:ascii="宋体" w:hAnsi="宋体" w:cs="宋体"/>
          <w:b/>
          <w:bCs/>
          <w:szCs w:val="21"/>
          <w:lang w:val="en-US" w:eastAsia="zh-CN"/>
        </w:rPr>
      </w:pPr>
      <w:r>
        <w:rPr>
          <w:rFonts w:hint="default" w:ascii="宋体" w:hAnsi="宋体" w:cs="宋体"/>
          <w:b w:val="0"/>
          <w:bCs w:val="0"/>
          <w:szCs w:val="21"/>
          <w:lang w:val="en-US" w:eastAsia="zh-CN"/>
        </w:rPr>
        <w:t>质量变化规律的一门学科</w:t>
      </w:r>
      <w:r>
        <w:rPr>
          <w:rFonts w:hint="default" w:ascii="宋体" w:hAnsi="宋体" w:cs="宋体"/>
          <w:b/>
          <w:bCs/>
          <w:szCs w:val="21"/>
          <w:lang w:val="en-US" w:eastAsia="zh-CN"/>
        </w:rPr>
        <w:t>。</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2.萃取:利用待分离组分在互不相溶的两相中溶解度的不同，而使待分离组分从一相转入另</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一相的过程。</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3.基体</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环境样品中，除污染物外大量存在的其他物质称为基体。</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4.基体效应</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 xml:space="preserve"> 由于基体组成不同，因物理、化学性质差异而在实际测定中带来的误差。</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5.环境标准物质</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按规定的准确度和精密度确定了某些物理特性值或组分含量值，在相当长</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时间内具有可被接受的均匀性和稳定性，目在组成和性质上接近干环境样品的物质。</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6.消解</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利用酸或碱、热来破坏水样中有机物质和还原性物质以及热不稳定因素等，实现工</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扰分析物质的转化、排除干扰以利测定的过程。</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7.生化需氧量</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指好氧条件下，微生物分解有机物的生化过程中所需的溶解氧量。</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8.化学需氧量</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水样在一定条件下，氧化 IL 水样中还原性物质所消耗的氧化剂的量，以氧</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的 mg/L 表示。</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9.环境污染</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有害物质或因子进入环境，并在环境中扩散、迁移、转化，使环境系统的结构</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与功能发生变化，对人类或其他生物的正常生存和发展产生不利影响的现象。</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10.优先监测</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对经过优先选择的污染物进行的监测。</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11.总残渣</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水和废水在一定的温度下蒸发、烘干后剩余的物质。</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12.总悬浮颗粒物</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飘浮在空气中各种不同粒径，在重力作用下不易沉降到地面的液体或固体微粒。</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13.飘尘</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飘浮在空气中各种不同粒径，在重力作用下不易沉降到地面的液体或固体微粒。</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15.有效数字</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实际测定中能测量得到的数字。</w:t>
      </w:r>
    </w:p>
    <w:p>
      <w:pPr>
        <w:numPr>
          <w:ilvl w:val="0"/>
          <w:numId w:val="0"/>
        </w:numPr>
        <w:rPr>
          <w:rFonts w:hint="default" w:ascii="宋体" w:hAnsi="宋体" w:cs="宋体"/>
          <w:b w:val="0"/>
          <w:bCs w:val="0"/>
          <w:szCs w:val="21"/>
          <w:lang w:val="en-US" w:eastAsia="zh-CN"/>
        </w:rPr>
      </w:pPr>
    </w:p>
    <w:p>
      <w:pPr>
        <w:numPr>
          <w:ilvl w:val="0"/>
          <w:numId w:val="0"/>
        </w:numPr>
        <w:rPr>
          <w:rFonts w:hint="eastAsia" w:ascii="宋体" w:hAnsi="宋体" w:cs="宋体"/>
          <w:b w:val="0"/>
          <w:bCs w:val="0"/>
          <w:szCs w:val="21"/>
          <w:lang w:val="en-US" w:eastAsia="zh-CN"/>
        </w:rPr>
      </w:pPr>
      <w:r>
        <w:rPr>
          <w:rFonts w:hint="eastAsia" w:ascii="宋体" w:hAnsi="宋体" w:cs="宋体"/>
          <w:b/>
          <w:bCs/>
          <w:szCs w:val="21"/>
          <w:lang w:val="en-US" w:eastAsia="zh-CN"/>
        </w:rPr>
        <w:t>三、判断题</w:t>
      </w:r>
    </w:p>
    <w:p>
      <w:pPr>
        <w:numPr>
          <w:ilvl w:val="0"/>
          <w:numId w:val="5"/>
        </w:numPr>
        <w:rPr>
          <w:rFonts w:hint="eastAsia" w:ascii="宋体" w:hAnsi="宋体" w:cs="宋体"/>
          <w:b w:val="0"/>
          <w:bCs w:val="0"/>
          <w:szCs w:val="21"/>
          <w:lang w:val="en-US" w:eastAsia="zh-CN"/>
        </w:rPr>
      </w:pPr>
      <w:r>
        <w:rPr>
          <w:rFonts w:hint="default" w:ascii="宋体" w:hAnsi="宋体" w:cs="宋体"/>
          <w:b w:val="0"/>
          <w:bCs w:val="0"/>
          <w:szCs w:val="21"/>
          <w:lang w:val="en-US" w:eastAsia="zh-CN"/>
        </w:rPr>
        <w:t>√</w:t>
      </w:r>
      <w:r>
        <w:rPr>
          <w:rFonts w:hint="eastAsia" w:ascii="宋体" w:hAnsi="宋体" w:cs="宋体"/>
          <w:b w:val="0"/>
          <w:bCs w:val="0"/>
          <w:szCs w:val="21"/>
          <w:lang w:val="en-US" w:eastAsia="zh-CN"/>
        </w:rPr>
        <w:t xml:space="preserve">  </w:t>
      </w:r>
      <w:r>
        <w:rPr>
          <w:rFonts w:hint="default" w:ascii="宋体" w:hAnsi="宋体" w:cs="宋体"/>
          <w:b w:val="0"/>
          <w:bCs w:val="0"/>
          <w:szCs w:val="21"/>
          <w:lang w:val="en-US" w:eastAsia="zh-CN"/>
        </w:rPr>
        <w:t xml:space="preserve"> 2.</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 xml:space="preserve"> </w:t>
      </w:r>
      <w:r>
        <w:rPr>
          <w:rFonts w:hint="eastAsia" w:ascii="宋体" w:hAnsi="宋体" w:cs="宋体"/>
          <w:b w:val="0"/>
          <w:bCs w:val="0"/>
          <w:szCs w:val="21"/>
          <w:lang w:val="en-US" w:eastAsia="zh-CN"/>
        </w:rPr>
        <w:t xml:space="preserve">  </w:t>
      </w:r>
      <w:r>
        <w:rPr>
          <w:rFonts w:hint="default" w:ascii="宋体" w:hAnsi="宋体" w:cs="宋体"/>
          <w:b w:val="0"/>
          <w:bCs w:val="0"/>
          <w:szCs w:val="21"/>
          <w:lang w:val="en-US" w:eastAsia="zh-CN"/>
        </w:rPr>
        <w:t>3.√</w:t>
      </w:r>
      <w:r>
        <w:rPr>
          <w:rFonts w:hint="eastAsia" w:ascii="宋体" w:hAnsi="宋体" w:cs="宋体"/>
          <w:b w:val="0"/>
          <w:bCs w:val="0"/>
          <w:szCs w:val="21"/>
          <w:lang w:val="en-US" w:eastAsia="zh-CN"/>
        </w:rPr>
        <w:t xml:space="preserve">  </w:t>
      </w:r>
      <w:r>
        <w:rPr>
          <w:rFonts w:hint="default" w:ascii="宋体" w:hAnsi="宋体" w:cs="宋体"/>
          <w:b w:val="0"/>
          <w:bCs w:val="0"/>
          <w:szCs w:val="21"/>
          <w:lang w:val="en-US" w:eastAsia="zh-CN"/>
        </w:rPr>
        <w:t xml:space="preserve"> 4.</w:t>
      </w:r>
      <w:r>
        <w:rPr>
          <w:rFonts w:hint="eastAsia" w:ascii="宋体" w:hAnsi="宋体" w:cs="宋体"/>
          <w:b w:val="0"/>
          <w:bCs w:val="0"/>
          <w:szCs w:val="21"/>
          <w:lang w:val="en-US" w:eastAsia="zh-CN"/>
        </w:rPr>
        <w:t>×</w:t>
      </w:r>
      <w:r>
        <w:rPr>
          <w:rFonts w:hint="default" w:ascii="宋体" w:hAnsi="宋体" w:cs="宋体"/>
          <w:b w:val="0"/>
          <w:bCs w:val="0"/>
          <w:szCs w:val="21"/>
          <w:lang w:val="en-US" w:eastAsia="zh-CN"/>
        </w:rPr>
        <w:t xml:space="preserve"> </w:t>
      </w:r>
      <w:r>
        <w:rPr>
          <w:rFonts w:hint="eastAsia" w:ascii="宋体" w:hAnsi="宋体" w:cs="宋体"/>
          <w:b w:val="0"/>
          <w:bCs w:val="0"/>
          <w:szCs w:val="21"/>
          <w:lang w:val="en-US" w:eastAsia="zh-CN"/>
        </w:rPr>
        <w:t xml:space="preserve">  </w:t>
      </w:r>
      <w:r>
        <w:rPr>
          <w:rFonts w:hint="default" w:ascii="宋体" w:hAnsi="宋体" w:cs="宋体"/>
          <w:b w:val="0"/>
          <w:bCs w:val="0"/>
          <w:szCs w:val="21"/>
          <w:lang w:val="en-US" w:eastAsia="zh-CN"/>
        </w:rPr>
        <w:t>5.</w:t>
      </w:r>
      <w:r>
        <w:rPr>
          <w:rFonts w:hint="eastAsia" w:ascii="宋体" w:hAnsi="宋体" w:cs="宋体"/>
          <w:b w:val="0"/>
          <w:bCs w:val="0"/>
          <w:szCs w:val="21"/>
          <w:lang w:val="en-US" w:eastAsia="zh-CN"/>
        </w:rPr>
        <w:t xml:space="preserve">√  </w:t>
      </w:r>
    </w:p>
    <w:p>
      <w:pPr>
        <w:numPr>
          <w:ilvl w:val="0"/>
          <w:numId w:val="0"/>
        </w:numPr>
        <w:rPr>
          <w:rFonts w:hint="default" w:ascii="宋体" w:hAnsi="宋体" w:cs="宋体"/>
          <w:b w:val="0"/>
          <w:bCs w:val="0"/>
          <w:szCs w:val="21"/>
          <w:lang w:val="en-US" w:eastAsia="zh-CN"/>
        </w:rPr>
      </w:pPr>
    </w:p>
    <w:p>
      <w:pPr>
        <w:numPr>
          <w:ilvl w:val="0"/>
          <w:numId w:val="0"/>
        </w:numPr>
        <w:rPr>
          <w:rFonts w:hint="default" w:ascii="宋体" w:hAnsi="宋体" w:cs="宋体"/>
          <w:b/>
          <w:bCs/>
          <w:szCs w:val="21"/>
          <w:lang w:val="en-US" w:eastAsia="zh-CN"/>
        </w:rPr>
      </w:pPr>
      <w:r>
        <w:rPr>
          <w:rFonts w:hint="eastAsia" w:ascii="宋体" w:hAnsi="宋体" w:cs="宋体"/>
          <w:b/>
          <w:bCs/>
          <w:szCs w:val="21"/>
          <w:lang w:val="en-US" w:eastAsia="zh-CN"/>
        </w:rPr>
        <w:t>四、简答题</w:t>
      </w:r>
    </w:p>
    <w:p>
      <w:pPr>
        <w:rPr>
          <w:rFonts w:hint="eastAsia"/>
          <w:b w:val="0"/>
          <w:bCs w:val="0"/>
          <w:sz w:val="24"/>
          <w:szCs w:val="24"/>
          <w:lang w:eastAsia="zh-CN"/>
        </w:rPr>
      </w:pPr>
      <w:r>
        <w:rPr>
          <w:rFonts w:hint="eastAsia"/>
          <w:b w:val="0"/>
          <w:bCs w:val="0"/>
          <w:sz w:val="24"/>
          <w:szCs w:val="24"/>
          <w:lang w:eastAsia="zh-CN"/>
        </w:rPr>
        <w:t>1.</w:t>
      </w:r>
    </w:p>
    <w:p>
      <w:pPr>
        <w:rPr>
          <w:rFonts w:hint="eastAsia"/>
          <w:b w:val="0"/>
          <w:bCs w:val="0"/>
          <w:sz w:val="24"/>
          <w:szCs w:val="24"/>
          <w:lang w:eastAsia="zh-CN"/>
        </w:rPr>
      </w:pPr>
      <w:r>
        <w:rPr>
          <w:rFonts w:hint="eastAsia"/>
          <w:b w:val="0"/>
          <w:bCs w:val="0"/>
          <w:sz w:val="24"/>
          <w:szCs w:val="24"/>
          <w:lang w:eastAsia="zh-CN"/>
        </w:rPr>
        <w:t>化学耗氧量是指在给定的条件下，1L水中各种还原性物质(主要指有机物)与强氧剂反应时所消耗的氧化剂相当于氧的量，以mg/L表示。</w:t>
      </w:r>
    </w:p>
    <w:p>
      <w:pPr>
        <w:rPr>
          <w:rFonts w:hint="eastAsia"/>
          <w:b w:val="0"/>
          <w:bCs w:val="0"/>
          <w:sz w:val="24"/>
          <w:szCs w:val="24"/>
          <w:lang w:eastAsia="zh-CN"/>
        </w:rPr>
      </w:pPr>
      <w:r>
        <w:rPr>
          <w:rFonts w:hint="eastAsia"/>
          <w:b w:val="0"/>
          <w:bCs w:val="0"/>
          <w:sz w:val="24"/>
          <w:szCs w:val="24"/>
          <w:lang w:eastAsia="zh-CN"/>
        </w:rPr>
        <w:t>1. COD 测定过程如下:</w:t>
      </w:r>
    </w:p>
    <w:p>
      <w:pPr>
        <w:rPr>
          <w:rFonts w:hint="eastAsia"/>
          <w:b w:val="0"/>
          <w:bCs w:val="0"/>
          <w:sz w:val="24"/>
          <w:szCs w:val="24"/>
          <w:lang w:eastAsia="zh-CN"/>
        </w:rPr>
      </w:pPr>
      <w:r>
        <w:rPr>
          <w:rFonts w:hint="eastAsia"/>
          <w:b w:val="0"/>
          <w:bCs w:val="0"/>
          <w:sz w:val="24"/>
          <w:szCs w:val="24"/>
          <w:lang w:eastAsia="zh-CN"/>
        </w:rPr>
        <w:t>水样20mL(原样或经稀释)于锥形瓶中，加入HgSO(消除C1的干扰)，混匀;然后加入0.25m1/L(1/6K.cr.0.)10ml，沸石数利井混习，连结回流装置:白冷凝管上口加入 AgSO.-H.SO.溶液 30ml，混匀，加热回流2h(保持溶液的黄色，沸腾时开始计时)后冷却;自冷凝管上口加入80mL水于反应液中并取下锥形瓶;向锥形瓶中加试</w:t>
      </w:r>
    </w:p>
    <w:p>
      <w:pPr>
        <w:rPr>
          <w:rFonts w:hint="eastAsia"/>
          <w:b w:val="0"/>
          <w:bCs w:val="0"/>
          <w:sz w:val="24"/>
          <w:szCs w:val="24"/>
          <w:lang w:eastAsia="zh-CN"/>
        </w:rPr>
      </w:pPr>
      <w:r>
        <w:rPr>
          <w:rFonts w:hint="eastAsia"/>
          <w:b w:val="0"/>
          <w:bCs w:val="0"/>
          <w:sz w:val="24"/>
          <w:szCs w:val="24"/>
          <w:lang w:eastAsia="zh-CN"/>
        </w:rPr>
        <w:t>亚铁灵数滴，用 0.1mol/L 硫酸亚铁按标准溶液滴定，终点由蓝绿色变成红棕色。</w:t>
      </w:r>
    </w:p>
    <w:p>
      <w:pPr>
        <w:rPr>
          <w:rFonts w:hint="eastAsia"/>
          <w:b w:val="0"/>
          <w:bCs w:val="0"/>
          <w:sz w:val="24"/>
          <w:szCs w:val="24"/>
          <w:lang w:eastAsia="zh-CN"/>
        </w:rPr>
      </w:pPr>
    </w:p>
    <w:p>
      <w:pPr>
        <w:numPr>
          <w:ilvl w:val="0"/>
          <w:numId w:val="0"/>
        </w:numPr>
        <w:ind w:leftChars="0"/>
        <w:rPr>
          <w:rFonts w:hint="eastAsia"/>
          <w:b w:val="0"/>
          <w:bCs w:val="0"/>
          <w:sz w:val="24"/>
          <w:szCs w:val="24"/>
          <w:lang w:eastAsia="zh-CN"/>
        </w:rPr>
      </w:pPr>
      <w:r>
        <w:rPr>
          <w:rFonts w:hint="eastAsia"/>
          <w:b w:val="0"/>
          <w:bCs w:val="0"/>
          <w:sz w:val="24"/>
          <w:szCs w:val="24"/>
          <w:lang w:val="en-US" w:eastAsia="zh-CN"/>
        </w:rPr>
        <w:t>2、</w:t>
      </w:r>
    </w:p>
    <w:p>
      <w:pPr>
        <w:numPr>
          <w:ilvl w:val="0"/>
          <w:numId w:val="0"/>
        </w:numPr>
        <w:ind w:leftChars="0"/>
        <w:rPr>
          <w:rFonts w:hint="eastAsia"/>
          <w:b w:val="0"/>
          <w:bCs w:val="0"/>
          <w:sz w:val="24"/>
          <w:szCs w:val="24"/>
          <w:lang w:eastAsia="zh-CN"/>
        </w:rPr>
      </w:pPr>
      <w:r>
        <w:rPr>
          <w:rFonts w:hint="eastAsia"/>
          <w:b w:val="0"/>
          <w:bCs w:val="0"/>
          <w:sz w:val="24"/>
          <w:szCs w:val="24"/>
          <w:lang w:eastAsia="zh-CN"/>
        </w:rPr>
        <w:t>当空气中的被测组份浓度较高,或者监测方法灵敏度高时，可用直接采样法。当空气中污染物浓度较低，直接采样法不能满足分析方法检测限的要求时，应采用富集法对空气中的污染物进行浓缩。容液吸收法的吸收效率主要取决千吸收速度和样气与吸收液的接触面积。欲提高吸收速度，应选择吸的教能好的吸的液。除采集溶解度非常大的气态物质外，一般都选用伴有化学反应的吸收液。增大被采气体与吸收液的接触面积的有效措施是选用结构适官的吸收管(瓶)。</w:t>
      </w:r>
    </w:p>
    <w:p>
      <w:pPr>
        <w:numPr>
          <w:ilvl w:val="0"/>
          <w:numId w:val="0"/>
        </w:numPr>
        <w:ind w:leftChars="0"/>
        <w:rPr>
          <w:rFonts w:hint="eastAsia"/>
          <w:b w:val="0"/>
          <w:bCs w:val="0"/>
          <w:sz w:val="24"/>
          <w:szCs w:val="24"/>
          <w:lang w:eastAsia="zh-CN"/>
        </w:rPr>
      </w:pPr>
    </w:p>
    <w:p>
      <w:pPr>
        <w:numPr>
          <w:ilvl w:val="0"/>
          <w:numId w:val="0"/>
        </w:numPr>
        <w:ind w:leftChars="0"/>
        <w:rPr>
          <w:rFonts w:hint="eastAsia"/>
          <w:b w:val="0"/>
          <w:bCs w:val="0"/>
          <w:sz w:val="24"/>
          <w:szCs w:val="24"/>
          <w:lang w:eastAsia="zh-CN"/>
        </w:rPr>
      </w:pPr>
      <w:r>
        <w:rPr>
          <w:rFonts w:hint="eastAsia"/>
          <w:b w:val="0"/>
          <w:bCs w:val="0"/>
          <w:sz w:val="24"/>
          <w:szCs w:val="24"/>
          <w:lang w:eastAsia="zh-CN"/>
        </w:rPr>
        <w:t>3、答:采样位置应选在气流分布均匀稳定的平直管段上，避开弯头、变径管、三通管及阀门等易产生涡流的阻力构件。</w:t>
      </w:r>
    </w:p>
    <w:p>
      <w:pPr>
        <w:numPr>
          <w:ilvl w:val="0"/>
          <w:numId w:val="0"/>
        </w:numPr>
        <w:ind w:leftChars="0"/>
        <w:rPr>
          <w:rFonts w:hint="eastAsia"/>
          <w:b w:val="0"/>
          <w:bCs w:val="0"/>
          <w:sz w:val="24"/>
          <w:szCs w:val="24"/>
          <w:lang w:eastAsia="zh-CN"/>
        </w:rPr>
      </w:pPr>
      <w:r>
        <w:rPr>
          <w:rFonts w:hint="eastAsia"/>
          <w:b w:val="0"/>
          <w:bCs w:val="0"/>
          <w:sz w:val="24"/>
          <w:szCs w:val="24"/>
          <w:lang w:eastAsia="zh-CN"/>
        </w:rPr>
        <w:t>一般原则是按照废气流向，将采样断面设在阻力构件下游方向大于6倍管道直径处或上游方向大于3倍管道直径处。当条</w:t>
      </w:r>
    </w:p>
    <w:p>
      <w:pPr>
        <w:numPr>
          <w:ilvl w:val="0"/>
          <w:numId w:val="0"/>
        </w:numPr>
        <w:ind w:leftChars="0"/>
        <w:rPr>
          <w:rFonts w:hint="eastAsia"/>
          <w:b w:val="0"/>
          <w:bCs w:val="0"/>
          <w:sz w:val="24"/>
          <w:szCs w:val="24"/>
          <w:lang w:eastAsia="zh-CN"/>
        </w:rPr>
      </w:pPr>
      <w:r>
        <w:rPr>
          <w:rFonts w:hint="eastAsia"/>
          <w:b w:val="0"/>
          <w:bCs w:val="0"/>
          <w:sz w:val="24"/>
          <w:szCs w:val="24"/>
          <w:lang w:eastAsia="zh-CN"/>
        </w:rPr>
        <w:t>件难干满足时，采样断面与阳力构件的距离也不应小干管道直径的1.5倍。新面气流流速在5m/s以下。根据烟道断面的形</w:t>
      </w:r>
    </w:p>
    <w:p>
      <w:pPr>
        <w:numPr>
          <w:ilvl w:val="0"/>
          <w:numId w:val="0"/>
        </w:numPr>
        <w:ind w:leftChars="0"/>
        <w:rPr>
          <w:rFonts w:hint="eastAsia"/>
          <w:b w:val="0"/>
          <w:bCs w:val="0"/>
          <w:sz w:val="24"/>
          <w:szCs w:val="24"/>
          <w:lang w:eastAsia="zh-CN"/>
        </w:rPr>
      </w:pPr>
      <w:r>
        <w:rPr>
          <w:rFonts w:hint="eastAsia"/>
          <w:b w:val="0"/>
          <w:bCs w:val="0"/>
          <w:sz w:val="24"/>
          <w:szCs w:val="24"/>
          <w:lang w:eastAsia="zh-CN"/>
        </w:rPr>
        <w:t>状、尺寸大小和流速分布情况确定采样点的位置和数目。</w:t>
      </w:r>
    </w:p>
    <w:p>
      <w:pPr>
        <w:numPr>
          <w:ilvl w:val="0"/>
          <w:numId w:val="0"/>
        </w:numPr>
        <w:ind w:leftChars="0"/>
        <w:rPr>
          <w:rFonts w:hint="eastAsia"/>
          <w:b w:val="0"/>
          <w:bCs w:val="0"/>
          <w:sz w:val="24"/>
          <w:szCs w:val="24"/>
          <w:lang w:eastAsia="zh-CN"/>
        </w:rPr>
      </w:pPr>
    </w:p>
    <w:p>
      <w:pPr>
        <w:numPr>
          <w:ilvl w:val="0"/>
          <w:numId w:val="0"/>
        </w:numPr>
        <w:ind w:leftChars="0"/>
        <w:rPr>
          <w:rFonts w:hint="eastAsia"/>
          <w:b w:val="0"/>
          <w:bCs w:val="0"/>
          <w:sz w:val="24"/>
          <w:szCs w:val="24"/>
          <w:lang w:eastAsia="zh-CN"/>
        </w:rPr>
      </w:pPr>
      <w:r>
        <w:rPr>
          <w:rFonts w:hint="eastAsia"/>
          <w:b w:val="0"/>
          <w:bCs w:val="0"/>
          <w:sz w:val="24"/>
          <w:szCs w:val="24"/>
          <w:lang w:val="en-US" w:eastAsia="zh-CN"/>
        </w:rPr>
        <w:t>4、</w:t>
      </w:r>
      <w:r>
        <w:rPr>
          <w:rFonts w:hint="eastAsia"/>
          <w:b w:val="0"/>
          <w:bCs w:val="0"/>
          <w:sz w:val="24"/>
          <w:szCs w:val="24"/>
          <w:lang w:eastAsia="zh-CN"/>
        </w:rPr>
        <w:t>为评价完整江河水系的水质，需设置背景断面、对照断面、控制断面和削减断面;对于某一河段，只需设置后三种断面。背景断面:设在基本上未受人类活动影响的河段:对照断面:设在河流进入城市或工业区以前的地方，避开各种房水、污水流入或回流处，一个河段只设一个。控制断面:设在排污口下游污水与河水基本混匀处，在流经特殊要求地区的河段上也应设。削减断面:通常设在城市或工业区最后一个排污口下游 1500米以外的河段上。</w:t>
      </w:r>
    </w:p>
    <w:p>
      <w:pPr>
        <w:numPr>
          <w:ilvl w:val="0"/>
          <w:numId w:val="0"/>
        </w:numPr>
        <w:ind w:leftChars="0"/>
        <w:rPr>
          <w:rFonts w:hint="eastAsia"/>
          <w:b w:val="0"/>
          <w:bCs w:val="0"/>
          <w:sz w:val="24"/>
          <w:szCs w:val="24"/>
          <w:lang w:eastAsia="zh-CN"/>
        </w:rPr>
      </w:pPr>
      <w:r>
        <w:rPr>
          <w:rFonts w:hint="eastAsia"/>
          <w:b w:val="0"/>
          <w:bCs w:val="0"/>
          <w:sz w:val="24"/>
          <w:szCs w:val="24"/>
          <w:lang w:eastAsia="zh-CN"/>
        </w:rPr>
        <w:t>根据监测断面处水面的宽度确定断面上的采样垂线，再根据采样垂线处水深确定采样点的数目和位置。</w:t>
      </w:r>
    </w:p>
    <w:p>
      <w:pPr>
        <w:numPr>
          <w:ilvl w:val="0"/>
          <w:numId w:val="0"/>
        </w:numPr>
        <w:ind w:leftChars="0"/>
        <w:rPr>
          <w:rFonts w:hint="eastAsia"/>
          <w:b w:val="0"/>
          <w:bCs w:val="0"/>
          <w:sz w:val="24"/>
          <w:szCs w:val="24"/>
          <w:lang w:eastAsia="zh-CN"/>
        </w:rPr>
      </w:pPr>
    </w:p>
    <w:p>
      <w:pPr>
        <w:numPr>
          <w:ilvl w:val="0"/>
          <w:numId w:val="0"/>
        </w:numPr>
        <w:ind w:leftChars="0"/>
        <w:rPr>
          <w:rFonts w:hint="eastAsia"/>
          <w:b w:val="0"/>
          <w:bCs w:val="0"/>
          <w:sz w:val="24"/>
          <w:szCs w:val="24"/>
          <w:lang w:eastAsia="zh-CN"/>
        </w:rPr>
      </w:pPr>
    </w:p>
    <w:p>
      <w:pPr>
        <w:numPr>
          <w:ilvl w:val="0"/>
          <w:numId w:val="0"/>
        </w:numPr>
        <w:ind w:leftChars="0"/>
        <w:rPr>
          <w:rFonts w:hint="eastAsia"/>
          <w:b w:val="0"/>
          <w:bCs w:val="0"/>
          <w:sz w:val="24"/>
          <w:szCs w:val="24"/>
          <w:lang w:eastAsia="zh-CN"/>
        </w:rPr>
      </w:pPr>
      <w:r>
        <w:rPr>
          <w:rFonts w:hint="eastAsia"/>
          <w:b w:val="0"/>
          <w:bCs w:val="0"/>
          <w:sz w:val="24"/>
          <w:szCs w:val="24"/>
          <w:lang w:eastAsia="zh-CN"/>
        </w:rPr>
        <w:t>5.原子发射分光光度法是根据每种原子或离子在热或电激发下，发射出特征的电磁辐射而进行元素定性和定量分析的方法。</w:t>
      </w:r>
    </w:p>
    <w:p>
      <w:pPr>
        <w:numPr>
          <w:ilvl w:val="0"/>
          <w:numId w:val="0"/>
        </w:numPr>
        <w:ind w:leftChars="0"/>
        <w:rPr>
          <w:rFonts w:hint="eastAsia"/>
          <w:b w:val="0"/>
          <w:bCs w:val="0"/>
          <w:sz w:val="24"/>
          <w:szCs w:val="24"/>
          <w:lang w:eastAsia="zh-CN"/>
        </w:rPr>
      </w:pPr>
      <w:r>
        <w:rPr>
          <w:rFonts w:hint="eastAsia"/>
          <w:b w:val="0"/>
          <w:bCs w:val="0"/>
          <w:sz w:val="24"/>
          <w:szCs w:val="24"/>
          <w:lang w:eastAsia="zh-CN"/>
        </w:rPr>
        <w:t>优点:多元素同时检测，分析速度快</w:t>
      </w:r>
    </w:p>
    <w:p>
      <w:pPr>
        <w:numPr>
          <w:ilvl w:val="0"/>
          <w:numId w:val="0"/>
        </w:numPr>
        <w:ind w:left="480" w:leftChars="0" w:hanging="480" w:hangingChars="200"/>
        <w:rPr>
          <w:rFonts w:hint="eastAsia"/>
          <w:b w:val="0"/>
          <w:bCs w:val="0"/>
          <w:sz w:val="24"/>
          <w:szCs w:val="24"/>
          <w:lang w:eastAsia="zh-CN"/>
        </w:rPr>
      </w:pPr>
      <w:r>
        <w:rPr>
          <w:rFonts w:hint="eastAsia"/>
          <w:b w:val="0"/>
          <w:bCs w:val="0"/>
          <w:sz w:val="24"/>
          <w:szCs w:val="24"/>
          <w:lang w:eastAsia="zh-CN"/>
        </w:rPr>
        <w:t>缺点:无法检测非金属元素:0、S、N、X。原子吸收光谱法是基于气态的基态原子外层电子对紫外光和可见光的吸收为基础的分析方法。</w:t>
      </w:r>
    </w:p>
    <w:p>
      <w:pPr>
        <w:numPr>
          <w:ilvl w:val="0"/>
          <w:numId w:val="0"/>
        </w:numPr>
        <w:ind w:leftChars="0"/>
        <w:rPr>
          <w:rFonts w:hint="eastAsia"/>
          <w:b w:val="0"/>
          <w:bCs w:val="0"/>
          <w:sz w:val="24"/>
          <w:szCs w:val="24"/>
          <w:lang w:eastAsia="zh-CN"/>
        </w:rPr>
      </w:pPr>
      <w:r>
        <w:rPr>
          <w:rFonts w:hint="eastAsia"/>
          <w:b w:val="0"/>
          <w:bCs w:val="0"/>
          <w:sz w:val="24"/>
          <w:szCs w:val="24"/>
          <w:lang w:eastAsia="zh-CN"/>
        </w:rPr>
        <w:t>优点：灵敏度高，准确度高，选择性极好;</w:t>
      </w:r>
    </w:p>
    <w:p>
      <w:pPr>
        <w:numPr>
          <w:ilvl w:val="0"/>
          <w:numId w:val="0"/>
        </w:numPr>
        <w:ind w:left="720" w:leftChars="0" w:hanging="720" w:hangingChars="300"/>
        <w:rPr>
          <w:rFonts w:hint="eastAsia"/>
          <w:b w:val="0"/>
          <w:bCs w:val="0"/>
          <w:sz w:val="24"/>
          <w:szCs w:val="24"/>
          <w:lang w:eastAsia="zh-CN"/>
        </w:rPr>
      </w:pPr>
      <w:r>
        <w:rPr>
          <w:rFonts w:hint="eastAsia"/>
          <w:b w:val="0"/>
          <w:bCs w:val="0"/>
          <w:sz w:val="24"/>
          <w:szCs w:val="24"/>
          <w:lang w:eastAsia="zh-CN"/>
        </w:rPr>
        <w:t>缺点：名元素同时测定有困难，对非金属及难熔元素的测定尚有困难，对复杂样品分析干扰也较严重</w:t>
      </w:r>
    </w:p>
    <w:p>
      <w:pPr>
        <w:numPr>
          <w:ilvl w:val="0"/>
          <w:numId w:val="0"/>
        </w:numPr>
        <w:rPr>
          <w:rFonts w:hint="eastAsia"/>
          <w:b w:val="0"/>
          <w:bCs w:val="0"/>
          <w:sz w:val="24"/>
          <w:szCs w:val="24"/>
          <w:lang w:eastAsia="zh-CN"/>
        </w:rPr>
      </w:pPr>
    </w:p>
    <w:p>
      <w:pPr>
        <w:numPr>
          <w:ilvl w:val="0"/>
          <w:numId w:val="0"/>
        </w:numPr>
        <w:ind w:left="720" w:leftChars="0" w:hanging="720" w:hangingChars="300"/>
        <w:rPr>
          <w:rFonts w:hint="eastAsia"/>
          <w:b w:val="0"/>
          <w:bCs w:val="0"/>
          <w:sz w:val="24"/>
          <w:szCs w:val="24"/>
          <w:lang w:eastAsia="zh-CN"/>
        </w:rPr>
      </w:pPr>
      <w:r>
        <w:rPr>
          <w:rFonts w:hint="eastAsia"/>
          <w:b w:val="0"/>
          <w:bCs w:val="0"/>
          <w:sz w:val="24"/>
          <w:szCs w:val="24"/>
          <w:lang w:val="en-US" w:eastAsia="zh-CN"/>
        </w:rPr>
        <w:t>五、</w:t>
      </w:r>
      <w:r>
        <w:rPr>
          <w:rFonts w:hint="eastAsia"/>
          <w:b w:val="0"/>
          <w:bCs w:val="0"/>
          <w:sz w:val="24"/>
          <w:szCs w:val="24"/>
          <w:lang w:eastAsia="zh-CN"/>
        </w:rPr>
        <w:t>计算题</w:t>
      </w:r>
    </w:p>
    <w:p>
      <w:pPr>
        <w:numPr>
          <w:ilvl w:val="0"/>
          <w:numId w:val="0"/>
        </w:numPr>
        <w:ind w:left="720" w:leftChars="0" w:hanging="720" w:hangingChars="300"/>
        <w:rPr>
          <w:rFonts w:hint="eastAsia"/>
          <w:b w:val="0"/>
          <w:bCs w:val="0"/>
          <w:sz w:val="24"/>
          <w:szCs w:val="24"/>
          <w:lang w:eastAsia="zh-CN"/>
        </w:rPr>
      </w:pPr>
    </w:p>
    <w:p>
      <w:pPr>
        <w:numPr>
          <w:ilvl w:val="0"/>
          <w:numId w:val="0"/>
        </w:numPr>
        <w:rPr>
          <w:rFonts w:hint="eastAsia"/>
          <w:b w:val="0"/>
          <w:bCs w:val="0"/>
          <w:sz w:val="24"/>
          <w:szCs w:val="24"/>
          <w:lang w:eastAsia="zh-CN"/>
        </w:rPr>
      </w:pPr>
      <w:r>
        <w:rPr>
          <w:rFonts w:hint="eastAsia"/>
          <w:b w:val="0"/>
          <w:bCs w:val="0"/>
          <w:sz w:val="24"/>
          <w:szCs w:val="24"/>
          <w:lang w:eastAsia="zh-CN"/>
        </w:rPr>
        <w:t>采样体积 v=30x8x0.5=120(升)V=120x(273/297(99/101325)=107.77(升)</w:t>
      </w:r>
    </w:p>
    <w:p>
      <w:pPr>
        <w:numPr>
          <w:ilvl w:val="0"/>
          <w:numId w:val="0"/>
        </w:numPr>
        <w:ind w:left="720" w:leftChars="0" w:hanging="720" w:hangingChars="300"/>
        <w:rPr>
          <w:rFonts w:hint="eastAsia"/>
          <w:b w:val="0"/>
          <w:bCs w:val="0"/>
          <w:sz w:val="24"/>
          <w:szCs w:val="24"/>
          <w:lang w:eastAsia="zh-CN"/>
        </w:rPr>
      </w:pPr>
      <w:r>
        <w:rPr>
          <w:rFonts w:hint="eastAsia"/>
          <w:b w:val="0"/>
          <w:bCs w:val="0"/>
          <w:sz w:val="24"/>
          <w:szCs w:val="24"/>
          <w:lang w:eastAsia="zh-CN"/>
        </w:rPr>
        <w:t>So,总量 2.6x50/10=13(ug)</w:t>
      </w:r>
    </w:p>
    <w:p>
      <w:pPr>
        <w:numPr>
          <w:ilvl w:val="0"/>
          <w:numId w:val="0"/>
        </w:numPr>
        <w:ind w:left="720" w:leftChars="0" w:hanging="720" w:hangingChars="300"/>
        <w:rPr>
          <w:rFonts w:hint="eastAsia"/>
          <w:b w:val="0"/>
          <w:bCs w:val="0"/>
          <w:sz w:val="24"/>
          <w:szCs w:val="24"/>
          <w:lang w:eastAsia="zh-CN"/>
        </w:rPr>
      </w:pPr>
      <w:r>
        <w:rPr>
          <w:rFonts w:hint="eastAsia"/>
          <w:b w:val="0"/>
          <w:bCs w:val="0"/>
          <w:sz w:val="24"/>
          <w:szCs w:val="24"/>
          <w:lang w:eastAsia="zh-CN"/>
        </w:rPr>
        <w:t>S0:(mg/m)=13/107.77=0.12(mg/m)</w:t>
      </w:r>
    </w:p>
    <w:p>
      <w:pPr>
        <w:numPr>
          <w:ilvl w:val="0"/>
          <w:numId w:val="0"/>
        </w:numPr>
        <w:ind w:left="720" w:leftChars="0" w:hanging="720" w:hangingChars="300"/>
        <w:rPr>
          <w:rFonts w:hint="eastAsia"/>
          <w:b w:val="0"/>
          <w:bCs w:val="0"/>
          <w:sz w:val="24"/>
          <w:szCs w:val="24"/>
          <w:lang w:eastAsia="zh-CN"/>
        </w:rPr>
      </w:pPr>
      <w:r>
        <w:rPr>
          <w:rFonts w:hint="eastAsia"/>
          <w:b w:val="0"/>
          <w:bCs w:val="0"/>
          <w:sz w:val="24"/>
          <w:szCs w:val="24"/>
          <w:lang w:eastAsia="zh-CN"/>
        </w:rPr>
        <w:t>so。(mL/m*)=22.4x0.12/64=0.042 mL/m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6B5A15"/>
    <w:multiLevelType w:val="singleLevel"/>
    <w:tmpl w:val="B26B5A15"/>
    <w:lvl w:ilvl="0" w:tentative="0">
      <w:start w:val="6"/>
      <w:numFmt w:val="chineseCounting"/>
      <w:suff w:val="nothing"/>
      <w:lvlText w:val="%1．"/>
      <w:lvlJc w:val="left"/>
      <w:rPr>
        <w:rFonts w:hint="eastAsia"/>
      </w:rPr>
    </w:lvl>
  </w:abstractNum>
  <w:abstractNum w:abstractNumId="1">
    <w:nsid w:val="B953DD8E"/>
    <w:multiLevelType w:val="singleLevel"/>
    <w:tmpl w:val="B953DD8E"/>
    <w:lvl w:ilvl="0" w:tentative="0">
      <w:start w:val="1"/>
      <w:numFmt w:val="decimal"/>
      <w:lvlText w:val="%1."/>
      <w:lvlJc w:val="left"/>
      <w:pPr>
        <w:tabs>
          <w:tab w:val="left" w:pos="312"/>
        </w:tabs>
      </w:pPr>
    </w:lvl>
  </w:abstractNum>
  <w:abstractNum w:abstractNumId="2">
    <w:nsid w:val="CD1FB7A8"/>
    <w:multiLevelType w:val="singleLevel"/>
    <w:tmpl w:val="CD1FB7A8"/>
    <w:lvl w:ilvl="0" w:tentative="0">
      <w:start w:val="2"/>
      <w:numFmt w:val="chineseCounting"/>
      <w:suff w:val="nothing"/>
      <w:lvlText w:val="%1、"/>
      <w:lvlJc w:val="left"/>
      <w:rPr>
        <w:rFonts w:hint="eastAsia"/>
      </w:rPr>
    </w:lvl>
  </w:abstractNum>
  <w:abstractNum w:abstractNumId="3">
    <w:nsid w:val="08E47EDC"/>
    <w:multiLevelType w:val="singleLevel"/>
    <w:tmpl w:val="08E47EDC"/>
    <w:lvl w:ilvl="0" w:tentative="0">
      <w:start w:val="2"/>
      <w:numFmt w:val="decimal"/>
      <w:suff w:val="nothing"/>
      <w:lvlText w:val="%1、"/>
      <w:lvlJc w:val="left"/>
    </w:lvl>
  </w:abstractNum>
  <w:abstractNum w:abstractNumId="4">
    <w:nsid w:val="62A931FA"/>
    <w:multiLevelType w:val="singleLevel"/>
    <w:tmpl w:val="62A931FA"/>
    <w:lvl w:ilvl="0" w:tentative="0">
      <w:start w:val="1"/>
      <w:numFmt w:val="decimal"/>
      <w:suff w:val="nothing"/>
      <w:lvlText w:val="%1、"/>
      <w:lvlJc w:val="left"/>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48721CA"/>
    <w:rsid w:val="00107BF0"/>
    <w:rsid w:val="048721CA"/>
    <w:rsid w:val="06C5302A"/>
    <w:rsid w:val="0FF116DE"/>
    <w:rsid w:val="13BC29F1"/>
    <w:rsid w:val="3EC040FF"/>
    <w:rsid w:val="4E936280"/>
    <w:rsid w:val="64432611"/>
    <w:rsid w:val="65B91885"/>
    <w:rsid w:val="6EB66D14"/>
    <w:rsid w:val="71B15F38"/>
    <w:rsid w:val="7CC32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2022-11-29T09:39:00Z</dcterms:created>
  <dc:creator>不甜</dc:creator>
  <cp:lastModifiedBy>育华教育叶燮燮</cp:lastModifiedBy>
  <dcterms:modified xsi:type="dcterms:W3CDTF">2023-12-01T08:25:04Z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859C5A2229A14589BABAEBF86460B5D0</vt:lpwstr>
  </property>
</Properties>
</file>