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249" w:firstLineChars="800"/>
        <w:rPr>
          <w:rFonts w:hint="eastAsia"/>
          <w:b/>
          <w:bCs/>
          <w:sz w:val="28"/>
          <w:szCs w:val="28"/>
          <w:lang w:eastAsia="zh-CN"/>
        </w:rPr>
      </w:pPr>
      <w:r>
        <w:rPr>
          <w:rFonts w:hint="eastAsia"/>
          <w:b/>
          <w:bCs/>
          <w:sz w:val="28"/>
          <w:szCs w:val="28"/>
          <w:lang w:eastAsia="zh-CN"/>
        </w:rPr>
        <w:t>环境评价与规划复习资料</w:t>
      </w:r>
    </w:p>
    <w:p>
      <w:pPr>
        <w:spacing w:before="240"/>
        <w:rPr>
          <w:rFonts w:hint="eastAsia" w:ascii="宋体" w:hAnsi="宋体" w:cs="宋体"/>
          <w:b/>
          <w:sz w:val="24"/>
        </w:rPr>
      </w:pPr>
    </w:p>
    <w:p>
      <w:pPr>
        <w:pStyle w:val="2"/>
        <w:numPr>
          <w:ilvl w:val="0"/>
          <w:numId w:val="0"/>
        </w:numPr>
        <w:spacing w:line="240" w:lineRule="auto"/>
        <w:rPr>
          <w:rFonts w:hint="eastAsia" w:hAnsi="宋体"/>
          <w:b w:val="0"/>
          <w:bCs w:val="0"/>
          <w:szCs w:val="21"/>
        </w:rPr>
      </w:pPr>
    </w:p>
    <w:p>
      <w:pPr>
        <w:rPr>
          <w:rFonts w:hint="default" w:ascii="宋体" w:hAnsi="宋体" w:cs="宋体"/>
          <w:b/>
          <w:bCs/>
          <w:szCs w:val="21"/>
          <w:lang w:val="en-US" w:eastAsia="zh-CN"/>
        </w:rPr>
      </w:pPr>
      <w:r>
        <w:rPr>
          <w:rFonts w:hint="default" w:ascii="宋体" w:hAnsi="宋体" w:cs="宋体"/>
          <w:b/>
          <w:bCs/>
          <w:szCs w:val="21"/>
          <w:lang w:val="en-US" w:eastAsia="zh-CN"/>
        </w:rPr>
        <w:t>一、名词解释</w:t>
      </w:r>
    </w:p>
    <w:p>
      <w:pPr>
        <w:rPr>
          <w:rFonts w:hint="default" w:ascii="宋体" w:hAnsi="宋体" w:cs="宋体"/>
          <w:szCs w:val="21"/>
          <w:lang w:val="en-US" w:eastAsia="zh-CN"/>
        </w:rPr>
      </w:pPr>
      <w:r>
        <w:rPr>
          <w:rFonts w:hint="default" w:ascii="宋体" w:hAnsi="宋体" w:cs="宋体"/>
          <w:szCs w:val="21"/>
          <w:lang w:val="en-US" w:eastAsia="zh-CN"/>
        </w:rPr>
        <w:t xml:space="preserve">1、环境承载力: </w:t>
      </w:r>
    </w:p>
    <w:p>
      <w:pPr>
        <w:rPr>
          <w:rFonts w:hint="default" w:ascii="宋体" w:hAnsi="宋体" w:cs="宋体"/>
          <w:szCs w:val="21"/>
          <w:lang w:val="en-US" w:eastAsia="zh-CN"/>
        </w:rPr>
      </w:pPr>
      <w:r>
        <w:rPr>
          <w:rFonts w:hint="default" w:ascii="宋体" w:hAnsi="宋体" w:cs="宋体"/>
          <w:szCs w:val="21"/>
          <w:lang w:val="en-US" w:eastAsia="zh-CN"/>
        </w:rPr>
        <w:t>2、自然水环境容量:</w:t>
      </w:r>
    </w:p>
    <w:p>
      <w:pPr>
        <w:rPr>
          <w:rFonts w:hint="default" w:ascii="宋体" w:hAnsi="宋体" w:cs="宋体"/>
          <w:szCs w:val="21"/>
          <w:lang w:val="en-US" w:eastAsia="zh-CN"/>
        </w:rPr>
      </w:pPr>
      <w:r>
        <w:rPr>
          <w:rFonts w:hint="default" w:ascii="宋体" w:hAnsi="宋体" w:cs="宋体"/>
          <w:szCs w:val="21"/>
          <w:lang w:val="en-US" w:eastAsia="zh-CN"/>
        </w:rPr>
        <w:t>3、环境规划目标:</w:t>
      </w:r>
    </w:p>
    <w:p>
      <w:pPr>
        <w:rPr>
          <w:rFonts w:hint="default" w:ascii="宋体" w:hAnsi="宋体" w:cs="宋体"/>
          <w:b/>
          <w:bCs/>
          <w:szCs w:val="21"/>
          <w:lang w:val="en-US" w:eastAsia="zh-CN"/>
        </w:rPr>
      </w:pPr>
      <w:r>
        <w:rPr>
          <w:rFonts w:hint="default" w:ascii="宋体" w:hAnsi="宋体" w:cs="宋体"/>
          <w:b/>
          <w:bCs/>
          <w:szCs w:val="21"/>
          <w:lang w:val="en-US" w:eastAsia="zh-CN"/>
        </w:rPr>
        <w:t>二、是非题</w:t>
      </w:r>
    </w:p>
    <w:p>
      <w:pPr>
        <w:rPr>
          <w:rFonts w:hint="default" w:ascii="宋体" w:hAnsi="宋体" w:cs="宋体"/>
          <w:szCs w:val="21"/>
          <w:lang w:val="en-US" w:eastAsia="zh-CN"/>
        </w:rPr>
      </w:pPr>
      <w:r>
        <w:rPr>
          <w:rFonts w:hint="default" w:ascii="宋体" w:hAnsi="宋体" w:cs="宋体"/>
          <w:szCs w:val="21"/>
          <w:lang w:val="en-US" w:eastAsia="zh-CN"/>
        </w:rPr>
        <w:t>1、环境规划的对象是社会、经济、环境所组成的复合生态系统。(</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2、中期环境规划一般跨越时间为5-10年。(</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3、环境制约型环境规划要求经济发展服从环境保护的需要，目前世界上只有日本</w:t>
      </w:r>
    </w:p>
    <w:p>
      <w:pPr>
        <w:rPr>
          <w:rFonts w:hint="default" w:ascii="宋体" w:hAnsi="宋体" w:cs="宋体"/>
          <w:szCs w:val="21"/>
          <w:lang w:val="en-US" w:eastAsia="zh-CN"/>
        </w:rPr>
      </w:pPr>
      <w:r>
        <w:rPr>
          <w:rFonts w:hint="default" w:ascii="宋体" w:hAnsi="宋体" w:cs="宋体"/>
          <w:szCs w:val="21"/>
          <w:lang w:val="en-US" w:eastAsia="zh-CN"/>
        </w:rPr>
        <w:t xml:space="preserve">等极少数国家采用。(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4、美国的环境规划一般以区域性的环境规划为主。(</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5、环境承载力不能直接用具体函数表达，不能计算出具体数据，只能用指标体系</w:t>
      </w:r>
    </w:p>
    <w:p>
      <w:pPr>
        <w:rPr>
          <w:rFonts w:hint="default" w:ascii="宋体" w:hAnsi="宋体" w:cs="宋体"/>
          <w:szCs w:val="21"/>
          <w:lang w:val="en-US" w:eastAsia="zh-CN"/>
        </w:rPr>
      </w:pPr>
      <w:r>
        <w:rPr>
          <w:rFonts w:hint="default" w:ascii="宋体" w:hAnsi="宋体" w:cs="宋体"/>
          <w:szCs w:val="21"/>
          <w:lang w:val="en-US" w:eastAsia="zh-CN"/>
        </w:rPr>
        <w:t>间接表达，用以比较不同方案的优劣。(</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6、环境质量指标是环境规划的出发点和归宿。(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 xml:space="preserve">7、多方案、多目标的环境规划决策问题，经常采用决策树进行分析。(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8、环境系统规划的模拟优化决策分析模型是就各个备选组合方案，分别进行多种</w:t>
      </w:r>
    </w:p>
    <w:p>
      <w:pPr>
        <w:rPr>
          <w:rFonts w:hint="default" w:ascii="宋体" w:hAnsi="宋体" w:cs="宋体"/>
          <w:szCs w:val="21"/>
          <w:lang w:val="en-US" w:eastAsia="zh-CN"/>
        </w:rPr>
      </w:pPr>
      <w:r>
        <w:rPr>
          <w:rFonts w:hint="default" w:ascii="宋体" w:hAnsi="宋体" w:cs="宋体"/>
          <w:szCs w:val="21"/>
          <w:lang w:val="en-US" w:eastAsia="zh-CN"/>
        </w:rPr>
        <w:t>目标和综合指标的模拟和评估的决策分析过程。(</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9、费用效益分析的评价准则是净效益和费效比最大。(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10、环境效益评价货币化技术方法中的市场价格法，是利用因环境质量变化引起</w:t>
      </w:r>
    </w:p>
    <w:p>
      <w:pPr>
        <w:rPr>
          <w:rFonts w:hint="default" w:ascii="宋体" w:hAnsi="宋体" w:cs="宋体"/>
          <w:szCs w:val="21"/>
          <w:lang w:val="en-US" w:eastAsia="zh-CN"/>
        </w:rPr>
      </w:pPr>
      <w:r>
        <w:rPr>
          <w:rFonts w:hint="default" w:ascii="宋体" w:hAnsi="宋体" w:cs="宋体"/>
          <w:szCs w:val="21"/>
          <w:lang w:val="en-US" w:eastAsia="zh-CN"/>
        </w:rPr>
        <w:t>的产量和利润的变化来计量环境质量变化的经济效益或经济损失;(</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11、大气环境功能区划时主要工业区划为二类区。(</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12、多目标决策分析属性值的规范化，一是统一属性单位，二是将属性值变换到</w:t>
      </w:r>
    </w:p>
    <w:p>
      <w:pPr>
        <w:rPr>
          <w:rFonts w:hint="default" w:ascii="宋体" w:hAnsi="宋体" w:cs="宋体"/>
          <w:szCs w:val="21"/>
          <w:lang w:val="en-US" w:eastAsia="zh-CN"/>
        </w:rPr>
      </w:pPr>
      <w:r>
        <w:rPr>
          <w:rFonts w:hint="default" w:ascii="宋体" w:hAnsi="宋体" w:cs="宋体"/>
          <w:szCs w:val="21"/>
          <w:lang w:val="en-US" w:eastAsia="zh-CN"/>
        </w:rPr>
        <w:t>(0，1)范围内。(</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13、水污染控制单元是由污染源和全水域两部分组成的可操作实体。(</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14、层次分析法中的判断矩阵是指相对于层次结构模型中的某一要素，由其隶属要素两两比较的结果构成的矩阵。(</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15、水污染控制系统规划包括流域水污染控制规划、城市水污染控制规划和水资源系统规划。(</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1"/>
        </w:numPr>
        <w:rPr>
          <w:rFonts w:hint="default" w:ascii="宋体" w:hAnsi="宋体" w:cs="宋体"/>
          <w:szCs w:val="21"/>
          <w:lang w:val="en-US" w:eastAsia="zh-CN"/>
        </w:rPr>
      </w:pPr>
      <w:r>
        <w:rPr>
          <w:rFonts w:hint="default" w:ascii="宋体" w:hAnsi="宋体" w:cs="宋体"/>
          <w:szCs w:val="21"/>
          <w:lang w:val="en-US" w:eastAsia="zh-CN"/>
        </w:rPr>
        <w:t>总量控制负荷分配时等比例削减的方案是较公平的方案。(</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0"/>
        </w:numPr>
        <w:rPr>
          <w:rFonts w:hint="default" w:ascii="宋体" w:hAnsi="宋体" w:cs="宋体"/>
          <w:b/>
          <w:bCs/>
          <w:szCs w:val="21"/>
          <w:lang w:val="en-US" w:eastAsia="zh-CN"/>
        </w:rPr>
      </w:pPr>
      <w:r>
        <w:rPr>
          <w:rFonts w:hint="eastAsia" w:ascii="宋体" w:hAnsi="宋体" w:cs="宋体"/>
          <w:b/>
          <w:bCs/>
          <w:szCs w:val="21"/>
          <w:lang w:val="en-US" w:eastAsia="zh-CN"/>
        </w:rPr>
        <w:t>三．选择题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1、最优化均匀处理是指污水处理厂的(</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A、位置的优化组合;</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B、位置、处理量优化组合;</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C、处理效率的优化组合:</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2、不是从水环境容量出发的水污染总量控制方法是:(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A、容量总量控制: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B、目标总量控制;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C、行业总量控制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3、在大气环境规划中，自然保护区属于:(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A、一类区;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B、二类区: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C、三类区: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D、四类区: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4、长期环境规划一般跨越时间为几年以上?(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A、5年; B、8年; C、10年; D、15年</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5、酸雨控制区划分的基本条件之一是降水PH值小于(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A、4.5</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B、5.5</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C、6.5</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D、5.6</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6、以下哪点不是环境规划的基本特征( </w:t>
      </w:r>
      <w:r>
        <w:rPr>
          <w:rFonts w:hint="eastAsia" w:ascii="宋体" w:hAnsi="宋体" w:cs="宋体"/>
          <w:szCs w:val="21"/>
          <w:lang w:val="en-US" w:eastAsia="zh-CN"/>
        </w:rPr>
        <w:t xml:space="preserve">   </w:t>
      </w:r>
      <w:r>
        <w:rPr>
          <w:rFonts w:hint="default" w:ascii="宋体" w:hAnsi="宋体" w:cs="宋体"/>
          <w:szCs w:val="21"/>
          <w:lang w:val="en-US" w:eastAsia="zh-CN"/>
        </w:rPr>
        <w:t>)</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A、整体性;</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B、综合性;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C、区域性;</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D、稳定性;</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7、管理水环境容量的水质目标是(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A、基准值; B、标准值; C、目标值; D、基础值;</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8、费用效果分析所追求的是(</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A、效益最大: B、费用最省; C、净效益最大: D、费效比最小;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9、污染的浓度控制法的优点是(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A、控制总量: B、体现污染源的分布; C、方便易操作; D、科学性;</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 xml:space="preserve">10、不属于环境功能区划目的的是(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A、合理布局:</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B、确定环境目标:</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C、便于目标管理和执行;</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D、确定规划措施</w:t>
      </w:r>
    </w:p>
    <w:p>
      <w:pPr>
        <w:numPr>
          <w:ilvl w:val="0"/>
          <w:numId w:val="0"/>
        </w:numPr>
        <w:rPr>
          <w:rFonts w:hint="default" w:ascii="宋体" w:hAnsi="宋体" w:cs="宋体"/>
          <w:b/>
          <w:bCs/>
          <w:szCs w:val="21"/>
          <w:lang w:val="en-US" w:eastAsia="zh-CN"/>
        </w:rPr>
      </w:pPr>
      <w:r>
        <w:rPr>
          <w:rFonts w:hint="default" w:ascii="宋体" w:hAnsi="宋体" w:cs="宋体"/>
          <w:b/>
          <w:bCs/>
          <w:szCs w:val="21"/>
          <w:lang w:val="en-US" w:eastAsia="zh-CN"/>
        </w:rPr>
        <w:t>四、简答题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1、什么是环境容量?环境容量概念在应用中存在的问题有哪些?</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环境容量是在人类生存和自然生态不致受害的前提下，某环境所能容纳污染物</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的最大负荷量。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环境容量应用中的问题:</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2、简述水环境规划中的水污染控制技术措施。</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3、环境功能区划的目的是什么?</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p>
    <w:p>
      <w:pPr>
        <w:numPr>
          <w:ilvl w:val="0"/>
          <w:numId w:val="0"/>
        </w:numPr>
        <w:rPr>
          <w:rFonts w:hint="default" w:ascii="宋体" w:hAnsi="宋体" w:cs="宋体"/>
          <w:b/>
          <w:bCs/>
          <w:szCs w:val="21"/>
          <w:lang w:val="en-US" w:eastAsia="zh-CN"/>
        </w:rPr>
      </w:pPr>
      <w:r>
        <w:rPr>
          <w:rFonts w:hint="default" w:ascii="宋体" w:hAnsi="宋体" w:cs="宋体"/>
          <w:b/>
          <w:bCs/>
          <w:szCs w:val="21"/>
          <w:lang w:val="en-US" w:eastAsia="zh-CN"/>
        </w:rPr>
        <w:t>五、综合题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某河段上有三个污染源向河水中排放污染物，上游河水苯的浓度为 0.2mg/L,已知</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苯在河水中降解速度常数 k=0.03km，p=poe;污水中处理苯的费用每 1000m</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为50x元(x为去除率)。要使得整个河段苯的浓度不超标(≤1mg/L)，并且最省</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钱。请列出线性规划模型的标准型(写出建模计算过程)。</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r>
        <w:drawing>
          <wp:inline distT="0" distB="0" distL="114300" distR="114300">
            <wp:extent cx="5289550" cy="1604645"/>
            <wp:effectExtent l="0" t="0" r="6350"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89550" cy="1604645"/>
                    </a:xfrm>
                    <a:prstGeom prst="rect">
                      <a:avLst/>
                    </a:prstGeom>
                    <a:noFill/>
                    <a:ln>
                      <a:noFill/>
                    </a:ln>
                  </pic:spPr>
                </pic:pic>
              </a:graphicData>
            </a:graphic>
          </wp:inline>
        </w:drawing>
      </w:r>
    </w:p>
    <w:p>
      <w:pPr>
        <w:rPr>
          <w:rFonts w:hint="eastAsia"/>
          <w:b/>
          <w:bCs/>
          <w:sz w:val="28"/>
          <w:szCs w:val="28"/>
          <w:lang w:eastAsia="zh-CN"/>
        </w:rPr>
      </w:pPr>
    </w:p>
    <w:p>
      <w:pPr>
        <w:rPr>
          <w:rFonts w:hint="eastAsia"/>
          <w:b/>
          <w:bCs/>
          <w:sz w:val="28"/>
          <w:szCs w:val="28"/>
          <w:lang w:eastAsia="zh-CN"/>
        </w:rPr>
      </w:pPr>
    </w:p>
    <w:p>
      <w:pPr>
        <w:rPr>
          <w:rFonts w:hint="eastAsia"/>
          <w:b/>
          <w:bCs/>
          <w:sz w:val="28"/>
          <w:szCs w:val="28"/>
          <w:lang w:eastAsia="zh-CN"/>
        </w:rPr>
      </w:pPr>
    </w:p>
    <w:p>
      <w:pPr>
        <w:rPr>
          <w:rFonts w:hint="eastAsia"/>
          <w:b/>
          <w:bCs/>
          <w:sz w:val="28"/>
          <w:szCs w:val="28"/>
          <w:lang w:eastAsia="zh-CN"/>
        </w:rPr>
      </w:pPr>
    </w:p>
    <w:p>
      <w:pPr>
        <w:rPr>
          <w:rFonts w:hint="eastAsia"/>
          <w:b/>
          <w:bCs/>
          <w:sz w:val="28"/>
          <w:szCs w:val="28"/>
          <w:lang w:eastAsia="zh-CN"/>
        </w:rPr>
      </w:pPr>
    </w:p>
    <w:p>
      <w:pPr>
        <w:rPr>
          <w:rFonts w:hint="eastAsia"/>
          <w:b/>
          <w:bCs/>
          <w:sz w:val="28"/>
          <w:szCs w:val="28"/>
          <w:lang w:eastAsia="zh-CN"/>
        </w:rPr>
      </w:pPr>
    </w:p>
    <w:p>
      <w:pPr>
        <w:rPr>
          <w:rFonts w:hint="eastAsia"/>
          <w:b w:val="0"/>
          <w:bCs w:val="0"/>
          <w:sz w:val="24"/>
          <w:szCs w:val="24"/>
          <w:lang w:eastAsia="zh-CN"/>
        </w:rPr>
      </w:pPr>
      <w:r>
        <w:rPr>
          <w:rFonts w:hint="eastAsia"/>
          <w:b w:val="0"/>
          <w:bCs w:val="0"/>
          <w:sz w:val="24"/>
          <w:szCs w:val="24"/>
          <w:lang w:eastAsia="zh-CN"/>
        </w:rPr>
        <w:t>名词解释</w:t>
      </w:r>
    </w:p>
    <w:p>
      <w:pPr>
        <w:rPr>
          <w:rFonts w:hint="default" w:ascii="宋体" w:hAnsi="宋体" w:cs="宋体"/>
          <w:szCs w:val="21"/>
          <w:lang w:val="en-US" w:eastAsia="zh-CN"/>
        </w:rPr>
      </w:pPr>
      <w:r>
        <w:rPr>
          <w:rFonts w:hint="default" w:ascii="宋体" w:hAnsi="宋体" w:cs="宋体"/>
          <w:szCs w:val="21"/>
          <w:lang w:val="en-US" w:eastAsia="zh-CN"/>
        </w:rPr>
        <w:t>1、环境承载力: 某时刻环境系统所能承受的人类社会、经济活动的极限值(或值)。</w:t>
      </w:r>
    </w:p>
    <w:p>
      <w:pPr>
        <w:rPr>
          <w:rFonts w:hint="default" w:ascii="宋体" w:hAnsi="宋体" w:cs="宋体"/>
          <w:szCs w:val="21"/>
          <w:lang w:val="en-US" w:eastAsia="zh-CN"/>
        </w:rPr>
      </w:pPr>
      <w:r>
        <w:rPr>
          <w:rFonts w:hint="default" w:ascii="宋体" w:hAnsi="宋体" w:cs="宋体"/>
          <w:szCs w:val="21"/>
          <w:lang w:val="en-US" w:eastAsia="zh-CN"/>
        </w:rPr>
        <w:t>2、自然水环境容量:以污染物在水体中的基准值为水质目标时的水体允许纳污量。</w:t>
      </w:r>
    </w:p>
    <w:p>
      <w:pPr>
        <w:rPr>
          <w:rFonts w:hint="default" w:ascii="宋体" w:hAnsi="宋体" w:cs="宋体"/>
          <w:szCs w:val="21"/>
          <w:lang w:val="en-US" w:eastAsia="zh-CN"/>
        </w:rPr>
      </w:pPr>
      <w:r>
        <w:rPr>
          <w:rFonts w:hint="default" w:ascii="宋体" w:hAnsi="宋体" w:cs="宋体"/>
          <w:szCs w:val="21"/>
          <w:lang w:val="en-US" w:eastAsia="zh-CN"/>
        </w:rPr>
        <w:t>3、环境规划目标:对环境规划对象在未来某一阶段环境质量的发展方向和发展水平所作的规定。</w:t>
      </w:r>
    </w:p>
    <w:p>
      <w:pPr>
        <w:rPr>
          <w:rFonts w:hint="eastAsia"/>
          <w:b w:val="0"/>
          <w:bCs w:val="0"/>
          <w:sz w:val="24"/>
          <w:szCs w:val="24"/>
          <w:lang w:eastAsia="zh-CN"/>
        </w:rPr>
      </w:pPr>
    </w:p>
    <w:p>
      <w:pPr>
        <w:rPr>
          <w:rFonts w:hint="eastAsia"/>
          <w:b w:val="0"/>
          <w:bCs w:val="0"/>
          <w:sz w:val="24"/>
          <w:szCs w:val="24"/>
          <w:lang w:eastAsia="zh-CN"/>
        </w:rPr>
      </w:pPr>
      <w:r>
        <w:rPr>
          <w:rFonts w:hint="eastAsia"/>
          <w:b w:val="0"/>
          <w:bCs w:val="0"/>
          <w:sz w:val="24"/>
          <w:szCs w:val="24"/>
          <w:lang w:eastAsia="zh-CN"/>
        </w:rPr>
        <w:t>是非题</w:t>
      </w:r>
    </w:p>
    <w:p>
      <w:pPr>
        <w:rPr>
          <w:rFonts w:hint="eastAsia"/>
          <w:b w:val="0"/>
          <w:bCs w:val="0"/>
          <w:sz w:val="24"/>
          <w:szCs w:val="24"/>
          <w:lang w:val="en-US" w:eastAsia="zh-CN"/>
        </w:rPr>
      </w:pPr>
      <w:r>
        <w:rPr>
          <w:rFonts w:hint="eastAsia"/>
          <w:b w:val="0"/>
          <w:bCs w:val="0"/>
          <w:sz w:val="24"/>
          <w:szCs w:val="24"/>
          <w:lang w:eastAsia="zh-CN"/>
        </w:rPr>
        <w:t>√</w:t>
      </w:r>
      <w:r>
        <w:rPr>
          <w:rFonts w:hint="eastAsia"/>
          <w:b w:val="0"/>
          <w:bCs w:val="0"/>
          <w:sz w:val="24"/>
          <w:szCs w:val="24"/>
          <w:lang w:val="en-US" w:eastAsia="zh-CN"/>
        </w:rPr>
        <w:t xml:space="preserve">   √   √   √   √    √   √    √  </w:t>
      </w:r>
    </w:p>
    <w:p>
      <w:pPr>
        <w:rPr>
          <w:rFonts w:hint="eastAsia"/>
          <w:b w:val="0"/>
          <w:bCs w:val="0"/>
          <w:sz w:val="24"/>
          <w:szCs w:val="24"/>
          <w:lang w:val="en-US" w:eastAsia="zh-CN"/>
        </w:rPr>
      </w:pPr>
      <w:bookmarkStart w:id="0" w:name="_GoBack"/>
      <w:bookmarkEnd w:id="0"/>
    </w:p>
    <w:p>
      <w:pPr>
        <w:rPr>
          <w:rFonts w:hint="eastAsia"/>
          <w:b w:val="0"/>
          <w:bCs w:val="0"/>
          <w:sz w:val="24"/>
          <w:szCs w:val="24"/>
          <w:lang w:val="en-US" w:eastAsia="zh-CN"/>
        </w:rPr>
      </w:pPr>
      <w:r>
        <w:rPr>
          <w:rFonts w:hint="eastAsia"/>
          <w:b w:val="0"/>
          <w:bCs w:val="0"/>
          <w:sz w:val="24"/>
          <w:szCs w:val="24"/>
          <w:lang w:val="en-US" w:eastAsia="zh-CN"/>
        </w:rPr>
        <w:t>选择题</w:t>
      </w:r>
    </w:p>
    <w:p>
      <w:pPr>
        <w:rPr>
          <w:rFonts w:hint="eastAsia"/>
          <w:b w:val="0"/>
          <w:bCs w:val="0"/>
          <w:sz w:val="24"/>
          <w:szCs w:val="24"/>
          <w:lang w:val="en-US" w:eastAsia="zh-CN"/>
        </w:rPr>
      </w:pPr>
      <w:r>
        <w:rPr>
          <w:rFonts w:hint="eastAsia"/>
          <w:b w:val="0"/>
          <w:bCs w:val="0"/>
          <w:sz w:val="24"/>
          <w:szCs w:val="24"/>
          <w:lang w:val="en-US" w:eastAsia="zh-CN"/>
        </w:rPr>
        <w:t xml:space="preserve">B  C  A  C  A  D  B  B  C  D </w:t>
      </w:r>
    </w:p>
    <w:p>
      <w:pPr>
        <w:rPr>
          <w:rFonts w:hint="eastAsia"/>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简答题</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1、</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(1)对环境系统理解不够全面;</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(2)环境容量不足以涵盖环境对人类发展的支持能力;</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(3)以环境容量为基础的环境规划，不能很好地解决未来经济发展和环境的</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协调问题。</w:t>
      </w:r>
    </w:p>
    <w:p>
      <w:pPr>
        <w:rPr>
          <w:rFonts w:hint="default"/>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2、</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(一)减少污染物排放负荷</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1、清洁生产工艺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2、浓度控制法</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3、总量控制</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4、污水处理</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5、污灌</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6、氧化塘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(二)提高或充分利用水体纳污容量</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1、人工复氧</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2、污水调节</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3、河流流量调控</w:t>
      </w:r>
    </w:p>
    <w:p>
      <w:pPr>
        <w:rPr>
          <w:rFonts w:hint="default"/>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3、</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① 合理布局;</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具体确定环境目标;</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便于目标的管理和执行;</w:t>
      </w:r>
    </w:p>
    <w:p>
      <w:pPr>
        <w:rPr>
          <w:rFonts w:hint="default"/>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计算题</w:t>
      </w:r>
    </w:p>
    <w:p>
      <w:pPr>
        <w:rPr>
          <w:rFonts w:hint="default"/>
          <w:b w:val="0"/>
          <w:bCs w:val="0"/>
          <w:sz w:val="24"/>
          <w:szCs w:val="24"/>
          <w:lang w:val="en-US" w:eastAsia="zh-CN"/>
        </w:rPr>
      </w:pPr>
      <w:r>
        <w:rPr>
          <w:rFonts w:hint="default"/>
          <w:b w:val="0"/>
          <w:bCs w:val="0"/>
          <w:sz w:val="24"/>
          <w:szCs w:val="24"/>
          <w:lang w:val="en-US" w:eastAsia="zh-CN"/>
        </w:rPr>
        <w:t>解:假设污染源(1)(2)(3)的污染物去除率分别为x1、x2、x3;</w:t>
      </w:r>
    </w:p>
    <w:p>
      <w:pPr>
        <w:rPr>
          <w:rFonts w:hint="default"/>
          <w:b w:val="0"/>
          <w:bCs w:val="0"/>
          <w:sz w:val="24"/>
          <w:szCs w:val="24"/>
          <w:lang w:val="en-US" w:eastAsia="zh-CN"/>
        </w:rPr>
      </w:pPr>
      <w:r>
        <w:rPr>
          <w:rFonts w:hint="default"/>
          <w:b w:val="0"/>
          <w:bCs w:val="0"/>
          <w:sz w:val="24"/>
          <w:szCs w:val="24"/>
          <w:lang w:val="en-US" w:eastAsia="zh-CN"/>
        </w:rPr>
        <w:t>污染物排入河中混合后的浓度分别为pm、ps2、ps3</w:t>
      </w:r>
    </w:p>
    <w:p>
      <w:pPr>
        <w:rPr>
          <w:rFonts w:hint="default"/>
          <w:b w:val="0"/>
          <w:bCs w:val="0"/>
          <w:sz w:val="24"/>
          <w:szCs w:val="24"/>
          <w:lang w:val="en-US" w:eastAsia="zh-CN"/>
        </w:rPr>
      </w:pPr>
      <w:r>
        <w:rPr>
          <w:rFonts w:hint="default"/>
          <w:b w:val="0"/>
          <w:bCs w:val="0"/>
          <w:sz w:val="24"/>
          <w:szCs w:val="24"/>
          <w:lang w:val="en-US" w:eastAsia="zh-CN"/>
        </w:rPr>
        <w:t>则:污染治理总费用</w:t>
      </w:r>
    </w:p>
    <w:p>
      <w:pPr>
        <w:rPr>
          <w:rFonts w:hint="default"/>
          <w:b w:val="0"/>
          <w:bCs w:val="0"/>
          <w:sz w:val="24"/>
          <w:szCs w:val="24"/>
          <w:lang w:val="en-US" w:eastAsia="zh-CN"/>
        </w:rPr>
      </w:pPr>
      <w:r>
        <w:rPr>
          <w:rFonts w:hint="default"/>
          <w:b w:val="0"/>
          <w:bCs w:val="0"/>
          <w:sz w:val="24"/>
          <w:szCs w:val="24"/>
          <w:lang w:val="en-US" w:eastAsia="zh-CN"/>
        </w:rPr>
        <w:t>Z=50x1*100000/1000+50x2*50000100050x3*200000/1000</w:t>
      </w:r>
    </w:p>
    <w:p>
      <w:pPr>
        <w:rPr>
          <w:rFonts w:hint="default"/>
          <w:b w:val="0"/>
          <w:bCs w:val="0"/>
          <w:sz w:val="24"/>
          <w:szCs w:val="24"/>
          <w:lang w:val="en-US" w:eastAsia="zh-CN"/>
        </w:rPr>
      </w:pPr>
      <w:r>
        <w:rPr>
          <w:rFonts w:hint="default"/>
          <w:b w:val="0"/>
          <w:bCs w:val="0"/>
          <w:sz w:val="24"/>
          <w:szCs w:val="24"/>
          <w:lang w:val="en-US" w:eastAsia="zh-CN"/>
        </w:rPr>
        <w:t>=5000x1+2500x2+10000x3</w:t>
      </w:r>
    </w:p>
    <w:p>
      <w:pPr>
        <w:rPr>
          <w:rFonts w:hint="default"/>
          <w:b w:val="0"/>
          <w:bCs w:val="0"/>
          <w:sz w:val="24"/>
          <w:szCs w:val="24"/>
          <w:lang w:val="en-US" w:eastAsia="zh-CN"/>
        </w:rPr>
      </w:pPr>
      <w:r>
        <w:rPr>
          <w:rFonts w:hint="default"/>
          <w:b w:val="0"/>
          <w:bCs w:val="0"/>
          <w:sz w:val="24"/>
          <w:szCs w:val="24"/>
          <w:lang w:val="en-US" w:eastAsia="zh-CN"/>
        </w:rPr>
        <w:t>考虑水质要求:</w:t>
      </w:r>
    </w:p>
    <w:p>
      <w:pPr>
        <w:rPr>
          <w:rFonts w:hint="default"/>
          <w:b w:val="0"/>
          <w:bCs w:val="0"/>
          <w:sz w:val="24"/>
          <w:szCs w:val="24"/>
          <w:lang w:val="en-US" w:eastAsia="zh-CN"/>
        </w:rPr>
      </w:pPr>
      <w:r>
        <w:rPr>
          <w:rFonts w:hint="default"/>
          <w:b w:val="0"/>
          <w:bCs w:val="0"/>
          <w:sz w:val="24"/>
          <w:szCs w:val="24"/>
          <w:lang w:val="en-US" w:eastAsia="zh-CN"/>
        </w:rPr>
        <w:t>ps=[1000000(1-x1)+100000]/(500000+100000)</w:t>
      </w:r>
    </w:p>
    <w:p>
      <w:pPr>
        <w:rPr>
          <w:rFonts w:hint="default"/>
          <w:b w:val="0"/>
          <w:bCs w:val="0"/>
          <w:sz w:val="24"/>
          <w:szCs w:val="24"/>
          <w:lang w:val="en-US" w:eastAsia="zh-CN"/>
        </w:rPr>
      </w:pPr>
      <w:r>
        <w:rPr>
          <w:rFonts w:hint="default"/>
          <w:b w:val="0"/>
          <w:bCs w:val="0"/>
          <w:sz w:val="24"/>
          <w:szCs w:val="24"/>
          <w:lang w:val="en-US" w:eastAsia="zh-CN"/>
        </w:rPr>
        <w:t>=[10(1-x1)+1]/6=(11-10x1)/6≤1</w:t>
      </w:r>
    </w:p>
    <w:p>
      <w:pPr>
        <w:rPr>
          <w:rFonts w:hint="default"/>
          <w:b w:val="0"/>
          <w:bCs w:val="0"/>
          <w:sz w:val="24"/>
          <w:szCs w:val="24"/>
          <w:lang w:val="en-US" w:eastAsia="zh-CN"/>
        </w:rPr>
      </w:pPr>
      <w:r>
        <w:rPr>
          <w:rFonts w:hint="default"/>
          <w:b w:val="0"/>
          <w:bCs w:val="0"/>
          <w:sz w:val="24"/>
          <w:szCs w:val="24"/>
          <w:lang w:val="en-US" w:eastAsia="zh-CN"/>
        </w:rPr>
        <w:t>推得:x1≥0.5</w:t>
      </w:r>
    </w:p>
    <w:p>
      <w:pPr>
        <w:rPr>
          <w:rFonts w:hint="default"/>
          <w:b w:val="0"/>
          <w:bCs w:val="0"/>
          <w:sz w:val="24"/>
          <w:szCs w:val="24"/>
          <w:lang w:val="en-US" w:eastAsia="zh-CN"/>
        </w:rPr>
      </w:pPr>
      <w:r>
        <w:rPr>
          <w:rFonts w:hint="default"/>
          <w:b w:val="0"/>
          <w:bCs w:val="0"/>
          <w:sz w:val="24"/>
          <w:szCs w:val="24"/>
          <w:lang w:val="en-US" w:eastAsia="zh-CN"/>
        </w:rPr>
        <w:t>浓度为pu的河水经降解到达污染源(2)所在断面时浓度:</w:t>
      </w:r>
    </w:p>
    <w:p>
      <w:pPr>
        <w:rPr>
          <w:rFonts w:hint="default"/>
          <w:b w:val="0"/>
          <w:bCs w:val="0"/>
          <w:sz w:val="24"/>
          <w:szCs w:val="24"/>
          <w:lang w:val="en-US" w:eastAsia="zh-CN"/>
        </w:rPr>
      </w:pPr>
      <w:r>
        <w:rPr>
          <w:rFonts w:hint="default"/>
          <w:b w:val="0"/>
          <w:bCs w:val="0"/>
          <w:sz w:val="24"/>
          <w:szCs w:val="24"/>
          <w:lang w:val="en-US" w:eastAsia="zh-CN"/>
        </w:rPr>
        <w:t>p:=p*e=(11-10x1)/6*e.03*10=1.36-1.23x1</w:t>
      </w:r>
    </w:p>
    <w:p>
      <w:pPr>
        <w:rPr>
          <w:rFonts w:hint="default"/>
          <w:b w:val="0"/>
          <w:bCs w:val="0"/>
          <w:sz w:val="24"/>
          <w:szCs w:val="24"/>
          <w:lang w:val="en-US" w:eastAsia="zh-CN"/>
        </w:rPr>
      </w:pPr>
      <w:r>
        <w:rPr>
          <w:rFonts w:hint="default"/>
          <w:b w:val="0"/>
          <w:bCs w:val="0"/>
          <w:sz w:val="24"/>
          <w:szCs w:val="24"/>
          <w:lang w:val="en-US" w:eastAsia="zh-CN"/>
        </w:rPr>
        <w:t>又:ps=[600000pz+1000000(1-x2)/(600000+50000)</w:t>
      </w:r>
    </w:p>
    <w:p>
      <w:pPr>
        <w:rPr>
          <w:rFonts w:hint="default"/>
          <w:b w:val="0"/>
          <w:bCs w:val="0"/>
          <w:sz w:val="24"/>
          <w:szCs w:val="24"/>
          <w:lang w:val="en-US" w:eastAsia="zh-CN"/>
        </w:rPr>
      </w:pPr>
      <w:r>
        <w:rPr>
          <w:rFonts w:hint="default"/>
          <w:b w:val="0"/>
          <w:bCs w:val="0"/>
          <w:sz w:val="24"/>
          <w:szCs w:val="24"/>
          <w:lang w:val="en-US" w:eastAsia="zh-CN"/>
        </w:rPr>
        <w:t>=2.79-1.14x1-1.54x2≤1</w:t>
      </w:r>
    </w:p>
    <w:p>
      <w:pPr>
        <w:rPr>
          <w:rFonts w:hint="default"/>
          <w:b w:val="0"/>
          <w:bCs w:val="0"/>
          <w:sz w:val="24"/>
          <w:szCs w:val="24"/>
          <w:lang w:val="en-US" w:eastAsia="zh-CN"/>
        </w:rPr>
      </w:pPr>
      <w:r>
        <w:rPr>
          <w:rFonts w:hint="default"/>
          <w:b w:val="0"/>
          <w:bCs w:val="0"/>
          <w:sz w:val="24"/>
          <w:szCs w:val="24"/>
          <w:lang w:val="en-US" w:eastAsia="zh-CN"/>
        </w:rPr>
        <w:t>推得:1.14x1+1.54x2≥1.79</w:t>
      </w:r>
    </w:p>
    <w:p>
      <w:pPr>
        <w:rPr>
          <w:rFonts w:hint="default"/>
          <w:b w:val="0"/>
          <w:bCs w:val="0"/>
          <w:sz w:val="24"/>
          <w:szCs w:val="24"/>
          <w:lang w:val="en-US" w:eastAsia="zh-CN"/>
        </w:rPr>
      </w:pPr>
      <w:r>
        <w:rPr>
          <w:rFonts w:hint="default"/>
          <w:b w:val="0"/>
          <w:bCs w:val="0"/>
          <w:sz w:val="24"/>
          <w:szCs w:val="24"/>
          <w:lang w:val="en-US" w:eastAsia="zh-CN"/>
        </w:rPr>
        <w:t>浓度为pe的河水经降解到达污染源(3)所在断面时浓度:</w:t>
      </w:r>
    </w:p>
    <w:p>
      <w:pPr>
        <w:rPr>
          <w:rFonts w:hint="default"/>
          <w:b w:val="0"/>
          <w:bCs w:val="0"/>
          <w:sz w:val="24"/>
          <w:szCs w:val="24"/>
          <w:lang w:val="en-US" w:eastAsia="zh-CN"/>
        </w:rPr>
      </w:pPr>
      <w:r>
        <w:rPr>
          <w:rFonts w:hint="default"/>
          <w:b w:val="0"/>
          <w:bCs w:val="0"/>
          <w:sz w:val="24"/>
          <w:szCs w:val="24"/>
          <w:lang w:val="en-US" w:eastAsia="zh-CN"/>
        </w:rPr>
        <w:t>p=p-*e-=1.79-0.73x1-0.98x2</w:t>
      </w:r>
    </w:p>
    <w:p>
      <w:pPr>
        <w:rPr>
          <w:rFonts w:hint="default"/>
          <w:b w:val="0"/>
          <w:bCs w:val="0"/>
          <w:sz w:val="24"/>
          <w:szCs w:val="24"/>
          <w:lang w:val="en-US" w:eastAsia="zh-CN"/>
        </w:rPr>
      </w:pPr>
      <w:r>
        <w:rPr>
          <w:rFonts w:hint="default"/>
          <w:b w:val="0"/>
          <w:bCs w:val="0"/>
          <w:sz w:val="24"/>
          <w:szCs w:val="24"/>
          <w:lang w:val="en-US" w:eastAsia="zh-CN"/>
        </w:rPr>
        <w:t>又:pss=[650000p;+ 1600000(1-x3)7/(650000+200000)</w:t>
      </w:r>
    </w:p>
    <w:p>
      <w:pPr>
        <w:rPr>
          <w:rFonts w:hint="default"/>
          <w:b w:val="0"/>
          <w:bCs w:val="0"/>
          <w:sz w:val="24"/>
          <w:szCs w:val="24"/>
          <w:lang w:val="en-US" w:eastAsia="zh-CN"/>
        </w:rPr>
      </w:pPr>
      <w:r>
        <w:rPr>
          <w:rFonts w:hint="default"/>
          <w:b w:val="0"/>
          <w:bCs w:val="0"/>
          <w:sz w:val="24"/>
          <w:szCs w:val="24"/>
          <w:lang w:val="en-US" w:eastAsia="zh-CN"/>
        </w:rPr>
        <w:t>=3.24-0.55x1-0.74x2-1.88x3≤1</w:t>
      </w:r>
    </w:p>
    <w:p>
      <w:pPr>
        <w:rPr>
          <w:rFonts w:hint="default"/>
          <w:b w:val="0"/>
          <w:bCs w:val="0"/>
          <w:sz w:val="24"/>
          <w:szCs w:val="24"/>
          <w:lang w:val="en-US" w:eastAsia="zh-CN"/>
        </w:rPr>
      </w:pPr>
      <w:r>
        <w:rPr>
          <w:rFonts w:hint="default"/>
          <w:b w:val="0"/>
          <w:bCs w:val="0"/>
          <w:sz w:val="24"/>
          <w:szCs w:val="24"/>
          <w:lang w:val="en-US" w:eastAsia="zh-CN"/>
        </w:rPr>
        <w:t>0.55x1+0.74x2+1.88x3≥2.24</w:t>
      </w:r>
    </w:p>
    <w:p>
      <w:pPr>
        <w:rPr>
          <w:rFonts w:hint="eastAsia"/>
          <w:b/>
          <w:bCs/>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AE6214"/>
    <w:multiLevelType w:val="singleLevel"/>
    <w:tmpl w:val="3AAE6214"/>
    <w:lvl w:ilvl="0" w:tentative="0">
      <w:start w:val="1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3DA52BE0"/>
    <w:rsid w:val="1F5C428E"/>
    <w:rsid w:val="3DA52BE0"/>
    <w:rsid w:val="53AB0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1835</Words>
  <Characters>2300</Characters>
  <Lines>0</Lines>
  <Paragraphs>0</Paragraphs>
  <TotalTime>0</TotalTime>
  <ScaleCrop>false</ScaleCrop>
  <LinksUpToDate>false</LinksUpToDate>
  <CharactersWithSpaces>2493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2022-11-29T09:00:00Z</dcterms:created>
  <dc:creator>不甜</dc:creator>
  <cp:lastModifiedBy>Administrator</cp:lastModifiedBy>
  <dcterms:modified xsi:type="dcterms:W3CDTF">2022-12-06T02:26:59Z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59D1DF360D744508A91B20C5C7DEE012</vt:lpwstr>
  </property>
</Properties>
</file>