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A3FD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i w:val="0"/>
          <w:iCs w:val="0"/>
          <w:caps w:val="0"/>
          <w:color w:val="222D44"/>
          <w:spacing w:val="0"/>
          <w:sz w:val="33"/>
          <w:szCs w:val="33"/>
          <w:bdr w:val="none" w:color="auto" w:sz="0" w:space="0"/>
          <w:shd w:val="clear" w:fill="F9F9FB"/>
        </w:rPr>
        <w:t>24秋期末卷-生产与作业管理</w:t>
      </w:r>
    </w:p>
    <w:p w14:paraId="4F85CC89">
      <w:pPr>
        <w:keepNext w:val="0"/>
        <w:keepLines w:val="0"/>
        <w:widowControl/>
        <w:suppressLineNumbers w:val="0"/>
        <w:shd w:val="clear" w:fill="F9F9FB"/>
        <w:wordWrap/>
        <w:spacing w:after="225" w:afterAutospacing="0" w:line="600" w:lineRule="atLeast"/>
        <w:ind w:left="0" w:firstLine="0"/>
        <w:jc w:val="center"/>
        <w:rPr>
          <w:rFonts w:ascii="微软雅黑" w:hAnsi="微软雅黑" w:eastAsia="微软雅黑" w:cs="微软雅黑"/>
          <w:i w:val="0"/>
          <w:iCs w:val="0"/>
          <w:caps w:val="0"/>
          <w:color w:val="AAB6CC"/>
          <w:spacing w:val="0"/>
          <w:sz w:val="19"/>
          <w:szCs w:val="19"/>
        </w:rPr>
      </w:pPr>
      <w:r>
        <w:rPr>
          <w:rFonts w:hint="eastAsia" w:ascii="微软雅黑" w:hAnsi="微软雅黑" w:eastAsia="微软雅黑" w:cs="微软雅黑"/>
          <w:i w:val="0"/>
          <w:iCs w:val="0"/>
          <w:caps w:val="0"/>
          <w:color w:val="66AAFF"/>
          <w:spacing w:val="0"/>
          <w:kern w:val="0"/>
          <w:sz w:val="27"/>
          <w:szCs w:val="27"/>
          <w:shd w:val="clear" w:fill="F9F9FB"/>
          <w:lang w:val="en-US" w:eastAsia="zh-CN" w:bidi="ar"/>
        </w:rPr>
        <w:t>35</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题 </w:t>
      </w:r>
      <w:r>
        <w:rPr>
          <w:rFonts w:hint="eastAsia" w:ascii="微软雅黑" w:hAnsi="微软雅黑" w:eastAsia="微软雅黑" w:cs="微软雅黑"/>
          <w:i w:val="0"/>
          <w:iCs w:val="0"/>
          <w:caps w:val="0"/>
          <w:color w:val="D6DBE0"/>
          <w:spacing w:val="0"/>
          <w:kern w:val="0"/>
          <w:sz w:val="16"/>
          <w:szCs w:val="16"/>
          <w:shd w:val="clear" w:fill="F9F9FB"/>
          <w:lang w:val="en-US" w:eastAsia="zh-CN" w:bidi="ar"/>
        </w:rPr>
        <w:t>|</w:t>
      </w:r>
      <w:r>
        <w:rPr>
          <w:rFonts w:hint="eastAsia" w:ascii="微软雅黑" w:hAnsi="微软雅黑" w:eastAsia="微软雅黑" w:cs="微软雅黑"/>
          <w:i w:val="0"/>
          <w:iCs w:val="0"/>
          <w:caps w:val="0"/>
          <w:color w:val="FF6666"/>
          <w:spacing w:val="0"/>
          <w:kern w:val="0"/>
          <w:sz w:val="27"/>
          <w:szCs w:val="27"/>
          <w:shd w:val="clear" w:fill="F9F9FB"/>
          <w:lang w:val="en-US" w:eastAsia="zh-CN" w:bidi="ar"/>
        </w:rPr>
        <w:t>100</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分</w:t>
      </w:r>
    </w:p>
    <w:p w14:paraId="58E2FBE7">
      <w:pPr>
        <w:keepNext w:val="0"/>
        <w:keepLines w:val="0"/>
        <w:widowControl/>
        <w:suppressLineNumbers w:val="0"/>
        <w:shd w:val="clear" w:fill="EEF0F6"/>
        <w:wordWrap/>
        <w:spacing w:before="225" w:beforeAutospacing="0" w:after="225" w:afterAutospacing="0" w:line="375" w:lineRule="atLeast"/>
        <w:ind w:left="0" w:right="0" w:firstLine="0"/>
        <w:jc w:val="center"/>
        <w:rPr>
          <w:rFonts w:hint="eastAsia" w:ascii="微软雅黑" w:hAnsi="微软雅黑" w:eastAsia="微软雅黑" w:cs="微软雅黑"/>
          <w:i w:val="0"/>
          <w:iCs w:val="0"/>
          <w:caps w:val="0"/>
          <w:color w:val="AAB6CC"/>
          <w:spacing w:val="0"/>
          <w:sz w:val="18"/>
          <w:szCs w:val="18"/>
        </w:rPr>
      </w:pPr>
      <w:r>
        <w:rPr>
          <w:rFonts w:hint="eastAsia" w:ascii="微软雅黑" w:hAnsi="微软雅黑" w:eastAsia="微软雅黑" w:cs="微软雅黑"/>
          <w:i w:val="0"/>
          <w:iCs w:val="0"/>
          <w:caps w:val="0"/>
          <w:color w:val="AAB6CC"/>
          <w:spacing w:val="0"/>
          <w:kern w:val="0"/>
          <w:sz w:val="18"/>
          <w:szCs w:val="18"/>
          <w:shd w:val="clear" w:fill="EEF0F6"/>
          <w:lang w:val="en-US" w:eastAsia="zh-CN" w:bidi="ar"/>
        </w:rPr>
        <w:t>收起全部</w:t>
      </w:r>
    </w:p>
    <w:p w14:paraId="243EF018">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一.  单选题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（每题3分，共20题，总分值60分）</w:t>
      </w:r>
    </w:p>
    <w:p w14:paraId="2CDD48C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1. </w:t>
      </w:r>
    </w:p>
    <w:p w14:paraId="6D0B205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将班杜拉的社会学习理论引用到职业生涯辅导上，用以了解个人决策历程中社会、遗传与个人因素对于决策的影响的学者是（ ）。</w:t>
      </w:r>
    </w:p>
    <w:p w14:paraId="0DAAA6A5">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349359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9044A6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泰德曼</w:t>
      </w:r>
    </w:p>
    <w:p w14:paraId="6A622D1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05D28F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丁克里奇</w:t>
      </w:r>
    </w:p>
    <w:p w14:paraId="5FB6A7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02ED71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克朗伯兹</w:t>
      </w:r>
    </w:p>
    <w:p w14:paraId="713B4F6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19F37B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萨柏</w:t>
      </w:r>
    </w:p>
    <w:p w14:paraId="68E03A2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0DE506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5CE06F4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6C8BAAD">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7910ED7F">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6ECF1AF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2. </w:t>
      </w:r>
    </w:p>
    <w:p w14:paraId="017F537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退休管理的核心部分是（ ）。</w:t>
      </w:r>
    </w:p>
    <w:p w14:paraId="3CC1E439">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10E2D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BA3C68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退休计划</w:t>
      </w:r>
    </w:p>
    <w:p w14:paraId="3F67DC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7DEC64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员工帮助计划</w:t>
      </w:r>
    </w:p>
    <w:p w14:paraId="6C7982C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78DB56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工作重新设计</w:t>
      </w:r>
    </w:p>
    <w:p w14:paraId="75D9220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33DEA6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工作家庭平衡计划</w:t>
      </w:r>
    </w:p>
    <w:p w14:paraId="296C2C4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0EF51C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560B953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074AA65">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062CED8D">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7A3AE8E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3. </w:t>
      </w:r>
    </w:p>
    <w:p w14:paraId="41E7746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在制定和实施职业生涯规划的过程中要充分考虑不同职业、岗位和专业之间的实际情况，有区别地制定目标。这属于组织职业生涯管理原则中的（ ）。</w:t>
      </w:r>
    </w:p>
    <w:p w14:paraId="0BDFB35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0A5815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D2BB58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统筹性原则</w:t>
      </w:r>
    </w:p>
    <w:p w14:paraId="5C8E3F4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6DF7BF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差异性原则</w:t>
      </w:r>
    </w:p>
    <w:p w14:paraId="77FBE7F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B7E2AB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发展性原则</w:t>
      </w:r>
    </w:p>
    <w:p w14:paraId="38FA616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FC26B6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阶段性原则</w:t>
      </w:r>
    </w:p>
    <w:p w14:paraId="137A58E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B1D0C9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4DFC2E2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475F593">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0DD67A60">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04303E3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4. </w:t>
      </w:r>
    </w:p>
    <w:p w14:paraId="293A8AA3">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r>
        <w:rPr>
          <w:i w:val="0"/>
          <w:iCs w:val="0"/>
          <w:caps w:val="0"/>
          <w:color w:val="222D44"/>
          <w:spacing w:val="0"/>
          <w:bdr w:val="none" w:color="auto" w:sz="0" w:space="0"/>
          <w:shd w:val="clear" w:fill="F9F9FB"/>
        </w:rPr>
        <w:t>个人从进入组织开始到适应组织并初步确立自己在组织内的职业生涯战略的阶段是</w:t>
      </w:r>
    </w:p>
    <w:p w14:paraId="4550EB84">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r>
        <w:rPr>
          <w:i w:val="0"/>
          <w:iCs w:val="0"/>
          <w:caps w:val="0"/>
          <w:color w:val="222D44"/>
          <w:spacing w:val="0"/>
          <w:bdr w:val="none" w:color="auto" w:sz="0" w:space="0"/>
          <w:shd w:val="clear" w:fill="F9F9FB"/>
        </w:rPr>
        <w:t>（ ）。</w:t>
      </w:r>
    </w:p>
    <w:p w14:paraId="038EE6B1">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F10D0E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F9F9C1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职业生涯准备期</w:t>
      </w:r>
    </w:p>
    <w:p w14:paraId="382816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4A2C52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职业生涯早期</w:t>
      </w:r>
    </w:p>
    <w:p w14:paraId="6758945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5A769D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职业生涯中期</w:t>
      </w:r>
    </w:p>
    <w:p w14:paraId="1BB6EED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D8958B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职业生涯晚期</w:t>
      </w:r>
    </w:p>
    <w:p w14:paraId="4FB8A8D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CBDDD7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5B8DB0D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EFC3A08">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24D2BEE">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5441BF9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5. </w:t>
      </w:r>
    </w:p>
    <w:p w14:paraId="212680B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对高层管理人员特别适用的职业生涯开发培训方法是（ ）。</w:t>
      </w:r>
    </w:p>
    <w:p w14:paraId="6A85F53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9E17C8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FC61FC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工作模拟法</w:t>
      </w:r>
    </w:p>
    <w:p w14:paraId="308562D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98A564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案例研究法</w:t>
      </w:r>
    </w:p>
    <w:p w14:paraId="3258CA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1CA9A0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角色扮演法</w:t>
      </w:r>
    </w:p>
    <w:p w14:paraId="14D0AA6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6DBF00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计划指导法</w:t>
      </w:r>
    </w:p>
    <w:p w14:paraId="1C8F8EC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386528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71C3290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DFC28E9">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31559C37">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3E7D396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6. </w:t>
      </w:r>
    </w:p>
    <w:p w14:paraId="6A44550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劳动者希望自己从事某项职业的态度倾向被称为（ ）。</w:t>
      </w:r>
    </w:p>
    <w:p w14:paraId="77128B09">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A9B666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03D2C6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职业期望</w:t>
      </w:r>
    </w:p>
    <w:p w14:paraId="18A6CEF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0E0E99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职业伦理</w:t>
      </w:r>
    </w:p>
    <w:p w14:paraId="3A9DD59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3A2935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职业道德</w:t>
      </w:r>
    </w:p>
    <w:p w14:paraId="4051F5E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85D30F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职业价值观</w:t>
      </w:r>
    </w:p>
    <w:p w14:paraId="68747D5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D06D36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4E5FFB9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A2C4A74">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24DF227C">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3DFF922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7. </w:t>
      </w:r>
    </w:p>
    <w:p w14:paraId="4C5E279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在美国职业管理学家萨柏提出的职业生涯五阶段理论中，获取一个合适的工作领域并谋求发展的阶段是（ ）。</w:t>
      </w:r>
    </w:p>
    <w:p w14:paraId="7A0C263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39AA15D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6FA8B1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成长阶段</w:t>
      </w:r>
    </w:p>
    <w:p w14:paraId="3603114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67DFF3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探索阶段</w:t>
      </w:r>
    </w:p>
    <w:p w14:paraId="7791BF3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954B20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确立阶段</w:t>
      </w:r>
    </w:p>
    <w:p w14:paraId="1A285F7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1CEC7D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维持阶段</w:t>
      </w:r>
    </w:p>
    <w:p w14:paraId="5480B7B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F1F530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40B1AE0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D04ABAD">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45101683">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35E6A6D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8. </w:t>
      </w:r>
    </w:p>
    <w:p w14:paraId="103514F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学习型组织的组织结构是一种（ ）。</w:t>
      </w:r>
    </w:p>
    <w:p w14:paraId="78D6F8F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B82595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10AE44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蜘蛛网型结构</w:t>
      </w:r>
    </w:p>
    <w:p w14:paraId="1B66A5E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C24C7D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金字塔型结构</w:t>
      </w:r>
    </w:p>
    <w:p w14:paraId="410BC12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2F5D88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扁平化结构</w:t>
      </w:r>
    </w:p>
    <w:p w14:paraId="635A57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9ECE96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矩阵型结构</w:t>
      </w:r>
    </w:p>
    <w:p w14:paraId="1EC9241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3D2FFD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00466CE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F35839E">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4BD8984F">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5DB92D3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9. </w:t>
      </w:r>
    </w:p>
    <w:p w14:paraId="536342E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组织职业生涯规划的最终目标是（ ）。</w:t>
      </w:r>
    </w:p>
    <w:p w14:paraId="1198A260">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63F0EC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E5C651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促进组织的长久发展</w:t>
      </w:r>
    </w:p>
    <w:p w14:paraId="432881F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BC9CC6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吸引和留住人才</w:t>
      </w:r>
    </w:p>
    <w:p w14:paraId="18A31EC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4E5293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协调组织与员工的关系</w:t>
      </w:r>
    </w:p>
    <w:p w14:paraId="5349E31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AC2BF2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实现人的全面发展</w:t>
      </w:r>
    </w:p>
    <w:p w14:paraId="2DFA7A8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B346CF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0776593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D1A8CBA">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4DD44805">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1695F97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10. </w:t>
      </w:r>
    </w:p>
    <w:p w14:paraId="64313E1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人们在选择职业时，应对自己的能力有一个客观实在的评价，包括学识水平、职业技能、身体素质以及个性特点等，是否符合职业要求，不能盲目攀比。这属于职业选择原则中的（ ）。</w:t>
      </w:r>
    </w:p>
    <w:p w14:paraId="4F4E95D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7EFA34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103FAB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可行性原则</w:t>
      </w:r>
    </w:p>
    <w:p w14:paraId="3734B23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455C26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特长原则</w:t>
      </w:r>
    </w:p>
    <w:p w14:paraId="52E3E0A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225739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发展原则</w:t>
      </w:r>
    </w:p>
    <w:p w14:paraId="7638053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82EA0D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胜任原则</w:t>
      </w:r>
    </w:p>
    <w:p w14:paraId="361B2B0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C33125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03C8E4F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43C66F2">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109FC806">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702E64E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11. </w:t>
      </w:r>
    </w:p>
    <w:p w14:paraId="6556E6C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职业生涯中期员工优势的积累主要体现在两个方面，即资源和（ ）。</w:t>
      </w:r>
    </w:p>
    <w:p w14:paraId="3A6BE532">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207E02C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5B420C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心理的成熟</w:t>
      </w:r>
    </w:p>
    <w:p w14:paraId="46DADC9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D9AA62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能力经验</w:t>
      </w:r>
    </w:p>
    <w:p w14:paraId="56D85E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E77931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职业发展方向明确</w:t>
      </w:r>
    </w:p>
    <w:p w14:paraId="1633906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BB8716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良好的职业形象</w:t>
      </w:r>
    </w:p>
    <w:p w14:paraId="3B46BCC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7BE587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638C940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9D83798">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589E2597">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077F40F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12. </w:t>
      </w:r>
    </w:p>
    <w:p w14:paraId="2A4CE52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人们对职业劳动的认识、评价、情感和态度等心理过程的行为反映称为（ ）。</w:t>
      </w:r>
    </w:p>
    <w:p w14:paraId="6F22547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3E847AE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B47673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职业行为</w:t>
      </w:r>
    </w:p>
    <w:p w14:paraId="57D0DBF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567F68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职业态度</w:t>
      </w:r>
    </w:p>
    <w:p w14:paraId="6C00A78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313664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职业素质</w:t>
      </w:r>
    </w:p>
    <w:p w14:paraId="2780DE5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3E97D3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职业道德</w:t>
      </w:r>
    </w:p>
    <w:p w14:paraId="4FD372D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814443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5D68A6D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CA1A9FD">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8BCD93B">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07FBD19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13. </w:t>
      </w:r>
    </w:p>
    <w:p w14:paraId="50DEE7B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在工作——家庭边界理论中，边界一般分为三种主要形式。其中由员工创造的规则以指导他们的思考模式、行为模式以及适用于某一特定领域的情感的边界被称为（ ）。</w:t>
      </w:r>
    </w:p>
    <w:p w14:paraId="1E8CFBA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402F3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3DDC73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物理边界</w:t>
      </w:r>
    </w:p>
    <w:p w14:paraId="7C0C364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897774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时间边界</w:t>
      </w:r>
    </w:p>
    <w:p w14:paraId="3245209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041AD1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行为边界</w:t>
      </w:r>
    </w:p>
    <w:p w14:paraId="3CF7286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AD9622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心理边界</w:t>
      </w:r>
    </w:p>
    <w:p w14:paraId="0B21F8E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1E45A0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3637D3F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BD64BB1">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957A9E4">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4514542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14. </w:t>
      </w:r>
    </w:p>
    <w:p w14:paraId="56D8335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学习型组织最初的构想源于（ ）。</w:t>
      </w:r>
    </w:p>
    <w:p w14:paraId="12DEC60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E2BB05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8AC78D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佛瑞斯特</w:t>
      </w:r>
    </w:p>
    <w:p w14:paraId="7FE9C56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B18E8B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巴纳德</w:t>
      </w:r>
    </w:p>
    <w:p w14:paraId="4AD0DD8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A88F69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彼得·圣吉</w:t>
      </w:r>
    </w:p>
    <w:p w14:paraId="18401ED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96ACF8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帕森斯</w:t>
      </w:r>
    </w:p>
    <w:p w14:paraId="470F0AF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F0A16E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39D3ED7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7107496">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233B9B8">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6A676BC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15. </w:t>
      </w:r>
    </w:p>
    <w:p w14:paraId="59FB869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适合作为日常警示使用的职业生涯规划书的格式是（ ）。</w:t>
      </w:r>
    </w:p>
    <w:p w14:paraId="0E890AF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3996C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D0145A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表格式</w:t>
      </w:r>
    </w:p>
    <w:p w14:paraId="26DFD8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16C1CC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条列式</w:t>
      </w:r>
    </w:p>
    <w:p w14:paraId="6733ACB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1B988A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复合式</w:t>
      </w:r>
    </w:p>
    <w:p w14:paraId="5496F24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B59EEC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论文格式</w:t>
      </w:r>
    </w:p>
    <w:p w14:paraId="0B1AB76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817D46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1EE96F3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0F11D82">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0B3F1977">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415EBD2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16. </w:t>
      </w:r>
    </w:p>
    <w:p w14:paraId="7668184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个体在求职或职业发展中分析各种因素后判断可实现职业目标的程度称为（ ）。</w:t>
      </w:r>
    </w:p>
    <w:p w14:paraId="6D328D7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054249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343CC9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职业环境</w:t>
      </w:r>
    </w:p>
    <w:p w14:paraId="607FB1A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AC7ECE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职业评价</w:t>
      </w:r>
    </w:p>
    <w:p w14:paraId="7078945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3D66AE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职业期望</w:t>
      </w:r>
    </w:p>
    <w:p w14:paraId="737805B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DD8B77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职业机会</w:t>
      </w:r>
    </w:p>
    <w:p w14:paraId="2716B52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5C37A6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782A815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B4AB3C2">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16611513">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5109430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17. </w:t>
      </w:r>
    </w:p>
    <w:p w14:paraId="3FEBCFC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设定一个最接近工作状况的培训环境，指定受训者扮演某种角色，借助角色的演练来理解角色的内容，从而提高受训者主动地面对现实和解决问题的能力，尤其是处理人际关系的能力。这种职业生涯开发培训方法是（ ）。</w:t>
      </w:r>
    </w:p>
    <w:p w14:paraId="105C3801">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83547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04530A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角色扮演法</w:t>
      </w:r>
    </w:p>
    <w:p w14:paraId="75D35DB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DB97FE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工作模拟法</w:t>
      </w:r>
    </w:p>
    <w:p w14:paraId="0341C4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62BDAC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案例研究法</w:t>
      </w:r>
    </w:p>
    <w:p w14:paraId="35711DE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4E4EF6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在职培训法</w:t>
      </w:r>
    </w:p>
    <w:p w14:paraId="6BC3CA6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7CA7B5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5ACA13F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2F7879E">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476DE21E">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32132A0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18. </w:t>
      </w:r>
    </w:p>
    <w:p w14:paraId="6785DE9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下列选项中，属于聘用合同的约定条款的是（ ）</w:t>
      </w:r>
    </w:p>
    <w:p w14:paraId="3D06712A">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C1696B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195CC8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岗位名称、类别、等级、职责任务</w:t>
      </w:r>
    </w:p>
    <w:p w14:paraId="06E1999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93DDE9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工作人员的身份信息</w:t>
      </w:r>
    </w:p>
    <w:p w14:paraId="050FCA3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63CAB2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聘用合同期限</w:t>
      </w:r>
    </w:p>
    <w:p w14:paraId="37F1ED6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28D4E6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竟业限制</w:t>
      </w:r>
    </w:p>
    <w:p w14:paraId="0532206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8F0353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2DB3B94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68A8536">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08C5E9B0">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245FBF3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19. </w:t>
      </w:r>
    </w:p>
    <w:p w14:paraId="1345F4A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假定在工作和家庭之间存在“溢出”关系，员工在工作系统和家庭系统之间不断跨越时，会把一个系统的感情带到另一个系统。这一理论被称为（ ）。</w:t>
      </w:r>
    </w:p>
    <w:p w14:paraId="216EE8C2">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3500F2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DC03B0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溢出理论</w:t>
      </w:r>
    </w:p>
    <w:p w14:paraId="31D7741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12105C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挤出理论</w:t>
      </w:r>
    </w:p>
    <w:p w14:paraId="53FE234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6D8CE1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渗透理论</w:t>
      </w:r>
    </w:p>
    <w:p w14:paraId="21F1A80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0EEA58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补偿理论</w:t>
      </w:r>
    </w:p>
    <w:p w14:paraId="0A01DA5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27CA04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5D256AF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5BBF9BB">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1B78B862">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1CE7206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20. </w:t>
      </w:r>
    </w:p>
    <w:p w14:paraId="081EF6E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约翰·霍兰德将人的职业性向分为六种类型，其中表现为富有想象力、无序、杂乱、理想、情绪化、不实际等个性特征的人的职业性向属于（ ）。</w:t>
      </w:r>
    </w:p>
    <w:p w14:paraId="228BC14C">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65145D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5EBB2F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社会性向</w:t>
      </w:r>
    </w:p>
    <w:p w14:paraId="625F39A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DE5368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现实性向</w:t>
      </w:r>
    </w:p>
    <w:p w14:paraId="480D49C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BE37FB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艺术性向</w:t>
      </w:r>
    </w:p>
    <w:p w14:paraId="4B7C8EB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C54F69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常规性向</w:t>
      </w:r>
    </w:p>
    <w:p w14:paraId="124A6EC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F55E00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1408E8B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4055B0B">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1D64C28">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3B12C34C">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二.  多选题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（每题4分，共5题，总分值20分）</w:t>
      </w:r>
    </w:p>
    <w:p w14:paraId="7E20085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21. </w:t>
      </w:r>
    </w:p>
    <w:p w14:paraId="4E15A18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一般而言，个人职业生涯开发的内容主要包括自我要素的开发与社会资本的开发。其中，自我要素的开发包括（ ）。</w:t>
      </w:r>
    </w:p>
    <w:p w14:paraId="6B5B5FB2">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133AB76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916B31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能力的开发</w:t>
      </w:r>
    </w:p>
    <w:p w14:paraId="4A3EE95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9145DE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态度的开发</w:t>
      </w:r>
    </w:p>
    <w:p w14:paraId="5067A54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13998C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职业资本的开发</w:t>
      </w:r>
    </w:p>
    <w:p w14:paraId="2814055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94B4A7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职业素质的开发</w:t>
      </w:r>
    </w:p>
    <w:p w14:paraId="1B71421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371271C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职业技能的开发</w:t>
      </w:r>
    </w:p>
    <w:p w14:paraId="57A828B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506AB3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w:t>
      </w:r>
    </w:p>
    <w:p w14:paraId="0BF0980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18E2159">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45AC788C">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0ADF093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22. </w:t>
      </w:r>
    </w:p>
    <w:p w14:paraId="3BE0A7E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一个组织的下列现象中，不利于人才发展的有（ ）。</w:t>
      </w:r>
    </w:p>
    <w:p w14:paraId="025F2D58">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1B900F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B70FC9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组织人员的年龄、才性存在差异</w:t>
      </w:r>
    </w:p>
    <w:p w14:paraId="56F6BCF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F2A4D5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组织风气不佳</w:t>
      </w:r>
    </w:p>
    <w:p w14:paraId="477DA6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70A844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组织的领导嫉贤妒能</w:t>
      </w:r>
    </w:p>
    <w:p w14:paraId="5A3CC36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7588EB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组织无晋升空间和渠道</w:t>
      </w:r>
    </w:p>
    <w:p w14:paraId="42705FB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9726D4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BCD</w:t>
      </w:r>
    </w:p>
    <w:p w14:paraId="10BB72A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2F9F2A6">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395D163E">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59448AE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23. </w:t>
      </w:r>
    </w:p>
    <w:p w14:paraId="6677B4E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下列情形中，可以认定为工伤的有（ ）。</w:t>
      </w:r>
    </w:p>
    <w:p w14:paraId="7BAB67A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5ADEDBD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B00A49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在上下班途中，受到非本人主要责任 的交通事故或者城市轨道交通、火车事故伤害</w:t>
      </w:r>
    </w:p>
    <w:p w14:paraId="0B79E33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F143A8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在工作时间和工作场所内，因工作原因受到事故伤害</w:t>
      </w:r>
    </w:p>
    <w:p w14:paraId="761357E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056586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因工外出期间，由于工作原因受到伤害或者发生事故下落不明</w:t>
      </w:r>
    </w:p>
    <w:p w14:paraId="76A5D04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1A4A05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在工作期间自杀，自残或故意犯罪</w:t>
      </w:r>
    </w:p>
    <w:p w14:paraId="4709D3F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31B002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w:t>
      </w:r>
    </w:p>
    <w:p w14:paraId="1AEA5CC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5FACC5A">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06BA7BD4">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32BC53B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24. </w:t>
      </w:r>
    </w:p>
    <w:p w14:paraId="3BEC7EC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目前，我国基本医疗保险面对的挑战有（ ）。</w:t>
      </w:r>
    </w:p>
    <w:p w14:paraId="282D5CD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730FF09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70B09E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保障水平总体过高</w:t>
      </w:r>
    </w:p>
    <w:p w14:paraId="792E2CE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DFF910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适应流动性不足</w:t>
      </w:r>
    </w:p>
    <w:p w14:paraId="2418FBE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2B9F12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人群待遇差距较大</w:t>
      </w:r>
    </w:p>
    <w:p w14:paraId="2520C96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164641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保障可持续不足</w:t>
      </w:r>
    </w:p>
    <w:p w14:paraId="1642D3B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327C68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BCD</w:t>
      </w:r>
    </w:p>
    <w:p w14:paraId="0BF046E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59F9B60">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077BFAE8">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55993A8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25. </w:t>
      </w:r>
    </w:p>
    <w:p w14:paraId="7671A25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工作-家庭冲突的主要形式有（ ）。</w:t>
      </w:r>
    </w:p>
    <w:p w14:paraId="0EF0EDF0">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323F77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EB8049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时间冲突</w:t>
      </w:r>
    </w:p>
    <w:p w14:paraId="7E774C0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EC2EEC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地点冲突</w:t>
      </w:r>
    </w:p>
    <w:p w14:paraId="2C234D8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01CED7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情绪紧张冲突</w:t>
      </w:r>
    </w:p>
    <w:p w14:paraId="2D20753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8EB9E9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行为冲突</w:t>
      </w:r>
    </w:p>
    <w:p w14:paraId="53F7596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11DDE5F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利益冲突</w:t>
      </w:r>
    </w:p>
    <w:p w14:paraId="5A7C155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3F476D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ACD</w:t>
      </w:r>
    </w:p>
    <w:p w14:paraId="1251873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2CCA953">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63D081BC">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601EBECC">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三.  判断题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（每题2分，共10题，总分值20分）</w:t>
      </w:r>
    </w:p>
    <w:p w14:paraId="38CEF75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26. </w:t>
      </w:r>
    </w:p>
    <w:p w14:paraId="378533A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只要有报酬有收入的劳动就是职业。（ ）</w:t>
      </w:r>
    </w:p>
    <w:p w14:paraId="00644DA8">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00C5300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42ADD0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7114D43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2755601">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3F730B58">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16948E1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27. </w:t>
      </w:r>
    </w:p>
    <w:p w14:paraId="40C14D4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在人生道路上，人们通过职业活动改善物质条件，实现自我价值，得到社会对自己的认同。（ ）</w:t>
      </w:r>
    </w:p>
    <w:p w14:paraId="19CA5D3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3E61752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15CAA3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4023527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694B625">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3814C83A">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537AEC2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28. </w:t>
      </w:r>
    </w:p>
    <w:p w14:paraId="10A0780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职业生涯规划应该是固定不变的，规划的执行结果是组织发展加上个人成功。（ ）</w:t>
      </w:r>
    </w:p>
    <w:p w14:paraId="70EA2A7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4022F91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1C5505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73E423A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78D36D6">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13369C2C">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5338BA6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29. </w:t>
      </w:r>
    </w:p>
    <w:p w14:paraId="21F1B54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职业资格证书是专业技能素质的凭证，是求职的“敲门砖”。（ ）</w:t>
      </w:r>
    </w:p>
    <w:p w14:paraId="39AD02E2">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5B1090E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19079B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42D91B6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AAFED5F">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543B6E79">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67CAADB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30. </w:t>
      </w:r>
    </w:p>
    <w:p w14:paraId="462A828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制度组织具有组织复杂程度高、组织变革快的特点。（ ）</w:t>
      </w:r>
    </w:p>
    <w:p w14:paraId="140CE93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A1C18B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5E30BC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71E5D59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7CDC0D2">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375A9DBF">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7842D22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31. </w:t>
      </w:r>
    </w:p>
    <w:p w14:paraId="6556F4D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能力、人脉、敬业是促进初进职场的年轻人职业发展的“吉祥三宝”（ ）</w:t>
      </w:r>
    </w:p>
    <w:p w14:paraId="2F6820B9">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23C948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7653E9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592CE88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1C033DE">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5628EE91">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7D5A6A9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32. </w:t>
      </w:r>
    </w:p>
    <w:p w14:paraId="69DF07B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首次就业的实际岗位一定要选择自己目标中的相关专业，争取一次就业就能谋到理想的工作岗位。（ ）</w:t>
      </w:r>
    </w:p>
    <w:p w14:paraId="4535C048">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789A89A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8FCD07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049A74D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F6013EC">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493D7C18">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3286477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33. </w:t>
      </w:r>
    </w:p>
    <w:p w14:paraId="53F26FB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职业生涯的主体是个人，与组织无关。（ ）</w:t>
      </w:r>
    </w:p>
    <w:p w14:paraId="12764129">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536BFFD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318E4B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02D395C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46C03FA">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5B9FF8DA">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388ED19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34. </w:t>
      </w:r>
    </w:p>
    <w:p w14:paraId="697673A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聘用制适合多数事业单位的大多数工作岗位。（ ）</w:t>
      </w:r>
    </w:p>
    <w:p w14:paraId="26999B8C">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76FE0B3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2A7D11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2E75B4B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10EA41D">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76574706">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生产与作业管理</w:t>
      </w:r>
    </w:p>
    <w:p w14:paraId="1E019B99">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35. </w:t>
      </w:r>
    </w:p>
    <w:p w14:paraId="7D5EFD20">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职工基本养老保险的缴费由职工和企业共同承担，企业缴存部分全部纳入社会统筹基金。（ ）</w:t>
      </w:r>
    </w:p>
    <w:p w14:paraId="2676EFFE">
      <w:pPr>
        <w:keepNext w:val="0"/>
        <w:keepLines w:val="0"/>
        <w:widowControl/>
        <w:suppressLineNumbers w:val="0"/>
        <w:wordWrap/>
        <w:spacing w:after="256" w:afterAutospacing="0"/>
        <w:ind w:left="-48" w:right="-48"/>
      </w:pPr>
      <w:r>
        <w:rPr>
          <w:b w:val="0"/>
          <w:bCs w:val="0"/>
          <w:i w:val="0"/>
          <w:iCs w:val="0"/>
          <w:caps w:val="0"/>
          <w:color w:val="BBC3CC"/>
          <w:spacing w:val="0"/>
          <w:sz w:val="19"/>
          <w:szCs w:val="19"/>
          <w:bdr w:val="none" w:color="auto" w:sz="0" w:space="0"/>
          <w:shd w:val="clear" w:fill="E4EFFF"/>
        </w:rPr>
        <w:t>（2分）</w:t>
      </w:r>
    </w:p>
    <w:p w14:paraId="680E30FE">
      <w:pPr>
        <w:keepNext w:val="0"/>
        <w:keepLines w:val="0"/>
        <w:widowControl/>
        <w:numPr>
          <w:ilvl w:val="0"/>
          <w:numId w:val="35"/>
        </w:numPr>
        <w:suppressLineNumbers w:val="0"/>
        <w:wordWrap/>
        <w:spacing w:line="450" w:lineRule="atLeast"/>
        <w:ind w:left="-16" w:right="-15" w:hanging="360"/>
        <w:jc w:val="center"/>
      </w:pPr>
      <w:r>
        <w:rPr>
          <w:i w:val="0"/>
          <w:iCs w:val="0"/>
          <w:caps w:val="0"/>
          <w:color w:val="FFFFFF"/>
          <w:spacing w:val="0"/>
          <w:sz w:val="21"/>
          <w:szCs w:val="21"/>
          <w:bdr w:val="none" w:color="auto" w:sz="0" w:space="0"/>
          <w:shd w:val="clear" w:fill="56A2FF"/>
        </w:rPr>
        <w:t>纠错</w:t>
      </w:r>
    </w:p>
    <w:p w14:paraId="02A38D1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5E1090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5C3CBC1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88557"/>
    <w:multiLevelType w:val="multilevel"/>
    <w:tmpl w:val="8498855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A0F916C"/>
    <w:multiLevelType w:val="multilevel"/>
    <w:tmpl w:val="8A0F916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8F882A77"/>
    <w:multiLevelType w:val="multilevel"/>
    <w:tmpl w:val="8F882A7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963D730C"/>
    <w:multiLevelType w:val="multilevel"/>
    <w:tmpl w:val="963D73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9FE391F7"/>
    <w:multiLevelType w:val="multilevel"/>
    <w:tmpl w:val="9FE391F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A0D399A1"/>
    <w:multiLevelType w:val="multilevel"/>
    <w:tmpl w:val="A0D399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A6CA0456"/>
    <w:multiLevelType w:val="multilevel"/>
    <w:tmpl w:val="A6CA045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A7C44F2F"/>
    <w:multiLevelType w:val="multilevel"/>
    <w:tmpl w:val="A7C44F2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BA55EE61"/>
    <w:multiLevelType w:val="multilevel"/>
    <w:tmpl w:val="BA55EE6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C3A060E9"/>
    <w:multiLevelType w:val="multilevel"/>
    <w:tmpl w:val="C3A060E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C5727ECF"/>
    <w:multiLevelType w:val="multilevel"/>
    <w:tmpl w:val="C5727EC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D137F5B9"/>
    <w:multiLevelType w:val="multilevel"/>
    <w:tmpl w:val="D137F5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D36FDE4E"/>
    <w:multiLevelType w:val="multilevel"/>
    <w:tmpl w:val="D36FDE4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D649629A"/>
    <w:multiLevelType w:val="multilevel"/>
    <w:tmpl w:val="D649629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E3F941C3"/>
    <w:multiLevelType w:val="multilevel"/>
    <w:tmpl w:val="E3F941C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E44F8AD1"/>
    <w:multiLevelType w:val="multilevel"/>
    <w:tmpl w:val="E44F8AD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E70ABADC"/>
    <w:multiLevelType w:val="multilevel"/>
    <w:tmpl w:val="E70ABAD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F03B12A1"/>
    <w:multiLevelType w:val="multilevel"/>
    <w:tmpl w:val="F03B12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F3CDDF1E"/>
    <w:multiLevelType w:val="multilevel"/>
    <w:tmpl w:val="F3CDDF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F89FEF06"/>
    <w:multiLevelType w:val="multilevel"/>
    <w:tmpl w:val="F89FEF0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0259DE48"/>
    <w:multiLevelType w:val="multilevel"/>
    <w:tmpl w:val="0259DE4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12F84097"/>
    <w:multiLevelType w:val="multilevel"/>
    <w:tmpl w:val="12F840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165E609B"/>
    <w:multiLevelType w:val="multilevel"/>
    <w:tmpl w:val="165E60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258471B9"/>
    <w:multiLevelType w:val="multilevel"/>
    <w:tmpl w:val="258471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2D174F5C"/>
    <w:multiLevelType w:val="multilevel"/>
    <w:tmpl w:val="2D174F5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3000E004"/>
    <w:multiLevelType w:val="multilevel"/>
    <w:tmpl w:val="3000E00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3A9CC034"/>
    <w:multiLevelType w:val="multilevel"/>
    <w:tmpl w:val="3A9CC03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46BDEF69"/>
    <w:multiLevelType w:val="multilevel"/>
    <w:tmpl w:val="46BDEF6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488E2146"/>
    <w:multiLevelType w:val="multilevel"/>
    <w:tmpl w:val="488E214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56E9DC3B"/>
    <w:multiLevelType w:val="multilevel"/>
    <w:tmpl w:val="56E9DC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5ABE02A1"/>
    <w:multiLevelType w:val="multilevel"/>
    <w:tmpl w:val="5ABE02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5DAAAECA"/>
    <w:multiLevelType w:val="multilevel"/>
    <w:tmpl w:val="5DAAAEC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641126C4"/>
    <w:multiLevelType w:val="multilevel"/>
    <w:tmpl w:val="641126C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6A6A71B5"/>
    <w:multiLevelType w:val="multilevel"/>
    <w:tmpl w:val="6A6A71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74089623"/>
    <w:multiLevelType w:val="multilevel"/>
    <w:tmpl w:val="740896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5"/>
  </w:num>
  <w:num w:numId="2">
    <w:abstractNumId w:val="16"/>
  </w:num>
  <w:num w:numId="3">
    <w:abstractNumId w:val="9"/>
  </w:num>
  <w:num w:numId="4">
    <w:abstractNumId w:val="13"/>
  </w:num>
  <w:num w:numId="5">
    <w:abstractNumId w:val="12"/>
  </w:num>
  <w:num w:numId="6">
    <w:abstractNumId w:val="3"/>
  </w:num>
  <w:num w:numId="7">
    <w:abstractNumId w:val="5"/>
  </w:num>
  <w:num w:numId="8">
    <w:abstractNumId w:val="20"/>
  </w:num>
  <w:num w:numId="9">
    <w:abstractNumId w:val="7"/>
  </w:num>
  <w:num w:numId="10">
    <w:abstractNumId w:val="8"/>
  </w:num>
  <w:num w:numId="11">
    <w:abstractNumId w:val="24"/>
  </w:num>
  <w:num w:numId="12">
    <w:abstractNumId w:val="31"/>
  </w:num>
  <w:num w:numId="13">
    <w:abstractNumId w:val="14"/>
  </w:num>
  <w:num w:numId="14">
    <w:abstractNumId w:val="29"/>
  </w:num>
  <w:num w:numId="15">
    <w:abstractNumId w:val="27"/>
  </w:num>
  <w:num w:numId="16">
    <w:abstractNumId w:val="4"/>
  </w:num>
  <w:num w:numId="17">
    <w:abstractNumId w:val="11"/>
  </w:num>
  <w:num w:numId="18">
    <w:abstractNumId w:val="34"/>
  </w:num>
  <w:num w:numId="19">
    <w:abstractNumId w:val="2"/>
  </w:num>
  <w:num w:numId="20">
    <w:abstractNumId w:val="19"/>
  </w:num>
  <w:num w:numId="21">
    <w:abstractNumId w:val="1"/>
  </w:num>
  <w:num w:numId="22">
    <w:abstractNumId w:val="32"/>
  </w:num>
  <w:num w:numId="23">
    <w:abstractNumId w:val="18"/>
  </w:num>
  <w:num w:numId="24">
    <w:abstractNumId w:val="21"/>
  </w:num>
  <w:num w:numId="25">
    <w:abstractNumId w:val="22"/>
  </w:num>
  <w:num w:numId="26">
    <w:abstractNumId w:val="17"/>
  </w:num>
  <w:num w:numId="27">
    <w:abstractNumId w:val="10"/>
  </w:num>
  <w:num w:numId="28">
    <w:abstractNumId w:val="26"/>
  </w:num>
  <w:num w:numId="29">
    <w:abstractNumId w:val="33"/>
  </w:num>
  <w:num w:numId="30">
    <w:abstractNumId w:val="25"/>
  </w:num>
  <w:num w:numId="31">
    <w:abstractNumId w:val="23"/>
  </w:num>
  <w:num w:numId="32">
    <w:abstractNumId w:val="28"/>
  </w:num>
  <w:num w:numId="33">
    <w:abstractNumId w:val="0"/>
  </w:num>
  <w:num w:numId="34">
    <w:abstractNumId w:val="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0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2024-12-23T01:58:16Z</dcterms:created>
  <dc:creator>Administrator</dc:creator>
  <cp:lastModifiedBy>伶仃</cp:lastModifiedBy>
  <dcterms:modified xsi:type="dcterms:W3CDTF">2024-12-23T01:58:36Z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8E5E841571774F2087325C4BCFECB046_12</vt:lpwstr>
  </property>
</Properties>
</file>