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31" w:rsidRDefault="00837331" w:rsidP="00EE59A1">
      <w:pPr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</w:rPr>
      </w:pPr>
      <w:r w:rsidRPr="006059F7">
        <w:rPr>
          <w:rFonts w:ascii="仿宋_GB2312" w:eastAsia="仿宋_GB2312" w:hAnsi="Times New Roman" w:hint="eastAsia"/>
          <w:b/>
          <w:sz w:val="36"/>
          <w:szCs w:val="36"/>
        </w:rPr>
        <w:t>丽水学院</w:t>
      </w:r>
      <w:r w:rsidRPr="006059F7">
        <w:rPr>
          <w:rFonts w:ascii="仿宋_GB2312" w:eastAsia="仿宋_GB2312" w:hAnsi="Times New Roman" w:hint="eastAsia"/>
          <w:b/>
          <w:sz w:val="36"/>
          <w:szCs w:val="36"/>
          <w:u w:val="single"/>
        </w:rPr>
        <w:t>机电一体化技术</w:t>
      </w:r>
      <w:r w:rsidRPr="006059F7">
        <w:rPr>
          <w:rFonts w:ascii="仿宋_GB2312" w:eastAsia="仿宋_GB2312" w:hAnsi="Times New Roman" w:hint="eastAsia"/>
          <w:b/>
          <w:sz w:val="36"/>
          <w:szCs w:val="36"/>
        </w:rPr>
        <w:t>专业</w:t>
      </w:r>
    </w:p>
    <w:p w:rsidR="00837331" w:rsidRPr="006059F7" w:rsidRDefault="00837331" w:rsidP="00EE59A1">
      <w:pPr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</w:rPr>
      </w:pPr>
      <w:r w:rsidRPr="006059F7">
        <w:rPr>
          <w:rFonts w:ascii="仿宋_GB2312" w:eastAsia="仿宋_GB2312" w:hAnsi="Times New Roman" w:hint="eastAsia"/>
          <w:b/>
          <w:sz w:val="36"/>
          <w:szCs w:val="36"/>
        </w:rPr>
        <w:t>（</w:t>
      </w:r>
      <w:proofErr w:type="gramStart"/>
      <w:r w:rsidRPr="006059F7">
        <w:rPr>
          <w:rFonts w:ascii="仿宋_GB2312" w:eastAsia="仿宋_GB2312" w:hAnsi="Times New Roman" w:hint="eastAsia"/>
          <w:b/>
          <w:sz w:val="36"/>
          <w:szCs w:val="36"/>
        </w:rPr>
        <w:t>高起专</w:t>
      </w:r>
      <w:r>
        <w:rPr>
          <w:rFonts w:ascii="仿宋_GB2312" w:eastAsia="仿宋_GB2312" w:hAnsi="Times New Roman" w:hint="eastAsia"/>
          <w:b/>
          <w:sz w:val="36"/>
          <w:szCs w:val="36"/>
        </w:rPr>
        <w:t>函授</w:t>
      </w:r>
      <w:proofErr w:type="gramEnd"/>
      <w:r w:rsidRPr="006059F7">
        <w:rPr>
          <w:rFonts w:ascii="仿宋_GB2312" w:eastAsia="仿宋_GB2312" w:hAnsi="Times New Roman" w:hint="eastAsia"/>
          <w:b/>
          <w:sz w:val="36"/>
          <w:szCs w:val="36"/>
        </w:rPr>
        <w:t>）人才培养方案</w:t>
      </w:r>
    </w:p>
    <w:p w:rsidR="00837331" w:rsidRPr="006059F7" w:rsidRDefault="00837331" w:rsidP="00EE59A1">
      <w:pPr>
        <w:spacing w:line="540" w:lineRule="exact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一、专业名称、层次</w:t>
      </w:r>
    </w:p>
    <w:p w:rsidR="00837331" w:rsidRPr="00EE59A1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E59A1">
        <w:rPr>
          <w:rFonts w:ascii="仿宋_GB2312" w:eastAsia="仿宋_GB2312" w:hAnsi="Times New Roman" w:hint="eastAsia"/>
          <w:sz w:val="28"/>
          <w:szCs w:val="28"/>
        </w:rPr>
        <w:t>专业名称：</w:t>
      </w:r>
      <w:r>
        <w:rPr>
          <w:rFonts w:ascii="仿宋_GB2312" w:eastAsia="仿宋_GB2312" w:hAnsi="Times New Roman" w:hint="eastAsia"/>
          <w:sz w:val="28"/>
          <w:szCs w:val="28"/>
        </w:rPr>
        <w:t>机电一体化技术</w:t>
      </w:r>
    </w:p>
    <w:p w:rsidR="00837331" w:rsidRPr="00EE59A1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E59A1">
        <w:rPr>
          <w:rFonts w:ascii="仿宋_GB2312" w:eastAsia="仿宋_GB2312" w:hAnsi="Times New Roman" w:hint="eastAsia"/>
          <w:sz w:val="28"/>
          <w:szCs w:val="28"/>
        </w:rPr>
        <w:t>层</w:t>
      </w:r>
      <w:r w:rsidRPr="00EE59A1">
        <w:rPr>
          <w:rFonts w:ascii="仿宋_GB2312" w:eastAsia="仿宋_GB2312" w:hAnsi="Times New Roman"/>
          <w:sz w:val="28"/>
          <w:szCs w:val="28"/>
        </w:rPr>
        <w:t xml:space="preserve">    </w:t>
      </w:r>
      <w:r w:rsidRPr="00EE59A1">
        <w:rPr>
          <w:rFonts w:ascii="仿宋_GB2312" w:eastAsia="仿宋_GB2312" w:hAnsi="Times New Roman" w:hint="eastAsia"/>
          <w:sz w:val="28"/>
          <w:szCs w:val="28"/>
        </w:rPr>
        <w:t>次：</w:t>
      </w:r>
      <w:r>
        <w:rPr>
          <w:rFonts w:ascii="仿宋_GB2312" w:eastAsia="仿宋_GB2312" w:hAnsi="Times New Roman" w:hint="eastAsia"/>
          <w:sz w:val="28"/>
          <w:szCs w:val="28"/>
        </w:rPr>
        <w:t>高起专</w:t>
      </w:r>
    </w:p>
    <w:p w:rsidR="00837331" w:rsidRPr="006059F7" w:rsidRDefault="00837331" w:rsidP="00EE59A1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二、培养目标</w:t>
      </w:r>
    </w:p>
    <w:p w:rsidR="00837331" w:rsidRPr="007E208A" w:rsidRDefault="00837331" w:rsidP="00516630">
      <w:pPr>
        <w:adjustRightInd w:val="0"/>
        <w:snapToGrid w:val="0"/>
        <w:spacing w:line="440" w:lineRule="atLeas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9C1424">
        <w:rPr>
          <w:rFonts w:ascii="仿宋_GB2312" w:eastAsia="仿宋_GB2312" w:hAnsi="Times New Roman" w:hint="eastAsia"/>
          <w:sz w:val="28"/>
          <w:szCs w:val="28"/>
        </w:rPr>
        <w:t>本专业培养德、智、体全面发展，具有较好的科学与人文素养</w:t>
      </w:r>
      <w:r>
        <w:rPr>
          <w:rFonts w:ascii="仿宋_GB2312" w:eastAsia="仿宋_GB2312" w:hAnsi="Times New Roman" w:hint="eastAsia"/>
          <w:sz w:val="28"/>
          <w:szCs w:val="28"/>
        </w:rPr>
        <w:t>，</w:t>
      </w:r>
      <w:r w:rsidRPr="009C1424">
        <w:rPr>
          <w:rFonts w:ascii="仿宋_GB2312" w:eastAsia="仿宋_GB2312" w:hAnsi="Times New Roman" w:hint="eastAsia"/>
          <w:sz w:val="28"/>
          <w:szCs w:val="28"/>
        </w:rPr>
        <w:t>良好的职</w:t>
      </w:r>
      <w:r>
        <w:rPr>
          <w:rFonts w:ascii="仿宋_GB2312" w:eastAsia="仿宋_GB2312" w:hAnsi="Times New Roman" w:hint="eastAsia"/>
          <w:sz w:val="28"/>
          <w:szCs w:val="28"/>
        </w:rPr>
        <w:t>业道德和较强的社会责任感，</w:t>
      </w:r>
      <w:r w:rsidRPr="009C1424">
        <w:rPr>
          <w:rFonts w:ascii="仿宋_GB2312" w:eastAsia="仿宋_GB2312" w:hAnsi="Times New Roman" w:hint="eastAsia"/>
          <w:sz w:val="28"/>
          <w:szCs w:val="28"/>
        </w:rPr>
        <w:t>具备</w:t>
      </w:r>
      <w:r>
        <w:rPr>
          <w:rFonts w:ascii="仿宋_GB2312" w:eastAsia="仿宋_GB2312" w:hAnsi="Times New Roman" w:hint="eastAsia"/>
          <w:sz w:val="28"/>
          <w:szCs w:val="28"/>
        </w:rPr>
        <w:t>机电一体化技术</w:t>
      </w:r>
      <w:r w:rsidRPr="009C1424">
        <w:rPr>
          <w:rFonts w:ascii="仿宋_GB2312" w:eastAsia="仿宋_GB2312" w:hAnsi="Times New Roman" w:hint="eastAsia"/>
          <w:sz w:val="28"/>
          <w:szCs w:val="28"/>
        </w:rPr>
        <w:t>专业所必需的基础知识和专业技能，</w:t>
      </w:r>
      <w:r w:rsidRPr="007E208A">
        <w:rPr>
          <w:rFonts w:ascii="仿宋_GB2312" w:eastAsia="仿宋_GB2312" w:hAnsi="Times New Roman" w:hint="eastAsia"/>
          <w:sz w:val="28"/>
          <w:szCs w:val="28"/>
        </w:rPr>
        <w:t>能在机械工程领域的企事业单位从事生产设备</w:t>
      </w:r>
      <w:r>
        <w:rPr>
          <w:rFonts w:ascii="仿宋_GB2312" w:eastAsia="仿宋_GB2312" w:hAnsi="Times New Roman" w:hint="eastAsia"/>
          <w:sz w:val="28"/>
          <w:szCs w:val="28"/>
        </w:rPr>
        <w:t>和</w:t>
      </w:r>
      <w:r w:rsidRPr="007E208A">
        <w:rPr>
          <w:rFonts w:ascii="仿宋_GB2312" w:eastAsia="仿宋_GB2312" w:hAnsi="Times New Roman" w:hint="eastAsia"/>
          <w:sz w:val="28"/>
          <w:szCs w:val="28"/>
        </w:rPr>
        <w:t>自动</w:t>
      </w:r>
      <w:r>
        <w:rPr>
          <w:rFonts w:ascii="仿宋_GB2312" w:eastAsia="仿宋_GB2312" w:hAnsi="Times New Roman" w:hint="eastAsia"/>
          <w:sz w:val="28"/>
          <w:szCs w:val="28"/>
        </w:rPr>
        <w:t>化</w:t>
      </w:r>
      <w:r w:rsidRPr="007E208A">
        <w:rPr>
          <w:rFonts w:ascii="仿宋_GB2312" w:eastAsia="仿宋_GB2312" w:hAnsi="Times New Roman" w:hint="eastAsia"/>
          <w:sz w:val="28"/>
          <w:szCs w:val="28"/>
        </w:rPr>
        <w:t>生产线</w:t>
      </w:r>
      <w:r>
        <w:rPr>
          <w:rFonts w:ascii="仿宋_GB2312" w:eastAsia="仿宋_GB2312" w:hAnsi="Times New Roman" w:hint="eastAsia"/>
          <w:sz w:val="28"/>
          <w:szCs w:val="28"/>
        </w:rPr>
        <w:t>的</w:t>
      </w:r>
      <w:r w:rsidRPr="007E208A">
        <w:rPr>
          <w:rFonts w:ascii="仿宋_GB2312" w:eastAsia="仿宋_GB2312" w:hAnsi="Times New Roman" w:hint="eastAsia"/>
          <w:sz w:val="28"/>
          <w:szCs w:val="28"/>
        </w:rPr>
        <w:t>安装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7E208A">
        <w:rPr>
          <w:rFonts w:ascii="仿宋_GB2312" w:eastAsia="仿宋_GB2312" w:hAnsi="Times New Roman" w:hint="eastAsia"/>
          <w:sz w:val="28"/>
          <w:szCs w:val="28"/>
        </w:rPr>
        <w:t>维修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7E208A">
        <w:rPr>
          <w:rFonts w:ascii="仿宋_GB2312" w:eastAsia="仿宋_GB2312" w:hAnsi="Times New Roman" w:hint="eastAsia"/>
          <w:sz w:val="28"/>
          <w:szCs w:val="28"/>
        </w:rPr>
        <w:t>操作及管理，机电产品零部件设计与制造，机电产品</w:t>
      </w:r>
      <w:r>
        <w:rPr>
          <w:rFonts w:ascii="仿宋_GB2312" w:eastAsia="仿宋_GB2312" w:hAnsi="Times New Roman" w:hint="eastAsia"/>
          <w:sz w:val="28"/>
          <w:szCs w:val="28"/>
        </w:rPr>
        <w:t>市场</w:t>
      </w:r>
      <w:r w:rsidRPr="007E208A">
        <w:rPr>
          <w:rFonts w:ascii="仿宋_GB2312" w:eastAsia="仿宋_GB2312" w:hAnsi="Times New Roman" w:hint="eastAsia"/>
          <w:sz w:val="28"/>
          <w:szCs w:val="28"/>
        </w:rPr>
        <w:t>营销</w:t>
      </w:r>
      <w:r>
        <w:rPr>
          <w:rFonts w:ascii="仿宋_GB2312" w:eastAsia="仿宋_GB2312" w:hAnsi="Times New Roman" w:hint="eastAsia"/>
          <w:sz w:val="28"/>
          <w:szCs w:val="28"/>
        </w:rPr>
        <w:t>，工厂</w:t>
      </w:r>
      <w:r w:rsidRPr="007E208A">
        <w:rPr>
          <w:rFonts w:ascii="仿宋_GB2312" w:eastAsia="仿宋_GB2312" w:hAnsi="Times New Roman" w:hint="eastAsia"/>
          <w:sz w:val="28"/>
          <w:szCs w:val="28"/>
        </w:rPr>
        <w:t>电工电气等</w:t>
      </w:r>
      <w:r>
        <w:rPr>
          <w:rFonts w:ascii="仿宋_GB2312" w:eastAsia="仿宋_GB2312" w:hAnsi="Times New Roman" w:hint="eastAsia"/>
          <w:sz w:val="28"/>
          <w:szCs w:val="28"/>
        </w:rPr>
        <w:t>领域</w:t>
      </w:r>
      <w:r w:rsidRPr="007E208A">
        <w:rPr>
          <w:rFonts w:ascii="仿宋_GB2312" w:eastAsia="仿宋_GB2312" w:hAnsi="Times New Roman" w:hint="eastAsia"/>
          <w:sz w:val="28"/>
          <w:szCs w:val="28"/>
        </w:rPr>
        <w:t>工作的应用型、技能型、创新型高等职业技术人才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37331" w:rsidRPr="006059F7" w:rsidRDefault="00837331" w:rsidP="00EE59A1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三、基本要求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/>
          <w:sz w:val="28"/>
          <w:szCs w:val="28"/>
        </w:rPr>
        <w:t>1.</w:t>
      </w:r>
      <w:r w:rsidRPr="003F4A23">
        <w:rPr>
          <w:rFonts w:ascii="仿宋_GB2312" w:eastAsia="仿宋_GB2312" w:hAnsi="Times New Roman" w:hint="eastAsia"/>
          <w:sz w:val="28"/>
          <w:szCs w:val="28"/>
        </w:rPr>
        <w:t>素质结构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⑴拥护党的基本路线，具有坚定正确的政治方向，爱岗敬业，实事求是，敢于创新，具有良好的职业道德和团队协作精神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⑵具有相应的文化科学知识，掌握本专业所必需的基本理论、基本技能，具有较快适应岗位实际工作的能力和素质，并能运用所学知识分析和解决工作中的问题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  <w:r w:rsidRPr="003F4A23">
        <w:rPr>
          <w:rFonts w:ascii="仿宋_GB2312" w:eastAsia="仿宋_GB2312" w:hAnsi="Times New Roman"/>
          <w:sz w:val="28"/>
          <w:szCs w:val="28"/>
        </w:rPr>
        <w:t> 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⑶具有健康的体魄和美好的心灵，较强的文字表达与语言沟通能力、坚强的意志与坦荡的性格，良好的人际关系。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/>
          <w:sz w:val="28"/>
          <w:szCs w:val="28"/>
        </w:rPr>
        <w:t>2.</w:t>
      </w:r>
      <w:r w:rsidRPr="003F4A23">
        <w:rPr>
          <w:rFonts w:ascii="仿宋_GB2312" w:eastAsia="仿宋_GB2312" w:hAnsi="Times New Roman" w:hint="eastAsia"/>
          <w:sz w:val="28"/>
          <w:szCs w:val="28"/>
        </w:rPr>
        <w:t>知识结构要求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掌握本专业必需的文化基础知识和专业理论基础知识，主要有</w:t>
      </w:r>
      <w:r w:rsidRPr="003F4A23">
        <w:rPr>
          <w:rFonts w:ascii="仿宋_GB2312" w:eastAsia="仿宋_GB2312" w:hAnsi="Times New Roman" w:hint="eastAsia"/>
          <w:sz w:val="28"/>
          <w:szCs w:val="28"/>
        </w:rPr>
        <w:t>机械制图知识；机械设计与机械制造工艺的基本知识；机电产品零部件</w:t>
      </w:r>
      <w:r w:rsidRPr="003F4A23">
        <w:rPr>
          <w:rFonts w:ascii="仿宋_GB2312" w:eastAsia="仿宋_GB2312" w:hAnsi="Times New Roman" w:hint="eastAsia"/>
          <w:sz w:val="28"/>
          <w:szCs w:val="28"/>
        </w:rPr>
        <w:lastRenderedPageBreak/>
        <w:t>的设计与制造基础知识；电气维修和</w:t>
      </w:r>
      <w:r w:rsidRPr="003F4A23">
        <w:rPr>
          <w:rFonts w:ascii="仿宋_GB2312" w:eastAsia="仿宋_GB2312" w:hAnsi="Times New Roman"/>
          <w:sz w:val="28"/>
          <w:szCs w:val="28"/>
        </w:rPr>
        <w:t>PLC</w:t>
      </w:r>
      <w:r w:rsidRPr="003F4A23">
        <w:rPr>
          <w:rFonts w:ascii="仿宋_GB2312" w:eastAsia="仿宋_GB2312" w:hAnsi="Times New Roman" w:hint="eastAsia"/>
          <w:sz w:val="28"/>
          <w:szCs w:val="28"/>
        </w:rPr>
        <w:t>控制的基本知识；机电一体化设备安装、调试、使用、维护、修理的基础知识；数控编程和数控机床结构与操作的基本知识等。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/>
          <w:sz w:val="28"/>
          <w:szCs w:val="28"/>
        </w:rPr>
        <w:t>3.</w:t>
      </w:r>
      <w:r w:rsidRPr="003F4A23">
        <w:rPr>
          <w:rFonts w:ascii="仿宋_GB2312" w:eastAsia="仿宋_GB2312" w:hAnsi="Times New Roman" w:hint="eastAsia"/>
          <w:sz w:val="28"/>
          <w:szCs w:val="28"/>
        </w:rPr>
        <w:t>能力结构及要求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/>
          <w:sz w:val="28"/>
          <w:szCs w:val="28"/>
        </w:rPr>
        <w:t>(1)</w:t>
      </w:r>
      <w:r w:rsidRPr="003F4A23">
        <w:rPr>
          <w:rFonts w:ascii="仿宋_GB2312" w:eastAsia="仿宋_GB2312" w:hAnsi="Times New Roman" w:hint="eastAsia"/>
          <w:sz w:val="28"/>
          <w:szCs w:val="28"/>
        </w:rPr>
        <w:t>具有较强的机械识图与绘图能力，能</w:t>
      </w:r>
      <w:r w:rsidRPr="00A835C5">
        <w:rPr>
          <w:rFonts w:ascii="仿宋_GB2312" w:eastAsia="仿宋_GB2312" w:hAnsi="Times New Roman" w:hint="eastAsia"/>
          <w:sz w:val="28"/>
          <w:szCs w:val="28"/>
        </w:rPr>
        <w:t>熟练使用</w:t>
      </w:r>
      <w:r w:rsidRPr="003F4A23">
        <w:rPr>
          <w:rFonts w:ascii="仿宋_GB2312" w:eastAsia="仿宋_GB2312" w:hAnsi="Times New Roman"/>
          <w:sz w:val="28"/>
          <w:szCs w:val="28"/>
        </w:rPr>
        <w:t>CAXA</w:t>
      </w:r>
      <w:r w:rsidRPr="00A835C5">
        <w:rPr>
          <w:rFonts w:ascii="仿宋_GB2312" w:eastAsia="仿宋_GB2312" w:hAnsi="Times New Roman" w:hint="eastAsia"/>
          <w:sz w:val="28"/>
          <w:szCs w:val="28"/>
        </w:rPr>
        <w:t>、</w:t>
      </w:r>
      <w:r w:rsidRPr="003F4A23">
        <w:rPr>
          <w:rFonts w:ascii="仿宋_GB2312" w:eastAsia="仿宋_GB2312" w:hAnsi="Times New Roman"/>
          <w:sz w:val="28"/>
          <w:szCs w:val="28"/>
        </w:rPr>
        <w:t>UG</w:t>
      </w:r>
      <w:r w:rsidRPr="003F4A23">
        <w:rPr>
          <w:rFonts w:ascii="仿宋_GB2312" w:eastAsia="仿宋_GB2312" w:hAnsi="Times New Roman" w:hint="eastAsia"/>
          <w:sz w:val="28"/>
          <w:szCs w:val="28"/>
        </w:rPr>
        <w:t>等企业常用的</w:t>
      </w:r>
      <w:r w:rsidRPr="00A835C5">
        <w:rPr>
          <w:rFonts w:ascii="仿宋_GB2312" w:eastAsia="仿宋_GB2312" w:hAnsi="Times New Roman" w:hint="eastAsia"/>
          <w:sz w:val="28"/>
          <w:szCs w:val="28"/>
        </w:rPr>
        <w:t>设计软件</w:t>
      </w:r>
      <w:r w:rsidRPr="003F4A23">
        <w:rPr>
          <w:rFonts w:ascii="仿宋_GB2312" w:eastAsia="仿宋_GB2312" w:hAnsi="Times New Roman" w:hint="eastAsia"/>
          <w:sz w:val="28"/>
          <w:szCs w:val="28"/>
        </w:rPr>
        <w:t>绘制机械工程图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⑵</w:t>
      </w:r>
      <w:r w:rsidRPr="00A835C5">
        <w:rPr>
          <w:rFonts w:ascii="仿宋_GB2312" w:eastAsia="仿宋_GB2312" w:hAnsi="Times New Roman" w:hint="eastAsia"/>
          <w:sz w:val="28"/>
          <w:szCs w:val="28"/>
        </w:rPr>
        <w:t>掌握本专业所必需的机</w:t>
      </w:r>
      <w:r w:rsidRPr="003F4A23">
        <w:rPr>
          <w:rFonts w:ascii="仿宋_GB2312" w:eastAsia="仿宋_GB2312" w:hAnsi="Times New Roman" w:hint="eastAsia"/>
          <w:sz w:val="28"/>
          <w:szCs w:val="28"/>
        </w:rPr>
        <w:t>械</w:t>
      </w:r>
      <w:r w:rsidRPr="00A835C5">
        <w:rPr>
          <w:rFonts w:ascii="仿宋_GB2312" w:eastAsia="仿宋_GB2312" w:hAnsi="Times New Roman" w:hint="eastAsia"/>
          <w:sz w:val="28"/>
          <w:szCs w:val="28"/>
        </w:rPr>
        <w:t>设计基础理论知识，</w:t>
      </w:r>
      <w:r w:rsidRPr="003F4A23">
        <w:rPr>
          <w:rFonts w:ascii="仿宋_GB2312" w:eastAsia="仿宋_GB2312" w:hAnsi="Times New Roman" w:hint="eastAsia"/>
          <w:sz w:val="28"/>
          <w:szCs w:val="28"/>
        </w:rPr>
        <w:t>具有一般</w:t>
      </w:r>
      <w:r w:rsidRPr="00A835C5">
        <w:rPr>
          <w:rFonts w:ascii="仿宋_GB2312" w:eastAsia="仿宋_GB2312" w:hAnsi="Times New Roman" w:hint="eastAsia"/>
          <w:sz w:val="28"/>
          <w:szCs w:val="28"/>
        </w:rPr>
        <w:t>机</w:t>
      </w:r>
      <w:r w:rsidRPr="003F4A23">
        <w:rPr>
          <w:rFonts w:ascii="仿宋_GB2312" w:eastAsia="仿宋_GB2312" w:hAnsi="Times New Roman" w:hint="eastAsia"/>
          <w:sz w:val="28"/>
          <w:szCs w:val="28"/>
        </w:rPr>
        <w:t>械</w:t>
      </w:r>
      <w:r>
        <w:rPr>
          <w:rFonts w:ascii="仿宋_GB2312" w:eastAsia="仿宋_GB2312" w:hAnsi="Times New Roman" w:hint="eastAsia"/>
          <w:sz w:val="28"/>
          <w:szCs w:val="28"/>
        </w:rPr>
        <w:t>产品的设计</w:t>
      </w:r>
      <w:r w:rsidRPr="003F4A23">
        <w:rPr>
          <w:rFonts w:ascii="仿宋_GB2312" w:eastAsia="仿宋_GB2312" w:hAnsi="Times New Roman" w:hint="eastAsia"/>
          <w:sz w:val="28"/>
          <w:szCs w:val="28"/>
        </w:rPr>
        <w:t>能力；</w:t>
      </w:r>
    </w:p>
    <w:p w:rsidR="00837331" w:rsidRPr="00A835C5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⑶</w:t>
      </w:r>
      <w:r w:rsidRPr="00A835C5">
        <w:rPr>
          <w:rFonts w:ascii="仿宋_GB2312" w:eastAsia="仿宋_GB2312" w:hAnsi="Times New Roman" w:hint="eastAsia"/>
          <w:sz w:val="28"/>
          <w:szCs w:val="28"/>
        </w:rPr>
        <w:t>掌握本专业所必需的机</w:t>
      </w:r>
      <w:r w:rsidRPr="003F4A23">
        <w:rPr>
          <w:rFonts w:ascii="仿宋_GB2312" w:eastAsia="仿宋_GB2312" w:hAnsi="Times New Roman" w:hint="eastAsia"/>
          <w:sz w:val="28"/>
          <w:szCs w:val="28"/>
        </w:rPr>
        <w:t>械制造</w:t>
      </w:r>
      <w:r w:rsidRPr="00A835C5">
        <w:rPr>
          <w:rFonts w:ascii="仿宋_GB2312" w:eastAsia="仿宋_GB2312" w:hAnsi="Times New Roman" w:hint="eastAsia"/>
          <w:sz w:val="28"/>
          <w:szCs w:val="28"/>
        </w:rPr>
        <w:t>基础理论知识，</w:t>
      </w:r>
      <w:r w:rsidRPr="003F4A23">
        <w:rPr>
          <w:rFonts w:ascii="仿宋_GB2312" w:eastAsia="仿宋_GB2312" w:hAnsi="Times New Roman" w:hint="eastAsia"/>
          <w:sz w:val="28"/>
          <w:szCs w:val="28"/>
        </w:rPr>
        <w:t>具有一般</w:t>
      </w:r>
      <w:r w:rsidRPr="00A835C5">
        <w:rPr>
          <w:rFonts w:ascii="仿宋_GB2312" w:eastAsia="仿宋_GB2312" w:hAnsi="Times New Roman" w:hint="eastAsia"/>
          <w:sz w:val="28"/>
          <w:szCs w:val="28"/>
        </w:rPr>
        <w:t>机</w:t>
      </w:r>
      <w:r w:rsidRPr="003F4A23">
        <w:rPr>
          <w:rFonts w:ascii="仿宋_GB2312" w:eastAsia="仿宋_GB2312" w:hAnsi="Times New Roman" w:hint="eastAsia"/>
          <w:sz w:val="28"/>
          <w:szCs w:val="28"/>
        </w:rPr>
        <w:t>械</w:t>
      </w:r>
      <w:r w:rsidRPr="00A835C5">
        <w:rPr>
          <w:rFonts w:ascii="仿宋_GB2312" w:eastAsia="仿宋_GB2312" w:hAnsi="Times New Roman" w:hint="eastAsia"/>
          <w:sz w:val="28"/>
          <w:szCs w:val="28"/>
        </w:rPr>
        <w:t>产品</w:t>
      </w:r>
      <w:r w:rsidRPr="003F4A23">
        <w:rPr>
          <w:rFonts w:ascii="仿宋_GB2312" w:eastAsia="仿宋_GB2312" w:hAnsi="Times New Roman" w:hint="eastAsia"/>
          <w:sz w:val="28"/>
          <w:szCs w:val="28"/>
        </w:rPr>
        <w:t>制造工艺与工装</w:t>
      </w:r>
      <w:r>
        <w:rPr>
          <w:rFonts w:ascii="仿宋_GB2312" w:eastAsia="仿宋_GB2312" w:hAnsi="Times New Roman" w:hint="eastAsia"/>
          <w:sz w:val="28"/>
          <w:szCs w:val="28"/>
        </w:rPr>
        <w:t>的</w:t>
      </w:r>
      <w:r w:rsidRPr="00A835C5">
        <w:rPr>
          <w:rFonts w:ascii="仿宋_GB2312" w:eastAsia="仿宋_GB2312" w:hAnsi="Times New Roman" w:hint="eastAsia"/>
          <w:sz w:val="28"/>
          <w:szCs w:val="28"/>
        </w:rPr>
        <w:t>设计能力</w:t>
      </w:r>
      <w:r w:rsidRPr="003F4A23">
        <w:rPr>
          <w:rFonts w:ascii="仿宋_GB2312" w:eastAsia="仿宋_GB2312" w:hAnsi="Times New Roman" w:hint="eastAsia"/>
          <w:sz w:val="28"/>
          <w:szCs w:val="28"/>
        </w:rPr>
        <w:t>；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⑷</w:t>
      </w:r>
      <w:r w:rsidRPr="003C2867">
        <w:rPr>
          <w:rFonts w:ascii="仿宋_GB2312" w:eastAsia="仿宋_GB2312" w:hAnsi="Times New Roman" w:hint="eastAsia"/>
          <w:sz w:val="28"/>
          <w:szCs w:val="28"/>
        </w:rPr>
        <w:t>了解机床电气控制系统，</w:t>
      </w:r>
      <w:r w:rsidRPr="003F4A23">
        <w:rPr>
          <w:rFonts w:ascii="仿宋_GB2312" w:eastAsia="仿宋_GB2312" w:hAnsi="Times New Roman" w:hint="eastAsia"/>
          <w:sz w:val="28"/>
          <w:szCs w:val="28"/>
        </w:rPr>
        <w:t>具有较强的电工操作能力和维修能力；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⑸学会</w:t>
      </w:r>
      <w:r w:rsidRPr="003C2867">
        <w:rPr>
          <w:rFonts w:ascii="仿宋_GB2312" w:eastAsia="仿宋_GB2312" w:hAnsi="Times New Roman" w:hint="eastAsia"/>
          <w:sz w:val="28"/>
          <w:szCs w:val="28"/>
        </w:rPr>
        <w:t>可编程控制器的编程方法及其在控制系统中的应用</w:t>
      </w:r>
      <w:r w:rsidRPr="003F4A23">
        <w:rPr>
          <w:rFonts w:ascii="仿宋_GB2312" w:eastAsia="仿宋_GB2312" w:hAnsi="Times New Roman" w:hint="eastAsia"/>
          <w:sz w:val="28"/>
          <w:szCs w:val="28"/>
        </w:rPr>
        <w:t>，具有一般机电一体化产品的设计能力；</w:t>
      </w:r>
      <w:r w:rsidRPr="003F4A23">
        <w:rPr>
          <w:rFonts w:ascii="仿宋_GB2312" w:eastAsia="仿宋_GB2312" w:hAnsi="Times New Roman"/>
          <w:sz w:val="28"/>
          <w:szCs w:val="28"/>
        </w:rPr>
        <w:t xml:space="preserve"> 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⑹具有一般</w:t>
      </w:r>
      <w:r w:rsidRPr="003F4A23">
        <w:rPr>
          <w:rFonts w:ascii="仿宋_GB2312" w:eastAsia="仿宋_GB2312" w:hAnsi="Times New Roman" w:hint="eastAsia"/>
          <w:sz w:val="28"/>
          <w:szCs w:val="28"/>
        </w:rPr>
        <w:t>数控机床操作、编程能力及日常维护、检修</w:t>
      </w:r>
      <w:r>
        <w:rPr>
          <w:rFonts w:ascii="仿宋_GB2312" w:eastAsia="仿宋_GB2312" w:hAnsi="Times New Roman" w:hint="eastAsia"/>
          <w:sz w:val="28"/>
          <w:szCs w:val="28"/>
        </w:rPr>
        <w:t>的</w:t>
      </w:r>
      <w:r w:rsidRPr="003F4A23">
        <w:rPr>
          <w:rFonts w:ascii="仿宋_GB2312" w:eastAsia="仿宋_GB2312" w:hAnsi="Times New Roman" w:hint="eastAsia"/>
          <w:sz w:val="28"/>
          <w:szCs w:val="28"/>
        </w:rPr>
        <w:t>能力；</w:t>
      </w:r>
    </w:p>
    <w:p w:rsidR="00837331" w:rsidRPr="003F4A23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3F4A23">
        <w:rPr>
          <w:rFonts w:ascii="仿宋_GB2312" w:eastAsia="仿宋_GB2312" w:hAnsi="Times New Roman" w:hint="eastAsia"/>
          <w:sz w:val="28"/>
          <w:szCs w:val="28"/>
        </w:rPr>
        <w:t>⑺具有机电产品营销和一般的企业管理能力。</w:t>
      </w:r>
    </w:p>
    <w:p w:rsidR="00837331" w:rsidRPr="006059F7" w:rsidRDefault="00837331" w:rsidP="00EE59A1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四、修业年限</w:t>
      </w:r>
    </w:p>
    <w:p w:rsidR="00837331" w:rsidRPr="00EE59A1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E59A1">
        <w:rPr>
          <w:rFonts w:ascii="仿宋_GB2312" w:eastAsia="仿宋_GB2312" w:hAnsi="Times New Roman" w:hint="eastAsia"/>
          <w:sz w:val="28"/>
          <w:szCs w:val="28"/>
        </w:rPr>
        <w:t>基本学制三年，实行弹性学制，可提前半年毕业，最长不超过五年。</w:t>
      </w:r>
    </w:p>
    <w:p w:rsidR="00837331" w:rsidRPr="00EE59A1" w:rsidRDefault="00837331" w:rsidP="00EE59A1">
      <w:pPr>
        <w:spacing w:line="360" w:lineRule="auto"/>
        <w:rPr>
          <w:rFonts w:ascii="仿宋_GB2312" w:eastAsia="仿宋_GB2312" w:hAnsi="Times New Roman"/>
          <w:sz w:val="28"/>
          <w:szCs w:val="28"/>
        </w:rPr>
      </w:pPr>
      <w:r w:rsidRPr="00EE59A1">
        <w:rPr>
          <w:rFonts w:ascii="仿宋_GB2312" w:eastAsia="仿宋_GB2312" w:hAnsi="Times New Roman"/>
          <w:sz w:val="28"/>
          <w:szCs w:val="28"/>
        </w:rPr>
        <w:t xml:space="preserve">    </w:t>
      </w:r>
      <w:r w:rsidRPr="00EE59A1">
        <w:rPr>
          <w:rFonts w:ascii="仿宋_GB2312" w:eastAsia="仿宋_GB2312" w:hAnsi="Times New Roman" w:hint="eastAsia"/>
          <w:sz w:val="28"/>
          <w:szCs w:val="28"/>
        </w:rPr>
        <w:t>学生修完规定的所有课程，完成实践教学任务，经毕业审核，符合条件，准予毕业。</w:t>
      </w:r>
    </w:p>
    <w:p w:rsidR="00837331" w:rsidRPr="006059F7" w:rsidRDefault="00837331" w:rsidP="003F4A23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五、课程设置、学分、学时安排</w:t>
      </w:r>
    </w:p>
    <w:p w:rsidR="00837331" w:rsidRPr="003F4A23" w:rsidRDefault="00837331" w:rsidP="00516630">
      <w:pPr>
        <w:spacing w:line="380" w:lineRule="exact"/>
        <w:ind w:firstLineChars="200" w:firstLine="560"/>
        <w:textAlignment w:val="baseline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见附表。</w:t>
      </w:r>
    </w:p>
    <w:p w:rsidR="00837331" w:rsidRPr="006059F7" w:rsidRDefault="00837331" w:rsidP="00EE59A1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lastRenderedPageBreak/>
        <w:t>六、主要课程</w:t>
      </w:r>
    </w:p>
    <w:p w:rsidR="00837331" w:rsidRPr="009C1424" w:rsidRDefault="00837331" w:rsidP="00AF051F">
      <w:pPr>
        <w:spacing w:line="360" w:lineRule="auto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BC4A80">
        <w:rPr>
          <w:rFonts w:ascii="仿宋_GB2312" w:eastAsia="仿宋_GB2312" w:hAnsi="Times New Roman" w:hint="eastAsia"/>
          <w:sz w:val="28"/>
          <w:szCs w:val="28"/>
        </w:rPr>
        <w:t>高等数学、机械制图与</w:t>
      </w:r>
      <w:r w:rsidRPr="00BC4A80">
        <w:rPr>
          <w:rFonts w:ascii="仿宋_GB2312" w:eastAsia="仿宋_GB2312" w:hAnsi="Times New Roman"/>
          <w:sz w:val="28"/>
          <w:szCs w:val="28"/>
        </w:rPr>
        <w:t>CAD</w:t>
      </w:r>
      <w:r w:rsidRPr="00BC4A80">
        <w:rPr>
          <w:rFonts w:ascii="仿宋_GB2312" w:eastAsia="仿宋_GB2312" w:hAnsi="Times New Roman" w:hint="eastAsia"/>
          <w:sz w:val="28"/>
          <w:szCs w:val="28"/>
        </w:rPr>
        <w:t>、工程材料与热加工基础、</w:t>
      </w:r>
      <w:r>
        <w:rPr>
          <w:rFonts w:ascii="仿宋_GB2312" w:eastAsia="仿宋_GB2312" w:hAnsi="Times New Roman" w:hint="eastAsia"/>
          <w:sz w:val="28"/>
          <w:szCs w:val="28"/>
        </w:rPr>
        <w:t>工程力学、</w:t>
      </w:r>
      <w:r w:rsidRPr="00BC4A80">
        <w:rPr>
          <w:rFonts w:ascii="仿宋_GB2312" w:eastAsia="仿宋_GB2312" w:hAnsi="Times New Roman" w:hint="eastAsia"/>
          <w:sz w:val="28"/>
          <w:szCs w:val="28"/>
        </w:rPr>
        <w:t>电工电子技术、机械设计基础、机械制造技术、机床电气控制与</w:t>
      </w:r>
      <w:r w:rsidRPr="00BC4A80">
        <w:rPr>
          <w:rFonts w:ascii="仿宋_GB2312" w:eastAsia="仿宋_GB2312" w:hAnsi="Times New Roman"/>
          <w:sz w:val="28"/>
          <w:szCs w:val="28"/>
        </w:rPr>
        <w:t>PLC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3176F7">
        <w:rPr>
          <w:rFonts w:ascii="仿宋_GB2312" w:eastAsia="仿宋_GB2312" w:hAnsi="Times New Roman" w:hint="eastAsia"/>
          <w:sz w:val="28"/>
          <w:szCs w:val="28"/>
        </w:rPr>
        <w:t>数控加工技术及编程</w:t>
      </w:r>
      <w:r w:rsidRPr="00BC4A80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37331" w:rsidRPr="006059F7" w:rsidRDefault="00837331" w:rsidP="00EE59A1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七、主要实践环节</w:t>
      </w:r>
    </w:p>
    <w:p w:rsidR="00837331" w:rsidRPr="00BC4A80" w:rsidRDefault="00837331" w:rsidP="00BC4A80">
      <w:pPr>
        <w:spacing w:line="360" w:lineRule="auto"/>
        <w:ind w:firstLine="570"/>
        <w:rPr>
          <w:rFonts w:ascii="仿宋_GB2312" w:eastAsia="仿宋_GB2312" w:hAnsi="Times New Roman"/>
          <w:sz w:val="28"/>
          <w:szCs w:val="28"/>
        </w:rPr>
      </w:pPr>
      <w:r w:rsidRPr="00BC4A80">
        <w:rPr>
          <w:rFonts w:ascii="仿宋_GB2312" w:eastAsia="仿宋_GB2312" w:hAnsi="Times New Roman" w:hint="eastAsia"/>
          <w:sz w:val="28"/>
          <w:szCs w:val="28"/>
        </w:rPr>
        <w:t>制图测绘、机械设计基础课程设计、毕业综合训练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837331" w:rsidRPr="006059F7" w:rsidRDefault="00837331" w:rsidP="00BC4A80">
      <w:pPr>
        <w:spacing w:line="360" w:lineRule="auto"/>
        <w:rPr>
          <w:rFonts w:ascii="仿宋_GB2312" w:eastAsia="仿宋_GB2312" w:hAnsi="Times New Roman"/>
          <w:b/>
          <w:sz w:val="28"/>
          <w:szCs w:val="28"/>
        </w:rPr>
      </w:pPr>
      <w:r w:rsidRPr="006059F7">
        <w:rPr>
          <w:rFonts w:ascii="仿宋_GB2312" w:eastAsia="仿宋_GB2312" w:hAnsi="Times New Roman" w:hint="eastAsia"/>
          <w:b/>
          <w:sz w:val="28"/>
          <w:szCs w:val="28"/>
        </w:rPr>
        <w:t>八、有关说明</w:t>
      </w:r>
    </w:p>
    <w:p w:rsidR="00837331" w:rsidRPr="00EE59A1" w:rsidRDefault="00837331" w:rsidP="00516630">
      <w:pPr>
        <w:spacing w:line="36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E59A1">
        <w:rPr>
          <w:rFonts w:ascii="仿宋_GB2312" w:eastAsia="仿宋_GB2312" w:hAnsi="Times New Roman" w:hint="eastAsia"/>
          <w:sz w:val="28"/>
          <w:szCs w:val="28"/>
        </w:rPr>
        <w:t>本专业设公共必修课、专业必修课和选修课。公共必修课必须修满</w:t>
      </w:r>
      <w:r w:rsidR="00706C78">
        <w:rPr>
          <w:rFonts w:ascii="仿宋_GB2312" w:eastAsia="仿宋_GB2312" w:hAnsi="Times New Roman"/>
          <w:sz w:val="28"/>
          <w:szCs w:val="28"/>
        </w:rPr>
        <w:t>1</w:t>
      </w:r>
      <w:r w:rsidR="00706C78"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.5</w:t>
      </w:r>
      <w:r w:rsidRPr="00EE59A1">
        <w:rPr>
          <w:rFonts w:ascii="仿宋_GB2312" w:eastAsia="仿宋_GB2312" w:hAnsi="Times New Roman" w:hint="eastAsia"/>
          <w:sz w:val="28"/>
          <w:szCs w:val="28"/>
        </w:rPr>
        <w:t>学分</w:t>
      </w:r>
      <w:r>
        <w:rPr>
          <w:rFonts w:ascii="仿宋_GB2312" w:eastAsia="仿宋_GB2312" w:hAnsi="Times New Roman" w:hint="eastAsia"/>
          <w:sz w:val="28"/>
          <w:szCs w:val="28"/>
        </w:rPr>
        <w:t>，</w:t>
      </w:r>
      <w:r w:rsidRPr="00EE59A1">
        <w:rPr>
          <w:rFonts w:ascii="仿宋_GB2312" w:eastAsia="仿宋_GB2312" w:hAnsi="Times New Roman" w:hint="eastAsia"/>
          <w:sz w:val="28"/>
          <w:szCs w:val="28"/>
        </w:rPr>
        <w:t>专业必修课必须修满</w:t>
      </w:r>
      <w:r>
        <w:rPr>
          <w:rFonts w:ascii="仿宋_GB2312" w:eastAsia="仿宋_GB2312" w:hAnsi="Times New Roman"/>
          <w:sz w:val="28"/>
          <w:szCs w:val="28"/>
        </w:rPr>
        <w:t>53.5</w:t>
      </w:r>
      <w:r w:rsidRPr="00EE59A1">
        <w:rPr>
          <w:rFonts w:ascii="仿宋_GB2312" w:eastAsia="仿宋_GB2312" w:hAnsi="Times New Roman" w:hint="eastAsia"/>
          <w:sz w:val="28"/>
          <w:szCs w:val="28"/>
        </w:rPr>
        <w:t>学分，专业</w:t>
      </w:r>
      <w:r>
        <w:rPr>
          <w:rFonts w:ascii="仿宋_GB2312" w:eastAsia="仿宋_GB2312" w:hAnsi="Times New Roman" w:hint="eastAsia"/>
          <w:sz w:val="28"/>
          <w:szCs w:val="28"/>
        </w:rPr>
        <w:t>选</w:t>
      </w:r>
      <w:r w:rsidRPr="00EE59A1">
        <w:rPr>
          <w:rFonts w:ascii="仿宋_GB2312" w:eastAsia="仿宋_GB2312" w:hAnsi="Times New Roman" w:hint="eastAsia"/>
          <w:sz w:val="28"/>
          <w:szCs w:val="28"/>
        </w:rPr>
        <w:t>修课必须修满</w:t>
      </w:r>
      <w:r>
        <w:rPr>
          <w:rFonts w:ascii="仿宋_GB2312" w:eastAsia="仿宋_GB2312" w:hAnsi="Times New Roman"/>
          <w:sz w:val="28"/>
          <w:szCs w:val="28"/>
        </w:rPr>
        <w:t>10</w:t>
      </w:r>
      <w:r w:rsidRPr="00EE59A1">
        <w:rPr>
          <w:rFonts w:ascii="仿宋_GB2312" w:eastAsia="仿宋_GB2312" w:hAnsi="Times New Roman" w:hint="eastAsia"/>
          <w:sz w:val="28"/>
          <w:szCs w:val="28"/>
        </w:rPr>
        <w:t>学分</w:t>
      </w:r>
      <w:r>
        <w:rPr>
          <w:rFonts w:ascii="仿宋_GB2312" w:eastAsia="仿宋_GB2312" w:hAnsi="Times New Roman" w:hint="eastAsia"/>
          <w:sz w:val="28"/>
          <w:szCs w:val="28"/>
        </w:rPr>
        <w:t>，</w:t>
      </w:r>
      <w:r w:rsidRPr="00EE59A1">
        <w:rPr>
          <w:rFonts w:ascii="仿宋_GB2312" w:eastAsia="仿宋_GB2312" w:hAnsi="Times New Roman" w:hint="eastAsia"/>
          <w:sz w:val="28"/>
          <w:szCs w:val="28"/>
        </w:rPr>
        <w:t>本专业毕业最低总学分为</w:t>
      </w:r>
      <w:r w:rsidRPr="00EE59A1">
        <w:rPr>
          <w:rFonts w:ascii="仿宋_GB2312" w:eastAsia="仿宋_GB2312" w:hAnsi="Times New Roman"/>
          <w:sz w:val="28"/>
          <w:szCs w:val="28"/>
        </w:rPr>
        <w:t>7</w:t>
      </w:r>
      <w:r w:rsidR="00706C78">
        <w:rPr>
          <w:rFonts w:ascii="仿宋_GB2312" w:eastAsia="仿宋_GB2312" w:hAnsi="Times New Roman" w:hint="eastAsia"/>
          <w:sz w:val="28"/>
          <w:szCs w:val="28"/>
        </w:rPr>
        <w:t>5</w:t>
      </w:r>
      <w:r w:rsidRPr="00EE59A1">
        <w:rPr>
          <w:rFonts w:ascii="仿宋_GB2312" w:eastAsia="仿宋_GB2312" w:hAnsi="Times New Roman" w:hint="eastAsia"/>
          <w:sz w:val="28"/>
          <w:szCs w:val="28"/>
        </w:rPr>
        <w:t>分。</w:t>
      </w:r>
    </w:p>
    <w:p w:rsidR="00837331" w:rsidRPr="00706C78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Pr="00BC4A80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Default="00837331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C171E3" w:rsidRPr="00C171E3" w:rsidRDefault="00C171E3" w:rsidP="00EE59A1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837331" w:rsidRPr="004F0871" w:rsidRDefault="00837331" w:rsidP="008E4FE0">
      <w:pPr>
        <w:spacing w:line="360" w:lineRule="auto"/>
        <w:rPr>
          <w:rFonts w:ascii="仿宋_GB2312" w:eastAsia="仿宋_GB2312" w:hAnsi="Times New Roman"/>
          <w:b/>
          <w:sz w:val="32"/>
          <w:szCs w:val="32"/>
        </w:rPr>
      </w:pPr>
      <w:r w:rsidRPr="004F0871">
        <w:rPr>
          <w:rFonts w:ascii="仿宋_GB2312" w:eastAsia="仿宋_GB2312" w:hAnsi="Times New Roman" w:hint="eastAsia"/>
          <w:sz w:val="24"/>
          <w:szCs w:val="24"/>
        </w:rPr>
        <w:lastRenderedPageBreak/>
        <w:t>附表：</w:t>
      </w:r>
      <w:r w:rsidR="0064673E">
        <w:rPr>
          <w:rFonts w:ascii="仿宋_GB2312" w:eastAsia="仿宋_GB2312" w:hAnsi="Times New Roman" w:hint="eastAsia"/>
          <w:sz w:val="24"/>
          <w:szCs w:val="24"/>
        </w:rPr>
        <w:t xml:space="preserve">    </w:t>
      </w:r>
      <w:bookmarkStart w:id="0" w:name="_GoBack"/>
      <w:bookmarkEnd w:id="0"/>
      <w:r w:rsidRPr="004F0871">
        <w:rPr>
          <w:rFonts w:ascii="仿宋_GB2312" w:eastAsia="仿宋_GB2312" w:hAnsi="Times New Roman" w:hint="eastAsia"/>
          <w:b/>
          <w:sz w:val="32"/>
          <w:szCs w:val="32"/>
        </w:rPr>
        <w:t>丽水学院</w:t>
      </w:r>
      <w:r w:rsidRPr="004F0871">
        <w:rPr>
          <w:rFonts w:ascii="仿宋_GB2312" w:eastAsia="仿宋_GB2312" w:hAnsi="Times New Roman" w:hint="eastAsia"/>
          <w:b/>
          <w:sz w:val="32"/>
          <w:szCs w:val="32"/>
          <w:u w:val="single"/>
        </w:rPr>
        <w:t>机电一体化技术</w:t>
      </w:r>
      <w:r w:rsidRPr="004F0871">
        <w:rPr>
          <w:rFonts w:ascii="仿宋_GB2312" w:eastAsia="仿宋_GB2312" w:hAnsi="Times New Roman" w:hint="eastAsia"/>
          <w:b/>
          <w:sz w:val="32"/>
          <w:szCs w:val="32"/>
        </w:rPr>
        <w:t>专业（高起专函授）</w:t>
      </w:r>
    </w:p>
    <w:p w:rsidR="00837331" w:rsidRPr="004F0871" w:rsidRDefault="0064673E" w:rsidP="003176F7">
      <w:pPr>
        <w:spacing w:line="360" w:lineRule="auto"/>
        <w:jc w:val="center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837331" w:rsidRPr="004F0871">
        <w:rPr>
          <w:rFonts w:ascii="仿宋_GB2312" w:eastAsia="仿宋_GB2312" w:hAnsi="Times New Roman" w:hint="eastAsia"/>
          <w:b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Spec="center" w:tblpY="33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08"/>
        <w:gridCol w:w="1244"/>
        <w:gridCol w:w="534"/>
        <w:gridCol w:w="546"/>
        <w:gridCol w:w="588"/>
        <w:gridCol w:w="492"/>
        <w:gridCol w:w="534"/>
        <w:gridCol w:w="485"/>
        <w:gridCol w:w="486"/>
        <w:gridCol w:w="447"/>
        <w:gridCol w:w="524"/>
        <w:gridCol w:w="486"/>
        <w:gridCol w:w="549"/>
        <w:gridCol w:w="567"/>
        <w:gridCol w:w="425"/>
        <w:gridCol w:w="625"/>
      </w:tblGrid>
      <w:tr w:rsidR="00837331" w:rsidRPr="00511C76" w:rsidTr="00FB61BB">
        <w:trPr>
          <w:cantSplit/>
          <w:trHeight w:val="768"/>
        </w:trPr>
        <w:tc>
          <w:tcPr>
            <w:tcW w:w="616" w:type="dxa"/>
            <w:vMerge w:val="restart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课程类型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序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  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号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课程</w:t>
            </w:r>
          </w:p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名称</w:t>
            </w:r>
          </w:p>
        </w:tc>
        <w:tc>
          <w:tcPr>
            <w:tcW w:w="546" w:type="dxa"/>
            <w:vMerge w:val="restart"/>
            <w:vAlign w:val="center"/>
          </w:tcPr>
          <w:p w:rsidR="00837331" w:rsidRPr="004F0871" w:rsidRDefault="00837331" w:rsidP="00837331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学</w:t>
            </w:r>
          </w:p>
          <w:p w:rsidR="00837331" w:rsidRPr="004F0871" w:rsidRDefault="00837331" w:rsidP="00837331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837331" w:rsidRPr="004F0871" w:rsidRDefault="00837331" w:rsidP="00837331">
            <w:pPr>
              <w:spacing w:line="240" w:lineRule="exact"/>
              <w:ind w:rightChars="-51" w:right="-107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分</w:t>
            </w:r>
          </w:p>
        </w:tc>
        <w:tc>
          <w:tcPr>
            <w:tcW w:w="1614" w:type="dxa"/>
            <w:gridSpan w:val="3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学时分配</w:t>
            </w:r>
          </w:p>
        </w:tc>
        <w:tc>
          <w:tcPr>
            <w:tcW w:w="1418" w:type="dxa"/>
            <w:gridSpan w:val="3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第一学年</w:t>
            </w:r>
          </w:p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1559" w:type="dxa"/>
            <w:gridSpan w:val="3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第二学年</w:t>
            </w:r>
          </w:p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992" w:type="dxa"/>
            <w:gridSpan w:val="2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第三学年</w:t>
            </w:r>
          </w:p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面授时数</w:t>
            </w:r>
          </w:p>
        </w:tc>
        <w:tc>
          <w:tcPr>
            <w:tcW w:w="625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考试（查）</w:t>
            </w:r>
          </w:p>
        </w:tc>
      </w:tr>
      <w:tr w:rsidR="00837331" w:rsidRPr="00511C76" w:rsidTr="00FB61BB">
        <w:trPr>
          <w:cantSplit/>
          <w:trHeight w:val="770"/>
        </w:trPr>
        <w:tc>
          <w:tcPr>
            <w:tcW w:w="616" w:type="dxa"/>
            <w:vMerge/>
            <w:vAlign w:val="center"/>
          </w:tcPr>
          <w:p w:rsidR="00837331" w:rsidRPr="004F0871" w:rsidRDefault="00837331" w:rsidP="007642C4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08" w:type="dxa"/>
            <w:vMerge/>
            <w:vAlign w:val="center"/>
          </w:tcPr>
          <w:p w:rsidR="00837331" w:rsidRPr="004F0871" w:rsidRDefault="00837331" w:rsidP="007642C4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837331" w:rsidRPr="004F0871" w:rsidRDefault="00837331" w:rsidP="007642C4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837331" w:rsidRPr="004F0871" w:rsidRDefault="00837331" w:rsidP="007642C4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88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总学时</w:t>
            </w:r>
          </w:p>
        </w:tc>
        <w:tc>
          <w:tcPr>
            <w:tcW w:w="492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自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学</w:t>
            </w:r>
          </w:p>
        </w:tc>
        <w:tc>
          <w:tcPr>
            <w:tcW w:w="534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面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授</w:t>
            </w:r>
          </w:p>
        </w:tc>
        <w:tc>
          <w:tcPr>
            <w:tcW w:w="485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第一次</w:t>
            </w:r>
          </w:p>
        </w:tc>
        <w:tc>
          <w:tcPr>
            <w:tcW w:w="486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第二次</w:t>
            </w:r>
          </w:p>
        </w:tc>
        <w:tc>
          <w:tcPr>
            <w:tcW w:w="447" w:type="dxa"/>
            <w:textDirection w:val="tbRlV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第三次</w:t>
            </w:r>
          </w:p>
        </w:tc>
        <w:tc>
          <w:tcPr>
            <w:tcW w:w="524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第四次</w:t>
            </w:r>
          </w:p>
        </w:tc>
        <w:tc>
          <w:tcPr>
            <w:tcW w:w="486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第五次</w:t>
            </w:r>
          </w:p>
        </w:tc>
        <w:tc>
          <w:tcPr>
            <w:tcW w:w="549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第六次</w:t>
            </w:r>
          </w:p>
        </w:tc>
        <w:tc>
          <w:tcPr>
            <w:tcW w:w="567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第七次</w:t>
            </w:r>
          </w:p>
        </w:tc>
        <w:tc>
          <w:tcPr>
            <w:tcW w:w="425" w:type="dxa"/>
            <w:textDirection w:val="tbRlV"/>
            <w:vAlign w:val="center"/>
          </w:tcPr>
          <w:p w:rsidR="00837331" w:rsidRPr="004F0871" w:rsidRDefault="00837331" w:rsidP="007642C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第八次</w:t>
            </w:r>
          </w:p>
        </w:tc>
        <w:tc>
          <w:tcPr>
            <w:tcW w:w="625" w:type="dxa"/>
            <w:vAlign w:val="center"/>
          </w:tcPr>
          <w:p w:rsidR="00837331" w:rsidRPr="004F0871" w:rsidRDefault="00837331" w:rsidP="007642C4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 w:val="restart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公共必修课</w:t>
            </w:r>
          </w:p>
        </w:tc>
        <w:tc>
          <w:tcPr>
            <w:tcW w:w="408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高等数学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96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47" w:type="dxa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C56775" w:rsidRDefault="00837331" w:rsidP="007642C4">
            <w:pPr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 w:rsidRPr="002361EB">
              <w:rPr>
                <w:rFonts w:ascii="仿宋_GB2312" w:eastAsia="仿宋_GB2312" w:hAnsi="Times New Roman" w:hint="eastAsia"/>
                <w:sz w:val="18"/>
                <w:szCs w:val="18"/>
              </w:rPr>
              <w:t>英语</w:t>
            </w:r>
          </w:p>
        </w:tc>
        <w:tc>
          <w:tcPr>
            <w:tcW w:w="546" w:type="dxa"/>
            <w:vAlign w:val="center"/>
          </w:tcPr>
          <w:p w:rsidR="00837331" w:rsidRPr="00C56775" w:rsidRDefault="00706C78" w:rsidP="007642C4">
            <w:pPr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 w:rsidRPr="002361EB"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6C124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7642C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计算机应用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基础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2.5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36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 w:val="restart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专业</w:t>
            </w:r>
          </w:p>
          <w:p w:rsidR="00837331" w:rsidRPr="004F0871" w:rsidRDefault="00837331" w:rsidP="008F79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必修课</w:t>
            </w: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机械制图与</w:t>
            </w:r>
            <w:r w:rsidRPr="004F0871">
              <w:rPr>
                <w:rFonts w:ascii="仿宋_GB2312" w:eastAsia="仿宋_GB2312" w:hAnsi="宋体"/>
                <w:sz w:val="18"/>
                <w:szCs w:val="18"/>
              </w:rPr>
              <w:t>CAD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工程材料与热加工基础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4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三维</w:t>
            </w:r>
            <w:r w:rsidRPr="004F0871">
              <w:rPr>
                <w:rFonts w:ascii="仿宋_GB2312" w:eastAsia="仿宋_GB2312" w:hAnsi="宋体"/>
                <w:sz w:val="18"/>
                <w:szCs w:val="18"/>
              </w:rPr>
              <w:t>CAD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7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工程力学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电工电子技术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4.5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72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机械设计基础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4.5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72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49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公差配合与技术测量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11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机械制造技术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4.5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72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F79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液压与气压传动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F79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机床电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气</w:t>
            </w: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控制与</w:t>
            </w:r>
            <w:r w:rsidRPr="004F0871">
              <w:rPr>
                <w:rFonts w:ascii="仿宋_GB2312" w:eastAsia="仿宋_GB2312" w:hAnsi="宋体"/>
                <w:sz w:val="18"/>
                <w:szCs w:val="18"/>
              </w:rPr>
              <w:t>PLC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66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14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数控加工技术及编程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3.5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考试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 w:val="restart"/>
            <w:textDirection w:val="tbRlV"/>
            <w:vAlign w:val="center"/>
          </w:tcPr>
          <w:p w:rsidR="00837331" w:rsidRPr="004F0871" w:rsidRDefault="00837331" w:rsidP="0084720B">
            <w:pPr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专业选修课</w:t>
            </w: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15</w:t>
            </w:r>
          </w:p>
        </w:tc>
        <w:tc>
          <w:tcPr>
            <w:tcW w:w="124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企业管理</w:t>
            </w:r>
          </w:p>
        </w:tc>
        <w:tc>
          <w:tcPr>
            <w:tcW w:w="534" w:type="dxa"/>
            <w:vMerge w:val="restart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 w:cs="Arial Unicode MS"/>
                <w:sz w:val="18"/>
                <w:szCs w:val="18"/>
              </w:rPr>
            </w:pPr>
            <w:r>
              <w:rPr>
                <w:rFonts w:ascii="仿宋_GB2312" w:eastAsia="仿宋_GB2312" w:hAnsi="仿宋" w:cs="Arial Unicode MS" w:hint="eastAsia"/>
                <w:sz w:val="18"/>
                <w:szCs w:val="18"/>
              </w:rPr>
              <w:t>选</w:t>
            </w:r>
            <w:r>
              <w:rPr>
                <w:rFonts w:ascii="仿宋_GB2312" w:eastAsia="仿宋_GB2312" w:hAnsi="仿宋" w:cs="Arial Unicode MS"/>
                <w:sz w:val="18"/>
                <w:szCs w:val="18"/>
              </w:rPr>
              <w:t>4</w:t>
            </w:r>
            <w:r>
              <w:rPr>
                <w:rFonts w:ascii="仿宋_GB2312" w:eastAsia="仿宋_GB2312" w:hAnsi="仿宋" w:cs="Arial Unicode MS" w:hint="eastAsia"/>
                <w:sz w:val="18"/>
                <w:szCs w:val="18"/>
              </w:rPr>
              <w:t>门，最低</w:t>
            </w:r>
            <w:r>
              <w:rPr>
                <w:rFonts w:ascii="仿宋_GB2312" w:eastAsia="仿宋_GB2312" w:hAnsi="仿宋" w:cs="Arial Unicode MS"/>
                <w:sz w:val="18"/>
                <w:szCs w:val="18"/>
              </w:rPr>
              <w:t>10</w:t>
            </w:r>
            <w:r>
              <w:rPr>
                <w:rFonts w:ascii="仿宋_GB2312" w:eastAsia="仿宋_GB2312" w:hAnsi="仿宋" w:cs="Arial Unicode MS" w:hint="eastAsia"/>
                <w:sz w:val="18"/>
                <w:szCs w:val="18"/>
              </w:rPr>
              <w:t>学分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16</w:t>
            </w:r>
          </w:p>
        </w:tc>
        <w:tc>
          <w:tcPr>
            <w:tcW w:w="124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单片机原理与应用</w:t>
            </w:r>
          </w:p>
        </w:tc>
        <w:tc>
          <w:tcPr>
            <w:tcW w:w="534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 w:cs="Arial Unicode MS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2.5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36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17</w:t>
            </w:r>
          </w:p>
        </w:tc>
        <w:tc>
          <w:tcPr>
            <w:tcW w:w="124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42F4A">
              <w:rPr>
                <w:rFonts w:ascii="仿宋_GB2312" w:eastAsia="仿宋_GB2312" w:hAnsi="宋体" w:hint="eastAsia"/>
                <w:sz w:val="18"/>
                <w:szCs w:val="18"/>
              </w:rPr>
              <w:t>机电传动控制基础</w:t>
            </w:r>
          </w:p>
        </w:tc>
        <w:tc>
          <w:tcPr>
            <w:tcW w:w="534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 w:cs="Arial Unicode MS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18</w:t>
            </w:r>
          </w:p>
        </w:tc>
        <w:tc>
          <w:tcPr>
            <w:tcW w:w="124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模具设计</w:t>
            </w:r>
          </w:p>
        </w:tc>
        <w:tc>
          <w:tcPr>
            <w:tcW w:w="534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 w:cs="Arial Unicode MS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19</w:t>
            </w:r>
          </w:p>
        </w:tc>
        <w:tc>
          <w:tcPr>
            <w:tcW w:w="124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8F79BB">
              <w:rPr>
                <w:rFonts w:ascii="仿宋_GB2312" w:eastAsia="仿宋_GB2312" w:hAnsi="Times New Roman" w:hint="eastAsia"/>
                <w:sz w:val="18"/>
                <w:szCs w:val="18"/>
              </w:rPr>
              <w:t>自动检测技术</w:t>
            </w:r>
          </w:p>
        </w:tc>
        <w:tc>
          <w:tcPr>
            <w:tcW w:w="534" w:type="dxa"/>
            <w:vMerge/>
            <w:vAlign w:val="center"/>
          </w:tcPr>
          <w:p w:rsidR="00837331" w:rsidRPr="004F0871" w:rsidRDefault="00837331" w:rsidP="0084720B">
            <w:pPr>
              <w:widowControl/>
              <w:jc w:val="center"/>
              <w:rPr>
                <w:rFonts w:ascii="仿宋_GB2312" w:eastAsia="仿宋_GB2312" w:hAnsi="仿宋" w:cs="Arial Unicode MS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2.5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36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84720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 w:val="restart"/>
            <w:vAlign w:val="center"/>
          </w:tcPr>
          <w:p w:rsidR="00837331" w:rsidRPr="004F0871" w:rsidRDefault="00837331" w:rsidP="00FB61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实践性环节</w:t>
            </w:r>
          </w:p>
        </w:tc>
        <w:tc>
          <w:tcPr>
            <w:tcW w:w="40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/>
                <w:sz w:val="18"/>
                <w:szCs w:val="18"/>
              </w:rPr>
              <w:t>20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制图测绘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32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22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FB61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21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宋体" w:hint="eastAsia"/>
                <w:sz w:val="18"/>
                <w:szCs w:val="18"/>
              </w:rPr>
              <w:t>机械设计基础课程设计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64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44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考查</w:t>
            </w:r>
          </w:p>
        </w:tc>
      </w:tr>
      <w:tr w:rsidR="00837331" w:rsidRPr="00511C76" w:rsidTr="00FB61BB">
        <w:trPr>
          <w:cantSplit/>
          <w:trHeight w:val="340"/>
        </w:trPr>
        <w:tc>
          <w:tcPr>
            <w:tcW w:w="616" w:type="dxa"/>
            <w:vMerge/>
            <w:vAlign w:val="center"/>
          </w:tcPr>
          <w:p w:rsidR="00837331" w:rsidRPr="004F0871" w:rsidRDefault="00837331" w:rsidP="00FB61BB">
            <w:pPr>
              <w:widowControl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F0871">
              <w:rPr>
                <w:rFonts w:ascii="仿宋_GB2312" w:eastAsia="仿宋_GB2312" w:hAnsi="宋体"/>
                <w:sz w:val="18"/>
                <w:szCs w:val="18"/>
              </w:rPr>
              <w:t>22</w:t>
            </w:r>
          </w:p>
        </w:tc>
        <w:tc>
          <w:tcPr>
            <w:tcW w:w="1778" w:type="dxa"/>
            <w:gridSpan w:val="2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毕业综合训练</w:t>
            </w:r>
          </w:p>
        </w:tc>
        <w:tc>
          <w:tcPr>
            <w:tcW w:w="54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320</w:t>
            </w:r>
          </w:p>
        </w:tc>
        <w:tc>
          <w:tcPr>
            <w:tcW w:w="492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240</w:t>
            </w:r>
          </w:p>
        </w:tc>
        <w:tc>
          <w:tcPr>
            <w:tcW w:w="534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80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48</w:t>
            </w:r>
          </w:p>
        </w:tc>
        <w:tc>
          <w:tcPr>
            <w:tcW w:w="6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Times New Roman" w:hint="eastAsia"/>
                <w:sz w:val="18"/>
                <w:szCs w:val="18"/>
              </w:rPr>
              <w:t>考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查</w:t>
            </w:r>
          </w:p>
        </w:tc>
      </w:tr>
      <w:tr w:rsidR="00837331" w:rsidRPr="00511C76" w:rsidTr="00FB61BB">
        <w:trPr>
          <w:cantSplit/>
          <w:trHeight w:val="442"/>
        </w:trPr>
        <w:tc>
          <w:tcPr>
            <w:tcW w:w="2802" w:type="dxa"/>
            <w:gridSpan w:val="4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应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修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合</w:t>
            </w:r>
            <w:r w:rsidRPr="004F0871">
              <w:rPr>
                <w:rFonts w:ascii="仿宋_GB2312" w:eastAsia="仿宋_GB2312" w:hAnsi="仿宋"/>
                <w:sz w:val="18"/>
                <w:szCs w:val="18"/>
              </w:rPr>
              <w:t xml:space="preserve"> </w:t>
            </w:r>
            <w:r w:rsidRPr="004F0871">
              <w:rPr>
                <w:rFonts w:ascii="仿宋_GB2312" w:eastAsia="仿宋_GB2312" w:hAnsi="仿宋" w:hint="eastAsia"/>
                <w:sz w:val="18"/>
                <w:szCs w:val="18"/>
              </w:rPr>
              <w:t>计</w:t>
            </w:r>
          </w:p>
        </w:tc>
        <w:tc>
          <w:tcPr>
            <w:tcW w:w="546" w:type="dxa"/>
            <w:vAlign w:val="center"/>
          </w:tcPr>
          <w:p w:rsidR="00837331" w:rsidRPr="00FB61BB" w:rsidRDefault="00706C78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588" w:type="dxa"/>
            <w:vAlign w:val="center"/>
          </w:tcPr>
          <w:p w:rsidR="00837331" w:rsidRPr="00FB61BB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61BB">
              <w:rPr>
                <w:rFonts w:ascii="仿宋_GB2312" w:eastAsia="仿宋_GB2312" w:hAnsi="宋体"/>
                <w:sz w:val="18"/>
                <w:szCs w:val="18"/>
              </w:rPr>
              <w:t>1412</w:t>
            </w:r>
          </w:p>
        </w:tc>
        <w:tc>
          <w:tcPr>
            <w:tcW w:w="492" w:type="dxa"/>
            <w:vAlign w:val="center"/>
          </w:tcPr>
          <w:p w:rsidR="00837331" w:rsidRPr="00FB61BB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61BB">
              <w:rPr>
                <w:rFonts w:ascii="仿宋_GB2312" w:eastAsia="仿宋_GB2312" w:hAnsi="宋体"/>
                <w:sz w:val="18"/>
                <w:szCs w:val="18"/>
              </w:rPr>
              <w:t>970</w:t>
            </w:r>
          </w:p>
        </w:tc>
        <w:tc>
          <w:tcPr>
            <w:tcW w:w="534" w:type="dxa"/>
            <w:vAlign w:val="center"/>
          </w:tcPr>
          <w:p w:rsidR="00837331" w:rsidRPr="00FB61BB" w:rsidRDefault="00837331" w:rsidP="00FB61B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61BB">
              <w:rPr>
                <w:rFonts w:ascii="仿宋_GB2312" w:eastAsia="仿宋_GB2312" w:hAnsi="宋体"/>
                <w:sz w:val="18"/>
                <w:szCs w:val="18"/>
              </w:rPr>
              <w:t>442</w:t>
            </w:r>
          </w:p>
        </w:tc>
        <w:tc>
          <w:tcPr>
            <w:tcW w:w="48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47" w:type="dxa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7331" w:rsidRPr="004F0871" w:rsidRDefault="00837331" w:rsidP="00FB61BB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837331" w:rsidRPr="004F0871" w:rsidRDefault="00837331" w:rsidP="003176F7">
      <w:pPr>
        <w:tabs>
          <w:tab w:val="left" w:pos="2670"/>
        </w:tabs>
        <w:rPr>
          <w:rFonts w:ascii="仿宋_GB2312" w:eastAsia="仿宋_GB2312" w:hAnsi="仿宋"/>
          <w:sz w:val="18"/>
          <w:szCs w:val="18"/>
        </w:rPr>
      </w:pPr>
      <w:r w:rsidRPr="004F0871">
        <w:rPr>
          <w:rFonts w:ascii="仿宋_GB2312" w:eastAsia="仿宋_GB2312" w:hAnsi="仿宋"/>
          <w:sz w:val="18"/>
          <w:szCs w:val="18"/>
        </w:rPr>
        <w:tab/>
      </w:r>
    </w:p>
    <w:p w:rsidR="00837331" w:rsidRPr="00645265" w:rsidRDefault="00837331" w:rsidP="00EE59A1">
      <w:pPr>
        <w:rPr>
          <w:rFonts w:ascii="仿宋_GB2312" w:eastAsia="仿宋_GB2312" w:hAnsi="仿宋"/>
          <w:szCs w:val="21"/>
        </w:rPr>
      </w:pPr>
      <w:r w:rsidRPr="004F0871">
        <w:rPr>
          <w:rFonts w:ascii="仿宋_GB2312" w:eastAsia="仿宋_GB2312" w:hAnsi="仿宋" w:hint="eastAsia"/>
          <w:szCs w:val="21"/>
        </w:rPr>
        <w:t>制订人：</w:t>
      </w:r>
      <w:proofErr w:type="gramStart"/>
      <w:r w:rsidRPr="004F0871">
        <w:rPr>
          <w:rFonts w:ascii="仿宋_GB2312" w:eastAsia="仿宋_GB2312" w:hAnsi="仿宋" w:hint="eastAsia"/>
          <w:szCs w:val="21"/>
        </w:rPr>
        <w:t>叶泳东</w:t>
      </w:r>
      <w:proofErr w:type="gramEnd"/>
      <w:r w:rsidRPr="004F0871">
        <w:rPr>
          <w:rFonts w:ascii="仿宋_GB2312" w:eastAsia="仿宋_GB2312" w:hAnsi="仿宋"/>
          <w:szCs w:val="21"/>
        </w:rPr>
        <w:t xml:space="preserve">            </w:t>
      </w:r>
      <w:proofErr w:type="gramStart"/>
      <w:r w:rsidRPr="004F0871">
        <w:rPr>
          <w:rFonts w:ascii="仿宋_GB2312" w:eastAsia="仿宋_GB2312" w:hAnsi="仿宋" w:hint="eastAsia"/>
          <w:szCs w:val="21"/>
        </w:rPr>
        <w:t>校定</w:t>
      </w:r>
      <w:proofErr w:type="gramEnd"/>
      <w:r w:rsidRPr="004F0871">
        <w:rPr>
          <w:rFonts w:ascii="仿宋_GB2312" w:eastAsia="仿宋_GB2312" w:hAnsi="仿宋" w:hint="eastAsia"/>
          <w:szCs w:val="21"/>
        </w:rPr>
        <w:t>人：季晓明</w:t>
      </w:r>
      <w:proofErr w:type="gramStart"/>
      <w:r w:rsidRPr="004F0871">
        <w:rPr>
          <w:rFonts w:ascii="仿宋_GB2312" w:eastAsia="仿宋_GB2312" w:hAnsi="仿宋" w:hint="eastAsia"/>
          <w:szCs w:val="21"/>
        </w:rPr>
        <w:t xml:space="preserve">　　　　　　　　　</w:t>
      </w:r>
      <w:proofErr w:type="gramEnd"/>
      <w:r w:rsidRPr="004F0871">
        <w:rPr>
          <w:rFonts w:ascii="仿宋_GB2312" w:eastAsia="仿宋_GB2312" w:hAnsi="仿宋" w:hint="eastAsia"/>
          <w:szCs w:val="21"/>
        </w:rPr>
        <w:t>审定人：张蕊华</w:t>
      </w:r>
    </w:p>
    <w:sectPr w:rsidR="00837331" w:rsidRPr="00645265" w:rsidSect="007F15F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FD" w:rsidRDefault="00C05AFD">
      <w:r>
        <w:separator/>
      </w:r>
    </w:p>
  </w:endnote>
  <w:endnote w:type="continuationSeparator" w:id="0">
    <w:p w:rsidR="00C05AFD" w:rsidRDefault="00C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31" w:rsidRDefault="008373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331" w:rsidRDefault="008373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31" w:rsidRDefault="0083733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4673E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proofErr w:type="gramStart"/>
    <w:r>
      <w:rPr>
        <w:rFonts w:hint="eastAsia"/>
        <w:kern w:val="0"/>
        <w:szCs w:val="21"/>
      </w:rPr>
      <w:t>页共</w:t>
    </w:r>
    <w:proofErr w:type="gramEnd"/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64673E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FD" w:rsidRDefault="00C05AFD">
      <w:r>
        <w:separator/>
      </w:r>
    </w:p>
  </w:footnote>
  <w:footnote w:type="continuationSeparator" w:id="0">
    <w:p w:rsidR="00C05AFD" w:rsidRDefault="00C0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31" w:rsidRDefault="00837331" w:rsidP="007F15F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7FCC"/>
    <w:multiLevelType w:val="hybridMultilevel"/>
    <w:tmpl w:val="CD9677A2"/>
    <w:lvl w:ilvl="0" w:tplc="BF222BAC">
      <w:start w:val="1"/>
      <w:numFmt w:val="decimalEnclosedParen"/>
      <w:lvlText w:val="%1"/>
      <w:lvlJc w:val="left"/>
      <w:pPr>
        <w:ind w:left="78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1"/>
    <w:rsid w:val="00054074"/>
    <w:rsid w:val="000655C8"/>
    <w:rsid w:val="00072D15"/>
    <w:rsid w:val="000F1E9F"/>
    <w:rsid w:val="0010420C"/>
    <w:rsid w:val="00116F44"/>
    <w:rsid w:val="00125586"/>
    <w:rsid w:val="0014297D"/>
    <w:rsid w:val="00155BA6"/>
    <w:rsid w:val="0020794F"/>
    <w:rsid w:val="002229F2"/>
    <w:rsid w:val="00224A0C"/>
    <w:rsid w:val="002361EB"/>
    <w:rsid w:val="00296A3C"/>
    <w:rsid w:val="002C72BA"/>
    <w:rsid w:val="003101AB"/>
    <w:rsid w:val="003176F7"/>
    <w:rsid w:val="0034055D"/>
    <w:rsid w:val="00342DAC"/>
    <w:rsid w:val="00374609"/>
    <w:rsid w:val="00381C18"/>
    <w:rsid w:val="003906B7"/>
    <w:rsid w:val="003C2867"/>
    <w:rsid w:val="003F4A23"/>
    <w:rsid w:val="004159C5"/>
    <w:rsid w:val="00426901"/>
    <w:rsid w:val="00465E16"/>
    <w:rsid w:val="004C1995"/>
    <w:rsid w:val="004D030C"/>
    <w:rsid w:val="004F0871"/>
    <w:rsid w:val="00511C76"/>
    <w:rsid w:val="00516630"/>
    <w:rsid w:val="005419DF"/>
    <w:rsid w:val="0057223C"/>
    <w:rsid w:val="005A5808"/>
    <w:rsid w:val="0060536C"/>
    <w:rsid w:val="006059F7"/>
    <w:rsid w:val="006416E2"/>
    <w:rsid w:val="00645265"/>
    <w:rsid w:val="0064673E"/>
    <w:rsid w:val="00681C24"/>
    <w:rsid w:val="00690E20"/>
    <w:rsid w:val="006C1240"/>
    <w:rsid w:val="006D35EE"/>
    <w:rsid w:val="006E1E9D"/>
    <w:rsid w:val="00706C78"/>
    <w:rsid w:val="007642C4"/>
    <w:rsid w:val="007B394B"/>
    <w:rsid w:val="007B76C1"/>
    <w:rsid w:val="007E208A"/>
    <w:rsid w:val="007F15FC"/>
    <w:rsid w:val="00837331"/>
    <w:rsid w:val="0084720B"/>
    <w:rsid w:val="008555F4"/>
    <w:rsid w:val="00864DBC"/>
    <w:rsid w:val="0088732A"/>
    <w:rsid w:val="008946E2"/>
    <w:rsid w:val="008E4FE0"/>
    <w:rsid w:val="008F0765"/>
    <w:rsid w:val="008F79BB"/>
    <w:rsid w:val="0093571D"/>
    <w:rsid w:val="009743DA"/>
    <w:rsid w:val="00983FBB"/>
    <w:rsid w:val="009C1424"/>
    <w:rsid w:val="009F1AE2"/>
    <w:rsid w:val="00A8113D"/>
    <w:rsid w:val="00A835C5"/>
    <w:rsid w:val="00AD6355"/>
    <w:rsid w:val="00AF051F"/>
    <w:rsid w:val="00B14766"/>
    <w:rsid w:val="00B44AC5"/>
    <w:rsid w:val="00B66371"/>
    <w:rsid w:val="00B66CD6"/>
    <w:rsid w:val="00BC4A80"/>
    <w:rsid w:val="00BF6765"/>
    <w:rsid w:val="00C02781"/>
    <w:rsid w:val="00C05AFD"/>
    <w:rsid w:val="00C171E3"/>
    <w:rsid w:val="00C2405F"/>
    <w:rsid w:val="00C42F4A"/>
    <w:rsid w:val="00C56775"/>
    <w:rsid w:val="00C84004"/>
    <w:rsid w:val="00C90F54"/>
    <w:rsid w:val="00CB0265"/>
    <w:rsid w:val="00CB230A"/>
    <w:rsid w:val="00CE37C2"/>
    <w:rsid w:val="00D03032"/>
    <w:rsid w:val="00D51BA1"/>
    <w:rsid w:val="00D917EA"/>
    <w:rsid w:val="00DF62A5"/>
    <w:rsid w:val="00E26850"/>
    <w:rsid w:val="00E725A4"/>
    <w:rsid w:val="00EB2202"/>
    <w:rsid w:val="00EB2542"/>
    <w:rsid w:val="00EE59A1"/>
    <w:rsid w:val="00F66040"/>
    <w:rsid w:val="00F90222"/>
    <w:rsid w:val="00F9435C"/>
    <w:rsid w:val="00FB099C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7E95A5-6FD1-47A2-9EC1-33DBE141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E59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E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E59A1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EE59A1"/>
    <w:rPr>
      <w:rFonts w:cs="Times New Roman"/>
    </w:rPr>
  </w:style>
  <w:style w:type="paragraph" w:styleId="3">
    <w:name w:val="Body Text Indent 3"/>
    <w:basedOn w:val="a"/>
    <w:link w:val="3Char"/>
    <w:uiPriority w:val="99"/>
    <w:rsid w:val="007B76C1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locked/>
    <w:rsid w:val="007B76C1"/>
    <w:rPr>
      <w:rFonts w:ascii="Times New Roman" w:eastAsia="宋体" w:hAnsi="Times New Roman" w:cs="Times New Roman"/>
      <w:sz w:val="16"/>
      <w:szCs w:val="16"/>
    </w:rPr>
  </w:style>
  <w:style w:type="paragraph" w:styleId="a6">
    <w:name w:val="Body Text Indent"/>
    <w:basedOn w:val="a"/>
    <w:link w:val="Char1"/>
    <w:uiPriority w:val="99"/>
    <w:semiHidden/>
    <w:rsid w:val="003C286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3C2867"/>
    <w:rPr>
      <w:rFonts w:cs="Times New Roman"/>
    </w:rPr>
  </w:style>
  <w:style w:type="paragraph" w:styleId="a7">
    <w:name w:val="List Paragraph"/>
    <w:basedOn w:val="a"/>
    <w:uiPriority w:val="99"/>
    <w:qFormat/>
    <w:rsid w:val="003C2867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37460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37460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1925</Characters>
  <Application>Microsoft Office Word</Application>
  <DocSecurity>0</DocSecurity>
  <Lines>16</Lines>
  <Paragraphs>4</Paragraphs>
  <ScaleCrop>false</ScaleCrop>
  <Company>Windows之家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6</cp:revision>
  <cp:lastPrinted>2017-12-26T11:50:00Z</cp:lastPrinted>
  <dcterms:created xsi:type="dcterms:W3CDTF">2017-12-28T00:53:00Z</dcterms:created>
  <dcterms:modified xsi:type="dcterms:W3CDTF">2018-01-03T08:53:00Z</dcterms:modified>
</cp:coreProperties>
</file>