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“画法几何及工程制图”复习资料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题1：单项选择题，将正确答案填写在括号内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 制图标准是在全国范围内使图样标准化、规范化的统一准则。某些行业部门还制定有部颁标准，则部颁标准是：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参考作用  B. 与国家标准并行使用  C. 取代国家标准  D. 对国家标准的补充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答案：D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 图纸上的各种文字如汉字、字母、数字等，必须按规定字号书写，字体的号数为：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字体的高度    B. 字体的宽度    C. 标准中的编号    D. 序号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</w:t>
      </w:r>
      <w:r>
        <w:rPr>
          <w:rFonts w:hint="eastAsia" w:ascii="宋体" w:hAnsi="宋体" w:cs="宋体"/>
          <w:b/>
          <w:color w:val="0000FF"/>
          <w:sz w:val="21"/>
          <w:szCs w:val="21"/>
          <w:lang w:val="en-US" w:eastAsia="zh-CN"/>
        </w:rPr>
        <w:t xml:space="preserve"> 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 图纸上的汉字应写成长仿宋体，汉字的字高是字宽的：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1.2倍        B. </w:t>
      </w:r>
      <w:r>
        <w:rPr>
          <w:rFonts w:hint="eastAsia" w:ascii="宋体" w:hAnsi="宋体" w:eastAsia="宋体" w:cs="宋体"/>
          <w:position w:val="-6"/>
          <w:sz w:val="21"/>
          <w:szCs w:val="21"/>
        </w:rPr>
        <w:object>
          <v:shape id="_x0000_i1025" o:spt="75" type="#_x0000_t75" style="height:17pt;width:19pt;" o:ole="t" fillcolor="#ACA899" filled="f" o:preferrelative="t" stroked="f" coordsize="21600,21600">
            <v:path/>
            <v:fill on="f" alignshape="1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 xml:space="preserve">倍         C. </w:t>
      </w:r>
      <w:r>
        <w:rPr>
          <w:rFonts w:hint="eastAsia" w:ascii="宋体" w:hAnsi="宋体" w:eastAsia="宋体" w:cs="宋体"/>
          <w:position w:val="-8"/>
          <w:sz w:val="21"/>
          <w:szCs w:val="21"/>
        </w:rPr>
        <w:object>
          <v:shape id="_x0000_i1026" o:spt="75" type="#_x0000_t75" style="height:18pt;width:18pt;" o:ole="t" fillcolor="#ACA899" filled="f" o:preferrelative="t" stroked="f" coordsize="21600,21600">
            <v:path/>
            <v:fill on="f" alignshape="1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7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倍         D. 2.0倍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答案：B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. 在建筑工程图上，多排平行排列的尺寸线之间，宜保持的距离为：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3~5mm          B. 5~7mm          C. 7~10mm        D. 10~15mm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答案：C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. 三面投影图中水平投影反映形体的： (   )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上下、左右、前后的三个方位的关系     B. 左右、前后的方位关系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上下、左右的方位关系                 D. 上下、前后的方位关系</w:t>
      </w: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答案：B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. 如果A点在V投影面上，则：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A点的x坐标为0           B. A点的y坐标为0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A点的z坐标为0           D. A点的x、y、z坐标都不为0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答案：B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. 在任意斜平面内：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只有一条水平线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 有二条水平线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有无数条水平线，且它们的同面投影相互平行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 有无数条水平线，且它们的同面投影相交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答案：C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. 在下面的投影图中，反映线段实长的投影是：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1123315" cy="1086485"/>
            <wp:effectExtent l="0" t="0" r="635" b="1841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a’b’          B. b’c’          C. bc           D. 无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答案：D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</w:rPr>
        <w:t>. 在下面的投影图中，反映线段实长的投影是：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1186180" cy="1087755"/>
            <wp:effectExtent l="0" t="0" r="13970" b="1714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a’b’          B. b’c’          C. ac           D. 无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答案：A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z w:val="21"/>
          <w:szCs w:val="21"/>
        </w:rPr>
        <w:t>. 在下面的投影图中，表示交错两直线的是：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3637915" cy="1433195"/>
            <wp:effectExtent l="0" t="0" r="635" b="1460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3791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</w:t>
      </w:r>
      <w:r>
        <w:rPr>
          <w:rFonts w:hint="eastAsia" w:ascii="宋体" w:hAnsi="宋体" w:cs="宋体"/>
          <w:b/>
          <w:color w:val="0000FF"/>
          <w:sz w:val="21"/>
          <w:szCs w:val="21"/>
          <w:lang w:val="en-US" w:eastAsia="zh-CN"/>
        </w:rPr>
        <w:t xml:space="preserve"> 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. 过曲线上一点的切线，其投影：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与曲线的同面投影不一定相切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 与曲线的投影仍相切，但切点发生了变化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与曲线的投影相切于该点的同面投影上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 不与曲线的同面投影相切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答案：C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. 当椭圆所在平面倾斜于投影面时，其投影为：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抛物线        B. 椭圆         C. 圆         D. 三次曲线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答案：B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. 当抛物线所在平面倾斜于投影面时，其投影为：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抛物线        B. 椭圆         C. 双曲线          D. 三次曲线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答案：A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sz w:val="21"/>
          <w:szCs w:val="21"/>
        </w:rPr>
        <w:t>. 下图所示圆锥被正垂面P所截（水平投影未画出截切后的情形），其截交线的形状是：</w:t>
      </w:r>
    </w:p>
    <w:p>
      <w:pPr>
        <w:spacing w:before="156" w:beforeLines="50"/>
        <w:ind w:firstLine="424" w:firstLineChars="2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726440" cy="1407160"/>
            <wp:effectExtent l="0" t="0" r="16510" b="254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三角形      B. 椭圆弧与直线      C. 双曲线与直线      D. 抛物线与直线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答案：B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sz w:val="21"/>
          <w:szCs w:val="21"/>
        </w:rPr>
        <w:t>. 下图所示圆锥被正垂面P所截（水平投影未画出截切后的情形），其截交线的形状是：</w:t>
      </w:r>
    </w:p>
    <w:p>
      <w:pPr>
        <w:ind w:firstLine="424" w:firstLineChars="2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763270" cy="1457960"/>
            <wp:effectExtent l="0" t="0" r="17780" b="889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三角形      B. 椭圆弧与直线      C. 双曲线与直线      D. 抛物线与直线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</w:t>
      </w:r>
      <w:r>
        <w:rPr>
          <w:rFonts w:hint="eastAsia" w:ascii="宋体" w:hAnsi="宋体" w:cs="宋体"/>
          <w:b/>
          <w:color w:val="0000FF"/>
          <w:sz w:val="21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16</w:t>
      </w:r>
      <w:r>
        <w:rPr>
          <w:rFonts w:hint="eastAsia" w:ascii="宋体" w:hAnsi="宋体" w:eastAsia="宋体" w:cs="宋体"/>
          <w:sz w:val="21"/>
          <w:szCs w:val="21"/>
        </w:rPr>
        <w:t>. 画剖视图时，在可以说明剖切平面位置和投射方向的视图上应画出剖切符号，剖切符号是由剖切位置线和投射方向线组成。剖切位置线是：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6~10mm长的粗短画            B. 2~3mm长的中粗短画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4~6mm长的粗短画             D. 6~10mm长的细实线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答案：A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default" w:ascii="宋体" w:hAnsi="宋体" w:eastAsia="宋体" w:cs="宋体"/>
          <w:sz w:val="21"/>
          <w:szCs w:val="21"/>
          <w:lang w:val="en-U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3115945</wp:posOffset>
            </wp:positionH>
            <wp:positionV relativeFrom="paragraph">
              <wp:posOffset>114300</wp:posOffset>
            </wp:positionV>
            <wp:extent cx="957580" cy="1303655"/>
            <wp:effectExtent l="0" t="0" r="13970" b="10795"/>
            <wp:wrapNone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7580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1"/>
          <w:szCs w:val="21"/>
          <w:lang w:val="en-US" w:eastAsia="zh-CN"/>
        </w:rPr>
        <w:t>17</w:t>
      </w:r>
      <w:r>
        <w:rPr>
          <w:rFonts w:hint="eastAsia" w:ascii="宋体" w:hAnsi="宋体" w:eastAsia="宋体" w:cs="宋体"/>
          <w:sz w:val="21"/>
          <w:szCs w:val="21"/>
        </w:rPr>
        <w:t>. 右图中两直线的相对几何关系是： (   )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相交           B. 交错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相交垂直       D. 交错垂直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答案：A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18</w:t>
      </w:r>
      <w:r>
        <w:rPr>
          <w:rFonts w:hint="eastAsia" w:ascii="宋体" w:hAnsi="宋体" w:eastAsia="宋体" w:cs="宋体"/>
          <w:sz w:val="21"/>
          <w:szCs w:val="21"/>
        </w:rPr>
        <w:t xml:space="preserve">. 下图中两直线的相对几何关系是： 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1061085" cy="1294765"/>
            <wp:effectExtent l="0" t="0" r="5715" b="63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108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相交            B. 交错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交错垂直        D. 平行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</w:t>
      </w:r>
      <w:r>
        <w:rPr>
          <w:rFonts w:hint="eastAsia" w:ascii="宋体" w:hAnsi="宋体" w:cs="宋体"/>
          <w:b/>
          <w:color w:val="0000FF"/>
          <w:sz w:val="21"/>
          <w:szCs w:val="21"/>
          <w:lang w:val="en-US" w:eastAsia="zh-CN"/>
        </w:rPr>
        <w:t xml:space="preserve"> 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9. 下图中两直线的相对几何关系是：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906145" cy="1306195"/>
            <wp:effectExtent l="0" t="0" r="8255" b="8255"/>
            <wp:docPr id="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614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相交            B. 交错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平行            D. 相交垂直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答案：A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0. 下图中两直线的相对几何关系是：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977900" cy="1182370"/>
            <wp:effectExtent l="0" t="0" r="12700" b="17780"/>
            <wp:docPr id="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相交            B. 交错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平行            D. 相交垂直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答案：A</w:t>
      </w:r>
      <w:r>
        <w:rPr>
          <w:rFonts w:hint="eastAsia" w:ascii="宋体" w:hAnsi="宋体" w:cs="宋体"/>
          <w:b/>
          <w:color w:val="0000FF"/>
          <w:sz w:val="21"/>
          <w:szCs w:val="21"/>
          <w:lang w:val="en-US" w:eastAsia="zh-CN"/>
        </w:rPr>
        <w:t xml:space="preserve"> 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default" w:ascii="宋体" w:hAnsi="宋体" w:eastAsia="宋体" w:cs="宋体"/>
          <w:sz w:val="21"/>
          <w:szCs w:val="21"/>
          <w:lang w:val="en-US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3556635</wp:posOffset>
            </wp:positionH>
            <wp:positionV relativeFrom="paragraph">
              <wp:posOffset>113665</wp:posOffset>
            </wp:positionV>
            <wp:extent cx="878840" cy="1287780"/>
            <wp:effectExtent l="0" t="0" r="16510" b="7620"/>
            <wp:wrapNone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884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1"/>
          <w:szCs w:val="21"/>
          <w:lang w:val="en-US" w:eastAsia="zh-CN"/>
        </w:rPr>
        <w:t>21</w:t>
      </w:r>
      <w:r>
        <w:rPr>
          <w:rFonts w:hint="eastAsia" w:ascii="宋体" w:hAnsi="宋体" w:eastAsia="宋体" w:cs="宋体"/>
          <w:sz w:val="21"/>
          <w:szCs w:val="21"/>
        </w:rPr>
        <w:t>. 右图中两直线的相对几何关系是： (   )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相交           B. 交错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相交垂直       D. 交错垂直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答案：A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22</w:t>
      </w:r>
      <w:r>
        <w:rPr>
          <w:rFonts w:hint="eastAsia" w:ascii="宋体" w:hAnsi="宋体" w:eastAsia="宋体" w:cs="宋体"/>
          <w:sz w:val="21"/>
          <w:szCs w:val="21"/>
        </w:rPr>
        <w:t>. 右图所示平面的类型是：(   )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-88265</wp:posOffset>
            </wp:positionV>
            <wp:extent cx="1335405" cy="1198245"/>
            <wp:effectExtent l="0" t="0" r="17145" b="1905"/>
            <wp:wrapNone/>
            <wp:docPr id="2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A. 铅垂面         B. 正平面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侧平面         D. 任意倾斜平面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答案：B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23</w:t>
      </w:r>
      <w:r>
        <w:rPr>
          <w:rFonts w:hint="eastAsia" w:ascii="宋体" w:hAnsi="宋体" w:eastAsia="宋体" w:cs="宋体"/>
          <w:sz w:val="21"/>
          <w:szCs w:val="21"/>
        </w:rPr>
        <w:t>. 在钢筋混凝土结构中，箍筋的作用是：(   )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起架立作用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 主要受力钢筋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固定钢筋的位置并承受剪力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 分配荷载到受力钢筋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答案：C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24</w:t>
      </w:r>
      <w:r>
        <w:rPr>
          <w:rFonts w:hint="eastAsia" w:ascii="宋体" w:hAnsi="宋体" w:eastAsia="宋体" w:cs="宋体"/>
          <w:sz w:val="21"/>
          <w:szCs w:val="21"/>
        </w:rPr>
        <w:t>. 在钢筋混凝土结构中，受力钢筋的弯起作用是：(   )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形成钢筋骨架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 使受力钢筋始终处于构件中拉应力最大的区域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承受剪力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 分配荷载到其它钢筋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答案：B</w:t>
      </w:r>
    </w:p>
    <w:p>
      <w:pPr>
        <w:spacing w:before="156" w:beforeLines="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25</w:t>
      </w:r>
      <w:r>
        <w:rPr>
          <w:rFonts w:hint="eastAsia" w:ascii="宋体" w:hAnsi="宋体" w:eastAsia="宋体" w:cs="宋体"/>
          <w:sz w:val="21"/>
          <w:szCs w:val="21"/>
        </w:rPr>
        <w:t>. 在钢筋混凝土结构图中，钢筋的标注中符号@的含义为：(   )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钢筋的直径符号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 钢筋的品种代号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均匀分布的钢筋间距</w:t>
      </w:r>
    </w:p>
    <w:p>
      <w:pPr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 钢筋表面的种类</w:t>
      </w:r>
    </w:p>
    <w:p>
      <w:pPr>
        <w:rPr>
          <w:rFonts w:hint="eastAsia" w:ascii="宋体" w:hAnsi="宋体" w:eastAsia="宋体" w:cs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b/>
          <w:color w:val="0000FF"/>
          <w:sz w:val="21"/>
          <w:szCs w:val="21"/>
        </w:rPr>
        <w:t>答案：C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  <w:r>
        <w:rPr>
          <w:rFonts w:hint="eastAsia" w:ascii="宋体" w:hAnsi="宋体" w:eastAsia="宋体" w:cs="宋体"/>
          <w:sz w:val="21"/>
          <w:szCs w:val="21"/>
        </w:rPr>
        <w:t>题3：</w:t>
      </w:r>
    </w:p>
    <w:p>
      <w:pPr>
        <w:ind w:left="540" w:leftChars="2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3263265" cy="4392930"/>
            <wp:effectExtent l="0" t="0" r="13335" b="7620"/>
            <wp:docPr id="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63265" cy="439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答案：</w:t>
      </w:r>
    </w:p>
    <w:p>
      <w:pPr>
        <w:ind w:left="540" w:leftChars="2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3199130" cy="4236720"/>
            <wp:effectExtent l="0" t="0" r="1270" b="11430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  <w:r>
        <w:rPr>
          <w:rFonts w:hint="eastAsia" w:ascii="宋体" w:hAnsi="宋体" w:eastAsia="宋体" w:cs="宋体"/>
          <w:sz w:val="21"/>
          <w:szCs w:val="21"/>
        </w:rPr>
        <w:t>题4：</w:t>
      </w:r>
    </w:p>
    <w:p>
      <w:pPr>
        <w:ind w:left="540" w:leftChars="2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2007870" cy="4528185"/>
            <wp:effectExtent l="0" t="0" r="11430" b="5715"/>
            <wp:docPr id="3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452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答案：</w:t>
      </w:r>
    </w:p>
    <w:p>
      <w:pPr>
        <w:ind w:left="540" w:leftChars="2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2322830" cy="4213860"/>
            <wp:effectExtent l="0" t="0" r="1270" b="15240"/>
            <wp:docPr id="3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2283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  <w:r>
        <w:rPr>
          <w:rFonts w:hint="eastAsia" w:ascii="宋体" w:hAnsi="宋体" w:eastAsia="宋体" w:cs="宋体"/>
          <w:sz w:val="21"/>
          <w:szCs w:val="21"/>
        </w:rPr>
        <w:t>题5：</w:t>
      </w:r>
    </w:p>
    <w:p>
      <w:pPr>
        <w:ind w:left="540" w:leftChars="2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3524250" cy="4714875"/>
            <wp:effectExtent l="0" t="0" r="0" b="9525"/>
            <wp:docPr id="3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答案：</w:t>
      </w:r>
    </w:p>
    <w:p>
      <w:pPr>
        <w:ind w:left="540" w:leftChars="2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2637790" cy="3978910"/>
            <wp:effectExtent l="0" t="0" r="10160" b="2540"/>
            <wp:docPr id="4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397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  <w:r>
        <w:rPr>
          <w:rFonts w:hint="eastAsia" w:ascii="宋体" w:hAnsi="宋体" w:eastAsia="宋体" w:cs="宋体"/>
          <w:sz w:val="21"/>
          <w:szCs w:val="21"/>
        </w:rPr>
        <w:t>题6：</w:t>
      </w:r>
    </w:p>
    <w:p>
      <w:pPr>
        <w:ind w:left="540" w:leftChars="2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3017520" cy="4364990"/>
            <wp:effectExtent l="0" t="0" r="11430" b="16510"/>
            <wp:docPr id="4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答案：</w:t>
      </w:r>
    </w:p>
    <w:p>
      <w:pPr>
        <w:ind w:left="540" w:leftChars="2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3288665" cy="3941445"/>
            <wp:effectExtent l="0" t="0" r="6985" b="1905"/>
            <wp:docPr id="4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8866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03" w:firstLineChars="192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题8：</w:t>
      </w:r>
    </w:p>
    <w:p>
      <w:pPr>
        <w:ind w:left="850" w:leftChars="4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2191385" cy="4192270"/>
            <wp:effectExtent l="0" t="0" r="18415" b="17780"/>
            <wp:docPr id="4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91385" cy="4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答案：</w:t>
      </w:r>
    </w:p>
    <w:p>
      <w:pPr>
        <w:ind w:left="1558" w:leftChars="74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1988185" cy="2606675"/>
            <wp:effectExtent l="0" t="0" r="12065" b="3175"/>
            <wp:docPr id="4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before="156" w:beforeLines="50" w:line="40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  <w:r>
        <w:rPr>
          <w:rFonts w:hint="eastAsia" w:ascii="宋体" w:hAnsi="宋体" w:eastAsia="宋体" w:cs="宋体"/>
          <w:sz w:val="21"/>
          <w:szCs w:val="21"/>
        </w:rPr>
        <w:t>题31：</w:t>
      </w:r>
    </w:p>
    <w:p>
      <w:pPr>
        <w:spacing w:before="156" w:beforeLines="50"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画出组合体的1-1、2-2断面。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716280</wp:posOffset>
            </wp:positionH>
            <wp:positionV relativeFrom="paragraph">
              <wp:posOffset>13970</wp:posOffset>
            </wp:positionV>
            <wp:extent cx="2668270" cy="4170680"/>
            <wp:effectExtent l="0" t="0" r="17780" b="1270"/>
            <wp:wrapNone/>
            <wp:docPr id="85" name="图片 36" descr="p91=14-4,14-5 Model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36" descr="p91=14-4,14-5 Model (2)"/>
                    <pic:cNvPicPr>
                      <a:picLocks noChangeAspect="1"/>
                    </pic:cNvPicPr>
                  </pic:nvPicPr>
                  <pic:blipFill>
                    <a:blip r:embed="rId30"/>
                    <a:srcRect r="56250"/>
                    <a:stretch>
                      <a:fillRect/>
                    </a:stretch>
                  </pic:blipFill>
                  <pic:spPr>
                    <a:xfrm>
                      <a:off x="0" y="0"/>
                      <a:ext cx="2668270" cy="417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答案：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864235</wp:posOffset>
            </wp:positionH>
            <wp:positionV relativeFrom="paragraph">
              <wp:posOffset>15240</wp:posOffset>
            </wp:positionV>
            <wp:extent cx="2477770" cy="1228725"/>
            <wp:effectExtent l="0" t="0" r="17780" b="9525"/>
            <wp:wrapNone/>
            <wp:docPr id="8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3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sectPr>
      <w:footerReference r:id="rId3" w:type="default"/>
      <w:pgSz w:w="11906" w:h="16838"/>
      <w:pgMar w:top="567" w:right="1797" w:bottom="567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7" name="文本框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SXkb68BAABNAwAADgAAAGRycy9lMm9Eb2MueG1srVNLbtswEN0HyB0I&#10;7mMqXqSCYDloEaQIUCQF0hyApkiLAH/g0JZ8geQGXXXTfc/lc3RIW07b7IJuqOHM8M17M6PF9WgN&#10;2coI2ruWXs4qSqQTvtNu3dKnb7cXNSWQuOu48U62dCeBXi/PzxZDaOTc9950MhIEcdAMoaV9SqFh&#10;DEQvLYeZD9JhUPloecJrXLMu8gHRrWHzqrpig49diF5IAPTeHIJ0WfCVkiI9KAUyEdNS5JbKGcu5&#10;yidbLnizjjz0Whxp8HewsFw7LHqCuuGJk03Ub6CsFtGDV2kmvGVeKS1k0YBqLqt/1Dz2PMiiBZsD&#10;4dQm+H+w4n77NRLdtbT+QInjFme0//6y//Fr//OZoA8bNARoMO8xYGYaP/kRBz35AZ1Z96iizV9U&#10;RDCOrd6d2ivHRER+VM/rusKQwNh0QXz2+jxESJ+ltyQbLY04v9JWvv0C6ZA6peRqzt9qY8oMjfvL&#10;gZjZwzL3A8dspXE1HgWtfLdDPQOOvqUOd5MSc+ews3lLJiNOxmoyNiHqdV/WKNeD8HGTkEThlisc&#10;YI+FcWZF3XG/8lL8eS9Zr3/B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ISXkb68BAABN&#10;AwAADgAAAAAAAAABACAAAAAe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D35FC"/>
    <w:rsid w:val="5B1D35FC"/>
    <w:rsid w:val="64E7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5.png"/><Relationship Id="rId30" Type="http://schemas.openxmlformats.org/officeDocument/2006/relationships/image" Target="media/image24.jpeg"/><Relationship Id="rId3" Type="http://schemas.openxmlformats.org/officeDocument/2006/relationships/footer" Target="foot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2020-02-17T09:03:00Z</dcterms:created>
  <dc:creator>Administrator</dc:creator>
  <cp:lastModifiedBy>Administrator</cp:lastModifiedBy>
  <dcterms:modified xsi:type="dcterms:W3CDTF">2020-02-19T02:24:56Z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