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lang w:val="en-US" w:eastAsia="zh-CN"/>
        </w:rPr>
      </w:pPr>
      <w:r>
        <w:rPr>
          <w:rFonts w:hint="eastAsia"/>
          <w:b/>
          <w:bCs/>
        </w:rPr>
        <w:t>知识产权法</w:t>
      </w:r>
      <w:r>
        <w:rPr>
          <w:rFonts w:hint="eastAsia"/>
          <w:b/>
          <w:bCs/>
          <w:lang w:val="en-US" w:eastAsia="zh-CN"/>
        </w:rPr>
        <w:t>复习资料</w:t>
      </w:r>
    </w:p>
    <w:p>
      <w:pPr>
        <w:rPr>
          <w:rFonts w:hint="eastAsia"/>
          <w:b/>
          <w:bCs/>
        </w:rPr>
      </w:pPr>
      <w:r>
        <w:rPr>
          <w:rFonts w:hint="eastAsia"/>
          <w:b/>
          <w:bCs/>
        </w:rPr>
        <w:t>一、不定项选择题</w:t>
      </w:r>
    </w:p>
    <w:p>
      <w:pPr>
        <w:rPr>
          <w:rFonts w:hint="eastAsia"/>
        </w:rPr>
      </w:pPr>
      <w:bookmarkStart w:id="0" w:name="_Hlk88329802"/>
      <w:r>
        <w:rPr>
          <w:rFonts w:hint="eastAsia"/>
        </w:rPr>
        <w:t>１、关于知识产权的性质，下列选项正确的是? （ ）</w:t>
      </w:r>
    </w:p>
    <w:p>
      <w:pPr>
        <w:rPr>
          <w:rFonts w:hint="eastAsia"/>
        </w:rPr>
      </w:pPr>
      <w:r>
        <w:rPr>
          <w:rFonts w:hint="eastAsia"/>
        </w:rPr>
        <w:t>A. 民事权利</w:t>
      </w:r>
    </w:p>
    <w:p>
      <w:pPr>
        <w:rPr>
          <w:rFonts w:hint="eastAsia"/>
        </w:rPr>
      </w:pPr>
      <w:r>
        <w:rPr>
          <w:rFonts w:hint="eastAsia"/>
        </w:rPr>
        <w:t>B. 私权</w:t>
      </w:r>
    </w:p>
    <w:p>
      <w:pPr>
        <w:rPr>
          <w:rFonts w:hint="eastAsia"/>
        </w:rPr>
      </w:pPr>
      <w:r>
        <w:rPr>
          <w:rFonts w:hint="eastAsia"/>
        </w:rPr>
        <w:t>C. 公权</w:t>
      </w:r>
    </w:p>
    <w:p>
      <w:pPr>
        <w:rPr>
          <w:rFonts w:hint="eastAsia"/>
        </w:rPr>
      </w:pPr>
      <w:r>
        <w:rPr>
          <w:rFonts w:hint="eastAsia"/>
        </w:rPr>
        <w:t>D. 行政许可</w:t>
      </w:r>
    </w:p>
    <w:p>
      <w:pPr>
        <w:rPr>
          <w:rFonts w:hint="eastAsia"/>
        </w:rPr>
      </w:pPr>
      <w:r>
        <w:rPr>
          <w:rFonts w:hint="eastAsia"/>
        </w:rPr>
        <w:t>2、知识产权包括下列哪些权利? （ ）</w:t>
      </w:r>
    </w:p>
    <w:p>
      <w:pPr>
        <w:rPr>
          <w:rFonts w:hint="eastAsia"/>
        </w:rPr>
      </w:pPr>
      <w:r>
        <w:rPr>
          <w:rFonts w:hint="eastAsia"/>
        </w:rPr>
        <w:t>A. 著作权</w:t>
      </w:r>
    </w:p>
    <w:p>
      <w:pPr>
        <w:rPr>
          <w:rFonts w:hint="eastAsia"/>
        </w:rPr>
      </w:pPr>
      <w:r>
        <w:rPr>
          <w:rFonts w:hint="eastAsia"/>
        </w:rPr>
        <w:t>B. 专利权</w:t>
      </w:r>
    </w:p>
    <w:p>
      <w:pPr>
        <w:rPr>
          <w:rFonts w:hint="eastAsia"/>
        </w:rPr>
      </w:pPr>
      <w:r>
        <w:rPr>
          <w:rFonts w:hint="eastAsia"/>
        </w:rPr>
        <w:t>C. 邻接权</w:t>
      </w:r>
    </w:p>
    <w:p>
      <w:pPr>
        <w:rPr>
          <w:rFonts w:hint="eastAsia"/>
        </w:rPr>
      </w:pPr>
      <w:r>
        <w:rPr>
          <w:rFonts w:hint="eastAsia"/>
        </w:rPr>
        <w:t>D. 商标权</w:t>
      </w:r>
    </w:p>
    <w:p>
      <w:pPr>
        <w:rPr>
          <w:rFonts w:hint="eastAsia"/>
        </w:rPr>
      </w:pPr>
      <w:r>
        <w:rPr>
          <w:rFonts w:hint="eastAsia"/>
        </w:rPr>
        <w:t xml:space="preserve">3、知识产权的客体是？（ ） </w:t>
      </w:r>
    </w:p>
    <w:p>
      <w:pPr>
        <w:rPr>
          <w:rFonts w:hint="eastAsia"/>
        </w:rPr>
      </w:pPr>
      <w:r>
        <w:rPr>
          <w:rFonts w:hint="eastAsia"/>
        </w:rPr>
        <w:t>A. 以“形式、结构、符号系统”等为存在方式的知识</w:t>
      </w:r>
    </w:p>
    <w:p>
      <w:pPr>
        <w:rPr>
          <w:rFonts w:hint="eastAsia"/>
        </w:rPr>
      </w:pPr>
      <w:r>
        <w:rPr>
          <w:rFonts w:hint="eastAsia"/>
        </w:rPr>
        <w:t>B. 创新性思想</w:t>
      </w:r>
    </w:p>
    <w:p>
      <w:pPr>
        <w:rPr>
          <w:rFonts w:hint="eastAsia"/>
        </w:rPr>
      </w:pPr>
      <w:r>
        <w:rPr>
          <w:rFonts w:hint="eastAsia"/>
        </w:rPr>
        <w:t>C. 承载思想的有体物</w:t>
      </w:r>
    </w:p>
    <w:p>
      <w:pPr>
        <w:rPr>
          <w:rFonts w:hint="eastAsia"/>
        </w:rPr>
      </w:pPr>
      <w:r>
        <w:rPr>
          <w:rFonts w:hint="eastAsia"/>
        </w:rPr>
        <w:t>D. 有形物</w:t>
      </w:r>
    </w:p>
    <w:p>
      <w:pPr>
        <w:rPr>
          <w:rFonts w:hint="eastAsia"/>
        </w:rPr>
      </w:pPr>
      <w:r>
        <w:rPr>
          <w:rFonts w:hint="eastAsia"/>
        </w:rPr>
        <w:t>4、根据《著作权法》的规定，著作权法不予保护的客体有? （ ）</w:t>
      </w:r>
    </w:p>
    <w:p>
      <w:r>
        <w:t xml:space="preserve">A. </w:t>
      </w:r>
      <w:r>
        <w:rPr>
          <w:rFonts w:hint="eastAsia"/>
        </w:rPr>
        <w:t>官方文件及其官方译文</w:t>
      </w:r>
    </w:p>
    <w:p>
      <w:r>
        <w:t xml:space="preserve">B. </w:t>
      </w:r>
      <w:r>
        <w:rPr>
          <w:rFonts w:hint="eastAsia"/>
        </w:rPr>
        <w:t>单纯事实消息</w:t>
      </w:r>
    </w:p>
    <w:p>
      <w:r>
        <w:t xml:space="preserve">C. </w:t>
      </w:r>
      <w:r>
        <w:rPr>
          <w:rFonts w:hint="eastAsia"/>
        </w:rPr>
        <w:t>历法、通用数表、通用格式和公式</w:t>
      </w:r>
    </w:p>
    <w:p>
      <w:r>
        <w:t xml:space="preserve">D. </w:t>
      </w:r>
      <w:r>
        <w:rPr>
          <w:rFonts w:hint="eastAsia"/>
        </w:rPr>
        <w:t>内容违法违禁的作品</w:t>
      </w:r>
    </w:p>
    <w:p>
      <w:pPr>
        <w:rPr>
          <w:rFonts w:hint="eastAsia"/>
        </w:rPr>
      </w:pPr>
      <w:r>
        <w:rPr>
          <w:rFonts w:hint="eastAsia"/>
        </w:rPr>
        <w:t>5、发表权的特点有？ （ ）</w:t>
      </w:r>
    </w:p>
    <w:p>
      <w:pPr>
        <w:rPr>
          <w:rFonts w:hint="eastAsia"/>
        </w:rPr>
      </w:pPr>
      <w:r>
        <w:rPr>
          <w:rFonts w:hint="eastAsia"/>
        </w:rPr>
        <w:t>A. 发表权是只行使一次的权利</w:t>
      </w:r>
    </w:p>
    <w:p>
      <w:pPr>
        <w:rPr>
          <w:rFonts w:hint="eastAsia"/>
        </w:rPr>
      </w:pPr>
      <w:r>
        <w:rPr>
          <w:rFonts w:hint="eastAsia"/>
        </w:rPr>
        <w:t>B. 发表权与著作财产权密切相关，但它本身没有财产内容</w:t>
      </w:r>
    </w:p>
    <w:p>
      <w:pPr>
        <w:rPr>
          <w:rFonts w:hint="eastAsia"/>
        </w:rPr>
      </w:pPr>
      <w:r>
        <w:rPr>
          <w:rFonts w:hint="eastAsia"/>
        </w:rPr>
        <w:t>C. 发表权可以由他人代为行使</w:t>
      </w:r>
    </w:p>
    <w:p>
      <w:r>
        <w:rPr>
          <w:rFonts w:hint="eastAsia"/>
        </w:rPr>
        <w:t>D. 发表权的行使有可能与他人的肖像权、隐私权相冲突</w:t>
      </w:r>
    </w:p>
    <w:p>
      <w:pPr>
        <w:rPr>
          <w:rFonts w:hint="eastAsia"/>
        </w:rPr>
      </w:pPr>
      <w:r>
        <w:rPr>
          <w:rFonts w:hint="eastAsia"/>
        </w:rPr>
        <w:t>6、我国著作权法规定的发行权主要有以下哪些特点? （ ）</w:t>
      </w:r>
    </w:p>
    <w:p>
      <w:pPr>
        <w:rPr>
          <w:rFonts w:hint="eastAsia"/>
        </w:rPr>
      </w:pPr>
      <w:r>
        <w:rPr>
          <w:rFonts w:hint="eastAsia"/>
        </w:rPr>
        <w:t>A. 发行作品的方式为出售、赠与或者其他转让所有权的方式</w:t>
      </w:r>
    </w:p>
    <w:p>
      <w:pPr>
        <w:rPr>
          <w:rFonts w:hint="eastAsia"/>
        </w:rPr>
      </w:pPr>
      <w:r>
        <w:rPr>
          <w:rFonts w:hint="eastAsia"/>
        </w:rPr>
        <w:t>B. 发行的对象为不特定的公众</w:t>
      </w:r>
    </w:p>
    <w:p>
      <w:pPr>
        <w:rPr>
          <w:rFonts w:hint="eastAsia"/>
        </w:rPr>
      </w:pPr>
      <w:r>
        <w:rPr>
          <w:rFonts w:hint="eastAsia"/>
        </w:rPr>
        <w:t>C. 发行的对象包括作品的原件和复制件</w:t>
      </w:r>
    </w:p>
    <w:p>
      <w:pPr>
        <w:rPr>
          <w:rFonts w:hint="eastAsia"/>
        </w:rPr>
      </w:pPr>
      <w:r>
        <w:rPr>
          <w:rFonts w:hint="eastAsia"/>
        </w:rPr>
        <w:t>D. 发行权永久保护</w:t>
      </w:r>
    </w:p>
    <w:p>
      <w:pPr>
        <w:rPr>
          <w:rFonts w:hint="eastAsia"/>
        </w:rPr>
      </w:pPr>
      <w:r>
        <w:t>7</w:t>
      </w:r>
      <w:r>
        <w:rPr>
          <w:rFonts w:hint="eastAsia"/>
        </w:rPr>
        <w:t>、根据我国著作权法的规定，下列哪些属于著作权人的权利? （ ）</w:t>
      </w:r>
    </w:p>
    <w:p>
      <w:pPr>
        <w:rPr>
          <w:rFonts w:hint="eastAsia"/>
        </w:rPr>
      </w:pPr>
      <w:r>
        <w:rPr>
          <w:rFonts w:hint="eastAsia"/>
        </w:rPr>
        <w:t>A. 表演权</w:t>
      </w:r>
    </w:p>
    <w:p>
      <w:pPr>
        <w:rPr>
          <w:rFonts w:hint="eastAsia"/>
        </w:rPr>
      </w:pPr>
      <w:r>
        <w:rPr>
          <w:rFonts w:hint="eastAsia"/>
        </w:rPr>
        <w:t>B. 广播权</w:t>
      </w:r>
    </w:p>
    <w:p>
      <w:pPr>
        <w:rPr>
          <w:rFonts w:hint="eastAsia"/>
        </w:rPr>
      </w:pPr>
      <w:r>
        <w:rPr>
          <w:rFonts w:hint="eastAsia"/>
        </w:rPr>
        <w:t>C. 表演者权</w:t>
      </w:r>
    </w:p>
    <w:p>
      <w:pPr>
        <w:rPr>
          <w:rFonts w:hint="eastAsia"/>
        </w:rPr>
      </w:pPr>
      <w:r>
        <w:rPr>
          <w:rFonts w:hint="eastAsia"/>
        </w:rPr>
        <w:t>D. 追续权</w:t>
      </w:r>
    </w:p>
    <w:p>
      <w:pPr>
        <w:rPr>
          <w:rFonts w:hint="eastAsia"/>
        </w:rPr>
      </w:pPr>
      <w:r>
        <w:t>8</w:t>
      </w:r>
      <w:r>
        <w:rPr>
          <w:rFonts w:hint="eastAsia"/>
        </w:rPr>
        <w:t xml:space="preserve">、根据我国著作权法的规定，下列哪些属于录音录像制作者权的权利内容?？（ ） </w:t>
      </w:r>
    </w:p>
    <w:p>
      <w:pPr>
        <w:rPr>
          <w:rFonts w:hint="eastAsia"/>
        </w:rPr>
      </w:pPr>
      <w:r>
        <w:rPr>
          <w:rFonts w:hint="eastAsia"/>
        </w:rPr>
        <w:t>A. 复制、发行权</w:t>
      </w:r>
    </w:p>
    <w:p>
      <w:pPr>
        <w:rPr>
          <w:rFonts w:hint="eastAsia"/>
        </w:rPr>
      </w:pPr>
      <w:r>
        <w:rPr>
          <w:rFonts w:hint="eastAsia"/>
        </w:rPr>
        <w:t>B. 出租权</w:t>
      </w:r>
    </w:p>
    <w:p>
      <w:pPr>
        <w:rPr>
          <w:rFonts w:hint="eastAsia"/>
        </w:rPr>
      </w:pPr>
      <w:r>
        <w:rPr>
          <w:rFonts w:hint="eastAsia"/>
        </w:rPr>
        <w:t>C. 通过信息网络向公众传播其录音录像制品</w:t>
      </w:r>
    </w:p>
    <w:p>
      <w:pPr>
        <w:rPr>
          <w:rFonts w:hint="eastAsia"/>
        </w:rPr>
      </w:pPr>
      <w:r>
        <w:rPr>
          <w:rFonts w:hint="eastAsia"/>
        </w:rPr>
        <w:t>D. 录像制品的广播权</w:t>
      </w:r>
    </w:p>
    <w:p>
      <w:pPr>
        <w:rPr>
          <w:rFonts w:hint="eastAsia"/>
        </w:rPr>
      </w:pPr>
      <w:r>
        <w:t>9</w:t>
      </w:r>
      <w:r>
        <w:rPr>
          <w:rFonts w:hint="eastAsia"/>
        </w:rPr>
        <w:t>、以下哪些是我国专利法规定的不受专利法保护的对象? （ ）</w:t>
      </w:r>
    </w:p>
    <w:p>
      <w:r>
        <w:t xml:space="preserve">A. </w:t>
      </w:r>
      <w:r>
        <w:rPr>
          <w:rFonts w:hint="eastAsia"/>
        </w:rPr>
        <w:t>科学发现</w:t>
      </w:r>
    </w:p>
    <w:p>
      <w:r>
        <w:t xml:space="preserve">B. </w:t>
      </w:r>
      <w:r>
        <w:rPr>
          <w:rFonts w:hint="eastAsia"/>
        </w:rPr>
        <w:t>动物和植物品种</w:t>
      </w:r>
    </w:p>
    <w:p>
      <w:r>
        <w:t xml:space="preserve">C. </w:t>
      </w:r>
      <w:r>
        <w:rPr>
          <w:rFonts w:hint="eastAsia"/>
        </w:rPr>
        <w:t>违背法律和社会公共秩序的发明创造</w:t>
      </w:r>
    </w:p>
    <w:p>
      <w:r>
        <w:t xml:space="preserve">D. </w:t>
      </w:r>
      <w:r>
        <w:rPr>
          <w:rFonts w:hint="eastAsia"/>
        </w:rPr>
        <w:t>疾病诊断和治疗方法</w:t>
      </w:r>
    </w:p>
    <w:p>
      <w:pPr>
        <w:rPr>
          <w:rFonts w:hint="eastAsia"/>
        </w:rPr>
      </w:pPr>
      <w:r>
        <w:t>10</w:t>
      </w:r>
      <w:r>
        <w:rPr>
          <w:rFonts w:hint="eastAsia"/>
        </w:rPr>
        <w:t>、以下哪些是我国专利权的终止事由？ （ ）</w:t>
      </w:r>
    </w:p>
    <w:p>
      <w:pPr>
        <w:rPr>
          <w:rFonts w:hint="eastAsia"/>
        </w:rPr>
      </w:pPr>
      <w:r>
        <w:rPr>
          <w:rFonts w:hint="eastAsia"/>
        </w:rPr>
        <w:t>A. 专利权人出现违反刑事法律情况</w:t>
      </w:r>
    </w:p>
    <w:p>
      <w:pPr>
        <w:rPr>
          <w:rFonts w:hint="eastAsia"/>
        </w:rPr>
      </w:pPr>
      <w:r>
        <w:rPr>
          <w:rFonts w:hint="eastAsia"/>
        </w:rPr>
        <w:t>B. 超过专利保护法定期限</w:t>
      </w:r>
    </w:p>
    <w:p>
      <w:pPr>
        <w:rPr>
          <w:rFonts w:hint="eastAsia"/>
        </w:rPr>
      </w:pPr>
      <w:r>
        <w:rPr>
          <w:rFonts w:hint="eastAsia"/>
        </w:rPr>
        <w:t>C. 专利权人以书面声明放弃其专利权</w:t>
      </w:r>
    </w:p>
    <w:p>
      <w:r>
        <w:rPr>
          <w:rFonts w:hint="eastAsia"/>
        </w:rPr>
        <w:t>D. 没有按照规定缴纳年费</w:t>
      </w:r>
    </w:p>
    <w:p>
      <w:pPr>
        <w:rPr>
          <w:rFonts w:hint="eastAsia"/>
        </w:rPr>
      </w:pPr>
      <w:r>
        <w:t>11</w:t>
      </w:r>
      <w:r>
        <w:rPr>
          <w:rFonts w:hint="eastAsia"/>
        </w:rPr>
        <w:t>、以下哪些是我国外观设计专利权的内容？ （ ）</w:t>
      </w:r>
    </w:p>
    <w:p>
      <w:pPr>
        <w:rPr>
          <w:rFonts w:hint="eastAsia"/>
        </w:rPr>
      </w:pPr>
      <w:r>
        <w:rPr>
          <w:rFonts w:hint="eastAsia"/>
        </w:rPr>
        <w:t>A. 禁止他人未经许可以生产经营目的使用外观设计专利产品</w:t>
      </w:r>
    </w:p>
    <w:p>
      <w:pPr>
        <w:rPr>
          <w:rFonts w:hint="eastAsia"/>
        </w:rPr>
      </w:pPr>
      <w:r>
        <w:rPr>
          <w:rFonts w:hint="eastAsia"/>
        </w:rPr>
        <w:t>B. 禁止他人未经许可以生产经营目的制造外观设计专利产品</w:t>
      </w:r>
    </w:p>
    <w:p>
      <w:pPr>
        <w:rPr>
          <w:rFonts w:hint="eastAsia"/>
        </w:rPr>
      </w:pPr>
      <w:r>
        <w:rPr>
          <w:rFonts w:hint="eastAsia"/>
        </w:rPr>
        <w:t>C. 禁止他人未经许可以生产经营目的销售外观设计专利产品</w:t>
      </w:r>
    </w:p>
    <w:p>
      <w:r>
        <w:rPr>
          <w:rFonts w:hint="eastAsia"/>
        </w:rPr>
        <w:t>D. 禁止他人未经许可以生产经营目的进口外观设计专利产品</w:t>
      </w:r>
    </w:p>
    <w:p>
      <w:pPr>
        <w:rPr>
          <w:rFonts w:hint="eastAsia"/>
        </w:rPr>
      </w:pPr>
      <w:r>
        <w:t>12</w:t>
      </w:r>
      <w:r>
        <w:rPr>
          <w:rFonts w:hint="eastAsia"/>
        </w:rPr>
        <w:t>、以下哪些是我国专利权强制许可的情况？ （ ）</w:t>
      </w:r>
    </w:p>
    <w:p>
      <w:pPr>
        <w:rPr>
          <w:rFonts w:hint="eastAsia"/>
        </w:rPr>
      </w:pPr>
      <w:r>
        <w:rPr>
          <w:rFonts w:hint="eastAsia"/>
        </w:rPr>
        <w:t>A. 因未实施、未充分实施而引发的强制许可</w:t>
      </w:r>
    </w:p>
    <w:p>
      <w:pPr>
        <w:rPr>
          <w:rFonts w:hint="eastAsia"/>
        </w:rPr>
      </w:pPr>
      <w:r>
        <w:rPr>
          <w:rFonts w:hint="eastAsia"/>
        </w:rPr>
        <w:t>B. 因已被认定为垄断行为引发的强制许可</w:t>
      </w:r>
    </w:p>
    <w:p>
      <w:r>
        <w:rPr>
          <w:rFonts w:hint="eastAsia"/>
        </w:rPr>
        <w:t>C. 因国家紧急状态或非常情况或为了公共利益目的引发的强制许可</w:t>
      </w:r>
    </w:p>
    <w:p>
      <w:r>
        <w:rPr>
          <w:rFonts w:hint="eastAsia"/>
        </w:rPr>
        <w:t>D. 因公共健康而引发的强制许可</w:t>
      </w:r>
    </w:p>
    <w:bookmarkEnd w:id="0"/>
    <w:p/>
    <w:p>
      <w:pPr>
        <w:rPr>
          <w:rFonts w:hint="eastAsia"/>
          <w:b/>
          <w:bCs/>
        </w:rPr>
      </w:pPr>
      <w:r>
        <w:rPr>
          <w:rFonts w:hint="eastAsia"/>
          <w:b/>
          <w:bCs/>
        </w:rPr>
        <w:t>二、名词解释</w:t>
      </w:r>
    </w:p>
    <w:p>
      <w:pPr>
        <w:rPr>
          <w:rFonts w:hint="eastAsia"/>
        </w:rPr>
      </w:pPr>
      <w:r>
        <w:rPr>
          <w:rFonts w:hint="eastAsia"/>
        </w:rPr>
        <w:t>1、</w:t>
      </w:r>
      <w:bookmarkStart w:id="1" w:name="_Hlk151070590"/>
      <w:r>
        <w:rPr>
          <w:rFonts w:hint="eastAsia"/>
        </w:rPr>
        <w:t>广播权</w:t>
      </w:r>
      <w:bookmarkEnd w:id="1"/>
    </w:p>
    <w:p>
      <w:r>
        <w:t>2</w:t>
      </w:r>
      <w:r>
        <w:rPr>
          <w:rFonts w:hint="eastAsia"/>
        </w:rPr>
        <w:t>、</w:t>
      </w:r>
      <w:bookmarkStart w:id="2" w:name="_Hlk151070603"/>
      <w:r>
        <w:rPr>
          <w:rFonts w:hint="eastAsia"/>
        </w:rPr>
        <w:t>等同侵权</w:t>
      </w:r>
    </w:p>
    <w:bookmarkEnd w:id="2"/>
    <w:p>
      <w:pPr>
        <w:rPr>
          <w:rFonts w:hint="eastAsia"/>
        </w:rPr>
      </w:pPr>
    </w:p>
    <w:p>
      <w:pPr>
        <w:numPr>
          <w:ilvl w:val="0"/>
          <w:numId w:val="1"/>
        </w:numPr>
        <w:rPr>
          <w:rFonts w:hint="eastAsia"/>
          <w:b/>
          <w:bCs/>
        </w:rPr>
      </w:pPr>
      <w:r>
        <w:rPr>
          <w:rFonts w:hint="eastAsia"/>
          <w:b/>
          <w:bCs/>
        </w:rPr>
        <w:t>简答题</w:t>
      </w:r>
    </w:p>
    <w:p>
      <w:pPr>
        <w:numPr>
          <w:numId w:val="0"/>
        </w:numPr>
        <w:rPr>
          <w:rFonts w:hint="eastAsia"/>
        </w:rPr>
      </w:pPr>
      <w:r>
        <w:t>1</w:t>
      </w:r>
      <w:r>
        <w:rPr>
          <w:rFonts w:hint="eastAsia"/>
        </w:rPr>
        <w:t>、</w:t>
      </w:r>
      <w:bookmarkStart w:id="3" w:name="_Hlk151070614"/>
      <w:r>
        <w:rPr>
          <w:rFonts w:hint="eastAsia"/>
        </w:rPr>
        <w:t>简述商标的显著性及其类型</w:t>
      </w:r>
      <w:bookmarkEnd w:id="3"/>
    </w:p>
    <w:p/>
    <w:p/>
    <w:p>
      <w:pPr>
        <w:rPr>
          <w:rFonts w:hint="eastAsia"/>
          <w:b/>
          <w:bCs/>
        </w:rPr>
      </w:pPr>
      <w:r>
        <w:rPr>
          <w:rFonts w:hint="eastAsia"/>
          <w:b/>
          <w:bCs/>
        </w:rPr>
        <w:t>四、论述题</w:t>
      </w:r>
    </w:p>
    <w:p>
      <w:bookmarkStart w:id="4" w:name="_Hlk151070633"/>
      <w:r>
        <w:rPr>
          <w:rFonts w:hint="eastAsia"/>
        </w:rPr>
        <w:t>如何理解思想和思想的表达？思想和表达二分法在著作权制度中的有何意义？</w:t>
      </w:r>
    </w:p>
    <w:p/>
    <w:bookmarkEnd w:id="4"/>
    <w:p>
      <w:pPr>
        <w:rPr>
          <w:rFonts w:hint="eastAsia"/>
          <w:b/>
          <w:bCs/>
        </w:rPr>
      </w:pPr>
      <w:r>
        <w:rPr>
          <w:rFonts w:hint="eastAsia"/>
          <w:b/>
          <w:bCs/>
        </w:rPr>
        <w:t>五、案例分析</w:t>
      </w:r>
    </w:p>
    <w:p>
      <w:pPr>
        <w:rPr>
          <w:rFonts w:hint="eastAsia"/>
        </w:rPr>
      </w:pPr>
      <w:bookmarkStart w:id="5" w:name="_Hlk151070655"/>
      <w:r>
        <w:rPr>
          <w:rFonts w:hint="eastAsia"/>
        </w:rPr>
        <w:t>春花、邱月、何时了三人为行为艺术家，利用业余时间共同完成一幅绘画作品《泉》，他们的好朋友汪时提供了一些创作上的建议，并提出在署名的时候最好把自己的名字署上，这样可以利用自己的知名度提高作品的影响力，春花、邱月、何时了三人一致同意。邱月提议要把这个作品公开发表，春花说最好还是低调一些，自己欣赏就可以了，何时了不置可否。邱月不顾春花的反对把作品在双十一活动现场进行了展览，结果被现场咨询的买家知多少看中，知多少出价10000元予以购买，春花、邱月、何时了三人均表示同意。知多少购买后随即拍照在微博上进行发布，一时引起热议。之后，春花基于绘画作品《泉》提供的灵感设计了一款儿童水杯，其新颖而独特的造型既富美感，又能防止杯子滑落，刷爆抖音和小红书，受到了买家的疯狂追捧与点赞。此时，鉴于《泉》在网络上的流传与热议，德乐公司未经春花、邱月、何时了的许可将该绘画作品图案印在垃圾桶上，并申请取得了外观设计专利。伯恩公司未经许可制造了一批相同的垃圾桶，喜登公司对此不知情从伯恩公司购买垃圾桶若干用于旗下的餐厅。</w:t>
      </w:r>
    </w:p>
    <w:p>
      <w:pPr>
        <w:rPr>
          <w:rFonts w:hint="eastAsia"/>
        </w:rPr>
      </w:pPr>
      <w:r>
        <w:rPr>
          <w:rFonts w:hint="eastAsia"/>
        </w:rPr>
        <w:t>根据以上案情，回答下列问题并说明理由：</w:t>
      </w:r>
    </w:p>
    <w:p>
      <w:pPr>
        <w:rPr>
          <w:rFonts w:hint="eastAsia"/>
        </w:rPr>
      </w:pPr>
      <w:r>
        <w:rPr>
          <w:rFonts w:hint="eastAsia"/>
        </w:rPr>
        <w:t>1.汪时是该绘画作品《泉》的作者吗？为什么？</w:t>
      </w:r>
    </w:p>
    <w:p>
      <w:pPr>
        <w:rPr>
          <w:rFonts w:hint="eastAsia"/>
        </w:rPr>
      </w:pPr>
      <w:r>
        <w:rPr>
          <w:rFonts w:hint="eastAsia"/>
        </w:rPr>
        <w:t>2.汪时的署名行为合法吗？为什么？</w:t>
      </w:r>
    </w:p>
    <w:p>
      <w:pPr>
        <w:rPr>
          <w:rFonts w:hint="eastAsia"/>
        </w:rPr>
      </w:pPr>
      <w:r>
        <w:rPr>
          <w:rFonts w:hint="eastAsia"/>
        </w:rPr>
        <w:t>3.邱月发表该画作《泉》的行为是否合法？为什么？</w:t>
      </w:r>
    </w:p>
    <w:p>
      <w:pPr>
        <w:rPr>
          <w:rFonts w:hint="eastAsia"/>
        </w:rPr>
      </w:pPr>
      <w:r>
        <w:rPr>
          <w:rFonts w:hint="eastAsia"/>
        </w:rPr>
        <w:t>4.知多少购买后随即拍照在微博上发布的行为是否合法？为什么？</w:t>
      </w:r>
    </w:p>
    <w:p>
      <w:pPr>
        <w:rPr>
          <w:rFonts w:hint="eastAsia"/>
        </w:rPr>
      </w:pPr>
      <w:r>
        <w:rPr>
          <w:rFonts w:hint="eastAsia"/>
        </w:rPr>
        <w:t>5.春花的设计可以申请什么专利？</w:t>
      </w:r>
    </w:p>
    <w:p>
      <w:pPr>
        <w:rPr>
          <w:rFonts w:hint="eastAsia"/>
        </w:rPr>
      </w:pPr>
      <w:r>
        <w:rPr>
          <w:rFonts w:hint="eastAsia"/>
        </w:rPr>
        <w:t>6.德乐公司是否侵权？喜登公司是否侵权？为什么？</w:t>
      </w:r>
    </w:p>
    <w:p>
      <w:r>
        <w:rPr>
          <w:rFonts w:hint="eastAsia"/>
        </w:rPr>
        <w:t>7.春花以泉水叮咚的声音注册商标，是否可行？为什么？</w:t>
      </w:r>
      <w:bookmarkEnd w:id="5"/>
    </w:p>
    <w:p>
      <w:pPr>
        <w:rPr>
          <w:rFonts w:hint="default"/>
          <w:b/>
          <w:bCs/>
          <w:lang w:val="en-US" w:eastAsia="zh-CN"/>
        </w:rPr>
      </w:pPr>
    </w:p>
    <w:p>
      <w:pPr>
        <w:rPr>
          <w:rFonts w:hint="default"/>
          <w:b/>
          <w:bCs/>
          <w:lang w:val="en-US" w:eastAsia="zh-CN"/>
        </w:rPr>
      </w:pPr>
    </w:p>
    <w:p>
      <w:pPr>
        <w:rPr>
          <w:rFonts w:hint="default"/>
          <w:b/>
          <w:bCs/>
          <w:lang w:val="en-US" w:eastAsia="zh-CN"/>
        </w:rPr>
      </w:pPr>
    </w:p>
    <w:p>
      <w:pPr>
        <w:rPr>
          <w:rFonts w:hint="default"/>
          <w:b/>
          <w:bCs/>
          <w:lang w:val="en-US" w:eastAsia="zh-CN"/>
        </w:rPr>
      </w:pPr>
    </w:p>
    <w:p>
      <w:pPr>
        <w:rPr>
          <w:rFonts w:hint="default"/>
          <w:b/>
          <w:bCs/>
          <w:lang w:val="en-US" w:eastAsia="zh-CN"/>
        </w:rPr>
      </w:pPr>
    </w:p>
    <w:p>
      <w:pPr>
        <w:rPr>
          <w:rFonts w:hint="default"/>
          <w:b/>
          <w:bCs/>
          <w:lang w:val="en-US" w:eastAsia="zh-CN"/>
        </w:rPr>
      </w:pPr>
    </w:p>
    <w:p>
      <w:pPr>
        <w:rPr>
          <w:rFonts w:hint="default"/>
          <w:b/>
          <w:bCs/>
          <w:lang w:val="en-US" w:eastAsia="zh-CN"/>
        </w:rPr>
      </w:pPr>
    </w:p>
    <w:p>
      <w:pPr>
        <w:rPr>
          <w:rFonts w:hint="default"/>
          <w:b/>
          <w:bCs/>
          <w:lang w:val="en-US" w:eastAsia="zh-CN"/>
        </w:rPr>
      </w:pPr>
    </w:p>
    <w:p>
      <w:pPr>
        <w:rPr>
          <w:rFonts w:hint="eastAsia"/>
          <w:b/>
          <w:bCs/>
          <w:lang w:val="en-US" w:eastAsia="zh-CN"/>
        </w:rPr>
      </w:pPr>
      <w:r>
        <w:rPr>
          <w:rFonts w:hint="eastAsia"/>
          <w:b/>
          <w:bCs/>
          <w:lang w:val="en-US" w:eastAsia="zh-CN"/>
        </w:rPr>
        <w:t>参考答案</w:t>
      </w:r>
    </w:p>
    <w:p>
      <w:pPr>
        <w:spacing w:line="360" w:lineRule="auto"/>
        <w:jc w:val="left"/>
        <w:rPr>
          <w:rFonts w:ascii="宋体" w:hAnsi="宋体" w:cs="宋体"/>
          <w:b/>
          <w:bCs/>
        </w:rPr>
      </w:pPr>
      <w:r>
        <w:rPr>
          <w:rFonts w:hint="eastAsia" w:ascii="宋体" w:hAnsi="宋体" w:cs="宋体"/>
          <w:b/>
          <w:bCs/>
        </w:rPr>
        <w:t>一、不定项选择题</w:t>
      </w:r>
    </w:p>
    <w:tbl>
      <w:tblPr>
        <w:tblStyle w:val="3"/>
        <w:tblpPr w:leftFromText="180" w:rightFromText="180" w:vertAnchor="page" w:horzAnchor="page" w:tblpX="1845" w:tblpY="7329"/>
        <w:tblW w:w="30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378"/>
        <w:gridCol w:w="378"/>
        <w:gridCol w:w="378"/>
        <w:gridCol w:w="378"/>
        <w:gridCol w:w="378"/>
        <w:gridCol w:w="378"/>
        <w:gridCol w:w="378"/>
        <w:gridCol w:w="378"/>
        <w:gridCol w:w="378"/>
        <w:gridCol w:w="520"/>
        <w:gridCol w:w="450"/>
        <w:gridCol w:w="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58" w:type="pct"/>
            <w:shd w:val="clear" w:color="auto" w:fill="auto"/>
            <w:noWrap w:val="0"/>
            <w:vAlign w:val="top"/>
          </w:tcPr>
          <w:p>
            <w:pPr>
              <w:spacing w:line="360" w:lineRule="auto"/>
              <w:jc w:val="left"/>
              <w:rPr>
                <w:rFonts w:hint="eastAsia" w:ascii="宋体" w:hAnsi="宋体" w:cs="宋体"/>
              </w:rPr>
            </w:pPr>
            <w:bookmarkStart w:id="6" w:name="_Hlk150360980"/>
            <w:r>
              <w:rPr>
                <w:rFonts w:hint="eastAsia" w:ascii="宋体" w:hAnsi="宋体" w:cs="宋体"/>
              </w:rPr>
              <w:t>题号</w:t>
            </w:r>
          </w:p>
        </w:tc>
        <w:tc>
          <w:tcPr>
            <w:tcW w:w="358" w:type="pct"/>
            <w:shd w:val="clear" w:color="auto" w:fill="auto"/>
            <w:noWrap w:val="0"/>
            <w:vAlign w:val="top"/>
          </w:tcPr>
          <w:p>
            <w:pPr>
              <w:spacing w:line="360" w:lineRule="auto"/>
              <w:jc w:val="left"/>
              <w:rPr>
                <w:rFonts w:hint="eastAsia" w:ascii="宋体" w:hAnsi="宋体" w:cs="宋体"/>
              </w:rPr>
            </w:pPr>
            <w:r>
              <w:t>1</w:t>
            </w:r>
          </w:p>
        </w:tc>
        <w:tc>
          <w:tcPr>
            <w:tcW w:w="358" w:type="pct"/>
            <w:shd w:val="clear" w:color="auto" w:fill="auto"/>
            <w:noWrap w:val="0"/>
            <w:vAlign w:val="top"/>
          </w:tcPr>
          <w:p>
            <w:pPr>
              <w:spacing w:line="360" w:lineRule="auto"/>
              <w:jc w:val="left"/>
              <w:rPr>
                <w:rFonts w:hint="eastAsia" w:ascii="宋体" w:hAnsi="宋体" w:cs="宋体"/>
              </w:rPr>
            </w:pPr>
            <w:r>
              <w:t>2</w:t>
            </w:r>
          </w:p>
        </w:tc>
        <w:tc>
          <w:tcPr>
            <w:tcW w:w="358" w:type="pct"/>
            <w:shd w:val="clear" w:color="auto" w:fill="auto"/>
            <w:noWrap w:val="0"/>
            <w:vAlign w:val="top"/>
          </w:tcPr>
          <w:p>
            <w:pPr>
              <w:spacing w:line="360" w:lineRule="auto"/>
              <w:jc w:val="left"/>
              <w:rPr>
                <w:rFonts w:hint="eastAsia" w:ascii="宋体" w:hAnsi="宋体" w:cs="宋体"/>
              </w:rPr>
            </w:pPr>
            <w:r>
              <w:t>3</w:t>
            </w:r>
          </w:p>
        </w:tc>
        <w:tc>
          <w:tcPr>
            <w:tcW w:w="358" w:type="pct"/>
            <w:shd w:val="clear" w:color="auto" w:fill="auto"/>
            <w:noWrap w:val="0"/>
            <w:vAlign w:val="top"/>
          </w:tcPr>
          <w:p>
            <w:pPr>
              <w:spacing w:line="360" w:lineRule="auto"/>
              <w:jc w:val="left"/>
              <w:rPr>
                <w:rFonts w:hint="eastAsia" w:ascii="宋体" w:hAnsi="宋体" w:cs="宋体"/>
              </w:rPr>
            </w:pPr>
            <w:r>
              <w:t>4</w:t>
            </w:r>
          </w:p>
        </w:tc>
        <w:tc>
          <w:tcPr>
            <w:tcW w:w="358" w:type="pct"/>
            <w:shd w:val="clear" w:color="auto" w:fill="auto"/>
            <w:noWrap w:val="0"/>
            <w:vAlign w:val="top"/>
          </w:tcPr>
          <w:p>
            <w:pPr>
              <w:spacing w:line="360" w:lineRule="auto"/>
              <w:jc w:val="left"/>
              <w:rPr>
                <w:rFonts w:hint="eastAsia" w:ascii="宋体" w:hAnsi="宋体" w:cs="宋体"/>
              </w:rPr>
            </w:pPr>
            <w:r>
              <w:t>5</w:t>
            </w:r>
          </w:p>
        </w:tc>
        <w:tc>
          <w:tcPr>
            <w:tcW w:w="358" w:type="pct"/>
            <w:shd w:val="clear" w:color="auto" w:fill="auto"/>
            <w:noWrap w:val="0"/>
            <w:vAlign w:val="top"/>
          </w:tcPr>
          <w:p>
            <w:pPr>
              <w:spacing w:line="360" w:lineRule="auto"/>
              <w:jc w:val="left"/>
              <w:rPr>
                <w:rFonts w:hint="eastAsia" w:ascii="宋体" w:hAnsi="宋体" w:cs="宋体"/>
              </w:rPr>
            </w:pPr>
            <w:r>
              <w:t>6</w:t>
            </w:r>
          </w:p>
        </w:tc>
        <w:tc>
          <w:tcPr>
            <w:tcW w:w="358" w:type="pct"/>
            <w:shd w:val="clear" w:color="auto" w:fill="auto"/>
            <w:noWrap w:val="0"/>
            <w:vAlign w:val="top"/>
          </w:tcPr>
          <w:p>
            <w:pPr>
              <w:spacing w:line="360" w:lineRule="auto"/>
              <w:jc w:val="left"/>
              <w:rPr>
                <w:rFonts w:hint="eastAsia" w:ascii="宋体" w:hAnsi="宋体" w:cs="宋体"/>
              </w:rPr>
            </w:pPr>
            <w:r>
              <w:t>7</w:t>
            </w:r>
          </w:p>
        </w:tc>
        <w:tc>
          <w:tcPr>
            <w:tcW w:w="358" w:type="pct"/>
            <w:shd w:val="clear" w:color="auto" w:fill="auto"/>
            <w:noWrap w:val="0"/>
            <w:vAlign w:val="top"/>
          </w:tcPr>
          <w:p>
            <w:pPr>
              <w:spacing w:line="360" w:lineRule="auto"/>
              <w:jc w:val="left"/>
              <w:rPr>
                <w:rFonts w:hint="eastAsia" w:ascii="宋体" w:hAnsi="宋体" w:cs="宋体"/>
              </w:rPr>
            </w:pPr>
            <w:r>
              <w:t>8</w:t>
            </w:r>
          </w:p>
        </w:tc>
        <w:tc>
          <w:tcPr>
            <w:tcW w:w="358" w:type="pct"/>
            <w:shd w:val="clear" w:color="auto" w:fill="auto"/>
            <w:noWrap w:val="0"/>
            <w:vAlign w:val="top"/>
          </w:tcPr>
          <w:p>
            <w:pPr>
              <w:spacing w:line="360" w:lineRule="auto"/>
              <w:jc w:val="left"/>
              <w:rPr>
                <w:rFonts w:hint="eastAsia" w:ascii="宋体" w:hAnsi="宋体" w:cs="宋体"/>
              </w:rPr>
            </w:pPr>
            <w:r>
              <w:t>9</w:t>
            </w:r>
          </w:p>
        </w:tc>
        <w:tc>
          <w:tcPr>
            <w:tcW w:w="492" w:type="pct"/>
            <w:shd w:val="clear" w:color="auto" w:fill="auto"/>
            <w:noWrap w:val="0"/>
            <w:vAlign w:val="top"/>
          </w:tcPr>
          <w:p>
            <w:pPr>
              <w:spacing w:line="360" w:lineRule="auto"/>
              <w:jc w:val="left"/>
              <w:rPr>
                <w:rFonts w:hint="eastAsia" w:ascii="宋体" w:hAnsi="宋体" w:cs="宋体"/>
              </w:rPr>
            </w:pPr>
            <w:r>
              <w:t>10</w:t>
            </w:r>
          </w:p>
        </w:tc>
        <w:tc>
          <w:tcPr>
            <w:tcW w:w="426" w:type="pct"/>
            <w:shd w:val="clear" w:color="auto" w:fill="auto"/>
            <w:noWrap w:val="0"/>
            <w:vAlign w:val="top"/>
          </w:tcPr>
          <w:p>
            <w:pPr>
              <w:spacing w:line="360" w:lineRule="auto"/>
              <w:jc w:val="left"/>
              <w:rPr>
                <w:rFonts w:hint="eastAsia" w:ascii="宋体" w:hAnsi="宋体" w:cs="宋体"/>
              </w:rPr>
            </w:pPr>
            <w:r>
              <w:t>11</w:t>
            </w:r>
          </w:p>
        </w:tc>
        <w:tc>
          <w:tcPr>
            <w:tcW w:w="497" w:type="pct"/>
            <w:shd w:val="clear" w:color="auto" w:fill="auto"/>
            <w:noWrap w:val="0"/>
            <w:vAlign w:val="top"/>
          </w:tcPr>
          <w:p>
            <w:pPr>
              <w:spacing w:line="360" w:lineRule="auto"/>
              <w:jc w:val="left"/>
              <w:rPr>
                <w:rFonts w:hint="eastAsia" w:ascii="宋体" w:hAnsi="宋体" w:cs="宋体"/>
              </w:rPr>
            </w:pPr>
            <w: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答案</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BCD</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BCD</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BCD</w:t>
            </w:r>
          </w:p>
        </w:tc>
        <w:tc>
          <w:tcPr>
            <w:tcW w:w="358"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BCD</w:t>
            </w:r>
          </w:p>
        </w:tc>
        <w:tc>
          <w:tcPr>
            <w:tcW w:w="492"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C</w:t>
            </w:r>
            <w:r>
              <w:rPr>
                <w:rFonts w:ascii="宋体" w:hAnsi="宋体" w:cs="宋体"/>
              </w:rPr>
              <w:t>D</w:t>
            </w:r>
          </w:p>
        </w:tc>
        <w:tc>
          <w:tcPr>
            <w:tcW w:w="426"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B</w:t>
            </w:r>
            <w:r>
              <w:rPr>
                <w:rFonts w:ascii="宋体" w:hAnsi="宋体" w:cs="宋体"/>
              </w:rPr>
              <w:t>CD</w:t>
            </w:r>
          </w:p>
        </w:tc>
        <w:tc>
          <w:tcPr>
            <w:tcW w:w="497" w:type="pct"/>
            <w:shd w:val="clear" w:color="auto" w:fill="auto"/>
            <w:noWrap w:val="0"/>
            <w:vAlign w:val="top"/>
          </w:tcPr>
          <w:p>
            <w:pPr>
              <w:spacing w:line="360" w:lineRule="auto"/>
              <w:jc w:val="left"/>
              <w:rPr>
                <w:rFonts w:hint="eastAsia" w:ascii="宋体" w:hAnsi="宋体" w:cs="宋体"/>
              </w:rPr>
            </w:pPr>
            <w:r>
              <w:rPr>
                <w:rFonts w:hint="eastAsia" w:ascii="宋体" w:hAnsi="宋体" w:cs="宋体"/>
              </w:rPr>
              <w:t>A</w:t>
            </w:r>
            <w:r>
              <w:rPr>
                <w:rFonts w:ascii="宋体" w:hAnsi="宋体" w:cs="宋体"/>
              </w:rPr>
              <w:t>BCD</w:t>
            </w:r>
          </w:p>
        </w:tc>
      </w:tr>
    </w:tbl>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b/>
          <w:bCs/>
        </w:rPr>
      </w:pPr>
    </w:p>
    <w:p>
      <w:pPr>
        <w:spacing w:line="360" w:lineRule="auto"/>
        <w:rPr>
          <w:rFonts w:hint="eastAsia"/>
          <w:b/>
          <w:bCs/>
        </w:rPr>
      </w:pPr>
    </w:p>
    <w:p>
      <w:pPr>
        <w:spacing w:line="360" w:lineRule="auto"/>
        <w:rPr>
          <w:rFonts w:hint="eastAsia"/>
          <w:b/>
          <w:bCs/>
        </w:rPr>
      </w:pPr>
      <w:r>
        <w:rPr>
          <w:rFonts w:hint="eastAsia"/>
          <w:b/>
          <w:bCs/>
        </w:rPr>
        <w:t>二、名词解释</w:t>
      </w:r>
    </w:p>
    <w:bookmarkEnd w:id="6"/>
    <w:p>
      <w:pPr>
        <w:spacing w:line="360" w:lineRule="auto"/>
      </w:pPr>
      <w:r>
        <w:rPr>
          <w:rFonts w:hint="eastAsia"/>
        </w:rPr>
        <w:t>1、广播权</w:t>
      </w:r>
    </w:p>
    <w:p>
      <w:pPr>
        <w:spacing w:line="360" w:lineRule="auto"/>
        <w:rPr>
          <w:rFonts w:hint="eastAsia"/>
        </w:rPr>
      </w:pPr>
      <w:r>
        <w:rPr>
          <w:rFonts w:hint="eastAsia"/>
        </w:rPr>
        <w:t>广播权，即以有线或者无线方式公开传播或者转播作品，以及通过扩音器或者其他传送符号、声音、图像的类似工具向公众传播广播的作品的权利，但不包括信息网络传播权。</w:t>
      </w:r>
    </w:p>
    <w:p>
      <w:pPr>
        <w:spacing w:line="360" w:lineRule="auto"/>
      </w:pPr>
      <w:r>
        <w:t>2</w:t>
      </w:r>
      <w:r>
        <w:rPr>
          <w:rFonts w:hint="eastAsia"/>
        </w:rPr>
        <w:t>、等同侵权</w:t>
      </w:r>
    </w:p>
    <w:p>
      <w:pPr>
        <w:spacing w:line="360" w:lineRule="auto"/>
      </w:pPr>
      <w:r>
        <w:rPr>
          <w:rFonts w:hint="eastAsia"/>
        </w:rPr>
        <w:t>等同侵权是指被诉侵权技术方案有一个或者一个以上技术特征与权利要求中的相应技术特征从字面上看不相同，但是属于等同特征，应当认定被诉侵权技术方案落入专利权保护范围。</w:t>
      </w:r>
    </w:p>
    <w:p>
      <w:pPr>
        <w:spacing w:line="360" w:lineRule="auto"/>
        <w:rPr>
          <w:rFonts w:hint="eastAsia"/>
        </w:rPr>
      </w:pPr>
    </w:p>
    <w:p>
      <w:pPr>
        <w:spacing w:line="360" w:lineRule="auto"/>
        <w:rPr>
          <w:rFonts w:hint="eastAsia"/>
          <w:b/>
          <w:bCs/>
        </w:rPr>
      </w:pPr>
      <w:r>
        <w:rPr>
          <w:rFonts w:hint="eastAsia"/>
          <w:b/>
          <w:bCs/>
        </w:rPr>
        <w:t>三、简答题</w:t>
      </w:r>
    </w:p>
    <w:p>
      <w:pPr>
        <w:spacing w:line="360" w:lineRule="auto"/>
      </w:pPr>
      <w:r>
        <w:t>1</w:t>
      </w:r>
      <w:r>
        <w:rPr>
          <w:rFonts w:hint="eastAsia"/>
        </w:rPr>
        <w:t>、简述商标的显著性及其类型</w:t>
      </w:r>
    </w:p>
    <w:p>
      <w:pPr>
        <w:spacing w:line="360" w:lineRule="auto"/>
        <w:rPr>
          <w:rFonts w:hint="eastAsia"/>
        </w:rPr>
      </w:pPr>
      <w:r>
        <w:rPr>
          <w:rFonts w:hint="eastAsia"/>
        </w:rPr>
        <w:t>我国商标法规定，申请注册的商标，应当有显著特征，便于识别，并不得与他人在先取得的合法权利相冲突。</w:t>
      </w:r>
    </w:p>
    <w:p>
      <w:pPr>
        <w:spacing w:line="360" w:lineRule="auto"/>
        <w:rPr>
          <w:rFonts w:hint="eastAsia"/>
        </w:rPr>
      </w:pPr>
      <w:r>
        <w:rPr>
          <w:rFonts w:hint="eastAsia"/>
        </w:rPr>
        <w:t>商标的显著性，又称识别性或区别性，是指商标标识具有显著特征，能够将使用人的商品和服务与他人的商品和服务区别开来。</w:t>
      </w:r>
    </w:p>
    <w:p>
      <w:pPr>
        <w:spacing w:line="360" w:lineRule="auto"/>
      </w:pPr>
      <w:r>
        <w:rPr>
          <w:rFonts w:hint="eastAsia"/>
        </w:rPr>
        <w:t>商标的基本功能是识别商品或服务的来源，故显著性的要求也是商标的基本功能决定的。商标显著性分为固有显著性和获得显著性，前者是一个标致使用在特定商品或服务上，具有识别来源的作用。后者是指一个标志使用于特定的商品或服务上本来不能起到识别来源的作用，但经过使用，产生了识别作用，获得了显著性。</w:t>
      </w:r>
    </w:p>
    <w:p>
      <w:pPr>
        <w:spacing w:line="360" w:lineRule="auto"/>
        <w:rPr>
          <w:rFonts w:hint="eastAsia"/>
        </w:rPr>
      </w:pPr>
    </w:p>
    <w:p>
      <w:pPr>
        <w:spacing w:line="360" w:lineRule="auto"/>
        <w:rPr>
          <w:rFonts w:hint="eastAsia"/>
          <w:b/>
          <w:bCs/>
        </w:rPr>
      </w:pPr>
      <w:r>
        <w:rPr>
          <w:rFonts w:hint="eastAsia"/>
          <w:b/>
          <w:bCs/>
        </w:rPr>
        <w:t>四、论述题</w:t>
      </w:r>
    </w:p>
    <w:p>
      <w:pPr>
        <w:spacing w:line="360" w:lineRule="auto"/>
        <w:rPr>
          <w:rFonts w:hint="eastAsia"/>
        </w:rPr>
      </w:pPr>
      <w:r>
        <w:rPr>
          <w:rFonts w:hint="eastAsia"/>
        </w:rPr>
        <w:t>如何理解思想和思想的表达？思想和表达二分法在著作权制度中的有何意义？</w:t>
      </w:r>
    </w:p>
    <w:p>
      <w:pPr>
        <w:spacing w:line="360" w:lineRule="auto"/>
        <w:rPr>
          <w:rFonts w:hint="eastAsia" w:ascii="宋体" w:hAnsi="宋体" w:cs="宋体"/>
        </w:rPr>
      </w:pPr>
      <w:r>
        <w:rPr>
          <w:rFonts w:hint="eastAsia" w:ascii="宋体" w:hAnsi="宋体" w:cs="宋体"/>
        </w:rPr>
        <w:t>开放性论述，考生选任意角度论述，言之有理逻辑自洽即可得分。</w:t>
      </w:r>
    </w:p>
    <w:p>
      <w:pPr>
        <w:spacing w:line="360" w:lineRule="auto"/>
        <w:rPr>
          <w:rFonts w:hint="eastAsia" w:ascii="宋体" w:hAnsi="宋体" w:cs="宋体"/>
        </w:rPr>
      </w:pPr>
      <w:r>
        <w:rPr>
          <w:rFonts w:hint="eastAsia" w:ascii="宋体" w:hAnsi="宋体" w:cs="宋体"/>
        </w:rPr>
        <w:t>1.界定何为思想，何为思想的表达？</w:t>
      </w:r>
    </w:p>
    <w:p>
      <w:pPr>
        <w:spacing w:line="360" w:lineRule="auto"/>
        <w:rPr>
          <w:rFonts w:hint="eastAsia" w:ascii="宋体" w:hAnsi="宋体" w:cs="宋体"/>
        </w:rPr>
      </w:pPr>
      <w:r>
        <w:rPr>
          <w:rFonts w:hint="eastAsia" w:ascii="宋体" w:hAnsi="宋体" w:cs="宋体"/>
        </w:rPr>
        <w:t>著作权法不保护抽象的思想、思路、观念、理论、构思、创意、概念、工艺、系统、操作方法、技术方案，而只是保护以文艺、音乐、美术等各种有形的方式对思想的具体表达。</w:t>
      </w:r>
    </w:p>
    <w:p>
      <w:pPr>
        <w:spacing w:line="360" w:lineRule="auto"/>
        <w:rPr>
          <w:rFonts w:hint="eastAsia" w:ascii="宋体" w:hAnsi="宋体" w:cs="宋体"/>
        </w:rPr>
      </w:pPr>
      <w:r>
        <w:rPr>
          <w:rFonts w:hint="eastAsia" w:ascii="宋体" w:hAnsi="宋体" w:cs="宋体"/>
        </w:rPr>
        <w:t>2.为什么著作权法不保护思想？</w:t>
      </w:r>
    </w:p>
    <w:p>
      <w:pPr>
        <w:spacing w:line="360" w:lineRule="auto"/>
        <w:rPr>
          <w:rFonts w:hint="eastAsia" w:ascii="宋体" w:hAnsi="宋体" w:cs="宋体"/>
        </w:rPr>
      </w:pPr>
      <w:r>
        <w:rPr>
          <w:rFonts w:hint="eastAsia" w:ascii="宋体" w:hAnsi="宋体" w:cs="宋体"/>
        </w:rPr>
        <w:t>从著作权法所追求的目的和效果看；基于激励创作的目的；从法经济学分析视角；等等。</w:t>
      </w:r>
    </w:p>
    <w:p>
      <w:pPr>
        <w:spacing w:line="360" w:lineRule="auto"/>
        <w:rPr>
          <w:rFonts w:hint="eastAsia" w:ascii="宋体" w:hAnsi="宋体" w:cs="宋体"/>
        </w:rPr>
      </w:pPr>
      <w:r>
        <w:rPr>
          <w:rFonts w:hint="eastAsia" w:ascii="宋体" w:hAnsi="宋体" w:cs="宋体"/>
        </w:rPr>
        <w:t>3.</w:t>
      </w:r>
      <w:r>
        <w:rPr>
          <w:rFonts w:hint="eastAsia" w:ascii="宋体" w:hAnsi="宋体" w:cs="宋体"/>
        </w:rPr>
        <w:tab/>
      </w:r>
      <w:r>
        <w:rPr>
          <w:rFonts w:hint="eastAsia" w:ascii="宋体" w:hAnsi="宋体" w:cs="宋体"/>
        </w:rPr>
        <w:t>思想与表达的分界</w:t>
      </w:r>
    </w:p>
    <w:p>
      <w:pPr>
        <w:spacing w:line="360" w:lineRule="auto"/>
        <w:rPr>
          <w:rFonts w:hint="eastAsia" w:ascii="宋体" w:hAnsi="宋体" w:cs="宋体"/>
        </w:rPr>
      </w:pPr>
      <w:r>
        <w:rPr>
          <w:rFonts w:hint="eastAsia" w:ascii="宋体" w:hAnsi="宋体" w:cs="宋体"/>
        </w:rPr>
        <w:t>著作权法不保护思想，只保护对思想的表达，涉及实务问题中两者的分界十分关键。目前主流的分界方法，抽象概括法。对于任何作品，尤其是戏剧，随着越来越多的事件细节被剔除，适合描述该作品的结构模式也越来越抽象，最后剩下的仅仅是关于戏剧作品的最为概括的陈述，有时候甚至仅仅是作品标题所描述的内容。在这一系列的抽象过程中，有一个临界点，超过它之后，抽象的内容就不再受到保护。</w:t>
      </w:r>
    </w:p>
    <w:p>
      <w:pPr>
        <w:spacing w:line="360" w:lineRule="auto"/>
        <w:rPr>
          <w:rFonts w:hint="eastAsia" w:ascii="宋体" w:hAnsi="宋体" w:cs="宋体"/>
        </w:rPr>
      </w:pPr>
      <w:r>
        <w:rPr>
          <w:rFonts w:hint="eastAsia" w:ascii="宋体" w:hAnsi="宋体" w:cs="宋体"/>
        </w:rPr>
        <w:t>4混同原则与场景原则</w:t>
      </w:r>
    </w:p>
    <w:p>
      <w:pPr>
        <w:spacing w:line="360" w:lineRule="auto"/>
        <w:rPr>
          <w:rFonts w:ascii="宋体" w:hAnsi="宋体" w:cs="宋体"/>
        </w:rPr>
      </w:pPr>
      <w:r>
        <w:rPr>
          <w:rFonts w:hint="eastAsia" w:ascii="宋体" w:hAnsi="宋体" w:cs="宋体"/>
        </w:rPr>
        <w:t>在某些情况下，对某种思想只有一种或极其有限的表达即为思想与表达的混同；和“混同原则”常常被一同讨论的另一个原则是“场景原则”。“场景原则”是指在文学作品中，如果根据历史事实或者人们的经验、观众的期待，在表达某一主题的时候，必须描述某些场景或使用某些场景的安排和设计，那么这些场景即使是由在先作品描述过的，在后作品表达描述相同场景也不构成侵权。</w:t>
      </w:r>
    </w:p>
    <w:p>
      <w:pPr>
        <w:spacing w:line="360" w:lineRule="auto"/>
        <w:rPr>
          <w:rFonts w:ascii="宋体" w:hAnsi="宋体" w:cs="宋体"/>
        </w:rPr>
      </w:pPr>
    </w:p>
    <w:p>
      <w:pPr>
        <w:spacing w:line="360" w:lineRule="auto"/>
        <w:rPr>
          <w:rFonts w:hint="eastAsia" w:ascii="宋体" w:hAnsi="宋体" w:cs="宋体"/>
          <w:b/>
          <w:bCs/>
        </w:rPr>
      </w:pPr>
      <w:r>
        <w:rPr>
          <w:rFonts w:hint="eastAsia" w:ascii="宋体" w:hAnsi="宋体" w:cs="宋体"/>
          <w:b/>
          <w:bCs/>
        </w:rPr>
        <w:t>五、</w:t>
      </w:r>
      <w:r>
        <w:rPr>
          <w:rFonts w:hint="eastAsia" w:ascii="宋体" w:hAnsi="宋体" w:cs="宋体"/>
          <w:b/>
          <w:bCs/>
        </w:rPr>
        <w:tab/>
      </w:r>
      <w:r>
        <w:rPr>
          <w:rFonts w:hint="eastAsia" w:ascii="宋体" w:hAnsi="宋体" w:cs="宋体"/>
          <w:b/>
          <w:bCs/>
        </w:rPr>
        <w:t>案例分析题</w:t>
      </w:r>
    </w:p>
    <w:p>
      <w:pPr>
        <w:spacing w:line="360" w:lineRule="auto"/>
        <w:rPr>
          <w:rFonts w:ascii="宋体" w:hAnsi="宋体" w:cs="宋体"/>
        </w:rPr>
      </w:pPr>
      <w:r>
        <w:rPr>
          <w:rFonts w:hint="eastAsia" w:ascii="宋体" w:hAnsi="宋体" w:cs="宋体"/>
        </w:rPr>
        <w:t xml:space="preserve">  </w:t>
      </w:r>
      <w:bookmarkStart w:id="7" w:name="_GoBack"/>
      <w:bookmarkEnd w:id="7"/>
    </w:p>
    <w:p>
      <w:pPr>
        <w:spacing w:line="360" w:lineRule="auto"/>
        <w:rPr>
          <w:rFonts w:hint="eastAsia" w:ascii="宋体" w:hAnsi="宋体" w:cs="宋体"/>
        </w:rPr>
      </w:pPr>
      <w:r>
        <w:rPr>
          <w:rFonts w:hint="eastAsia" w:ascii="宋体" w:hAnsi="宋体" w:cs="宋体"/>
        </w:rPr>
        <w:t>答案：</w:t>
      </w:r>
    </w:p>
    <w:p>
      <w:pPr>
        <w:spacing w:line="360" w:lineRule="auto"/>
        <w:rPr>
          <w:rFonts w:hint="eastAsia" w:ascii="宋体" w:hAnsi="宋体" w:cs="宋体"/>
        </w:rPr>
      </w:pPr>
      <w:r>
        <w:rPr>
          <w:rFonts w:hint="eastAsia" w:ascii="宋体" w:hAnsi="宋体" w:cs="宋体"/>
        </w:rPr>
        <w:t>1.不是。根据《著作权法实施条例》第3条规定，著作权法所称创作，是指直接产生文学、艺术和科学作品的智力活动。为他人创作进行组织工作，提供咨询意见、物质条件，或者进行其他辅助工作，均不视为创作。由此可知，汪时只是对作品的完成提出了建议，并没有真正参与作品的创作，不是作者。</w:t>
      </w:r>
    </w:p>
    <w:p>
      <w:pPr>
        <w:spacing w:line="360" w:lineRule="auto"/>
        <w:rPr>
          <w:rFonts w:hint="eastAsia" w:ascii="宋体" w:hAnsi="宋体" w:cs="宋体"/>
        </w:rPr>
      </w:pPr>
      <w:r>
        <w:rPr>
          <w:rFonts w:hint="eastAsia" w:ascii="宋体" w:hAnsi="宋体" w:cs="宋体"/>
        </w:rPr>
        <w:t>2.不合法。《著作权法》第11条　著作权属于作者，本法另有规定的除外。创作作品的自然人是作者。</w:t>
      </w:r>
    </w:p>
    <w:p>
      <w:pPr>
        <w:spacing w:line="360" w:lineRule="auto"/>
        <w:rPr>
          <w:rFonts w:hint="eastAsia" w:ascii="宋体" w:hAnsi="宋体" w:cs="宋体"/>
        </w:rPr>
      </w:pPr>
      <w:r>
        <w:rPr>
          <w:rFonts w:hint="eastAsia" w:ascii="宋体" w:hAnsi="宋体" w:cs="宋体"/>
        </w:rPr>
        <w:t>由法人或者非法人组织主持，代表法人或者非法人组织意志创作，并由法人或者非法人组织承担责任的作品，法人或者非法人组织视为作者。因此，在作品上署名是著作权法规定的作者的权利。作者有权禁止未参加创作的人在作品上署名，禁止他人假冒署名。因此，春花、邱月、何时了三人和汪时的约定违反法律的规定。</w:t>
      </w:r>
    </w:p>
    <w:p>
      <w:pPr>
        <w:spacing w:line="360" w:lineRule="auto"/>
        <w:rPr>
          <w:rFonts w:hint="eastAsia" w:ascii="宋体" w:hAnsi="宋体" w:cs="宋体"/>
        </w:rPr>
      </w:pPr>
      <w:r>
        <w:rPr>
          <w:rFonts w:hint="eastAsia" w:ascii="宋体" w:hAnsi="宋体" w:cs="宋体"/>
        </w:rPr>
        <w:t>3.合法。根据《著作权法实施条例》第9条规定，合作作品不可以分割使用的，其著作权由各合作作者共同享有，通过协商一致行使;不能协商一致，又无正当理由的，任何一方不得阻止他方行使除转让以外的其他权利，但是所得收益应当合理分配给所有合作作者。由此可知，对于合作作品的使用，只要不是转让著作财产权，合作作者可以单独决定对作品的使用方式。</w:t>
      </w:r>
    </w:p>
    <w:p>
      <w:pPr>
        <w:spacing w:line="360" w:lineRule="auto"/>
        <w:rPr>
          <w:rFonts w:hint="eastAsia" w:ascii="宋体" w:hAnsi="宋体" w:cs="宋体"/>
        </w:rPr>
      </w:pPr>
      <w:r>
        <w:rPr>
          <w:rFonts w:hint="eastAsia" w:ascii="宋体" w:hAnsi="宋体" w:cs="宋体"/>
        </w:rPr>
        <w:t>4. 不合法。《著作权法》第20条　作品原件所有权的转移，不改变作品著作权的归属，但美术、摄影作品原件的展览权由原件所有人享有。作者将未发表的美术、摄影作品的原件所有权转让给他人，受让人展览该原件不构成对作者发表权的侵犯。第10条第1款第（十二）项 信息网络传播权，即以有线或者无线方式向公众提供，使公众可以在其选定的时间和地点获得作品的权利；美术作品原件所有权的转移，不视为作品著作权的转移。原件所有人享有作品原件的物权和著作展览权，但并不享有信息网络传播权，无权将该作品上传到网上。</w:t>
      </w:r>
    </w:p>
    <w:p>
      <w:pPr>
        <w:spacing w:line="360" w:lineRule="auto"/>
        <w:rPr>
          <w:rFonts w:hint="eastAsia" w:ascii="宋体" w:hAnsi="宋体" w:cs="宋体"/>
        </w:rPr>
      </w:pPr>
      <w:r>
        <w:rPr>
          <w:rFonts w:hint="eastAsia" w:ascii="宋体" w:hAnsi="宋体" w:cs="宋体"/>
        </w:rPr>
        <w:t>5.该水杯既能申请实用新型专利权，又能申请外观设计专利权。</w:t>
      </w:r>
    </w:p>
    <w:p>
      <w:pPr>
        <w:spacing w:line="360" w:lineRule="auto"/>
        <w:rPr>
          <w:rFonts w:hint="eastAsia" w:ascii="宋体" w:hAnsi="宋体" w:cs="宋体"/>
        </w:rPr>
      </w:pPr>
      <w:r>
        <w:rPr>
          <w:rFonts w:hint="eastAsia" w:ascii="宋体" w:hAnsi="宋体" w:cs="宋体"/>
        </w:rPr>
        <w:t>6.是。《专利法》第23条第3款规定：授予专利权的外观设计不得与他人在申请日以前已经取得的合法权利相冲突。春花、邱月、何时了对其绘制的图案享有著作权，属于在先权利，德乐公司的外观设计专利侵犯了春花、邱月、何时了的著作权，春花、邱月、何时了有权向国家知识产权局申请宣告其专利无效，</w:t>
      </w:r>
    </w:p>
    <w:p>
      <w:pPr>
        <w:spacing w:line="360" w:lineRule="auto"/>
        <w:rPr>
          <w:rFonts w:hint="eastAsia" w:ascii="宋体" w:hAnsi="宋体" w:cs="宋体"/>
        </w:rPr>
      </w:pPr>
      <w:r>
        <w:rPr>
          <w:rFonts w:hint="eastAsia" w:ascii="宋体" w:hAnsi="宋体" w:cs="宋体"/>
        </w:rPr>
        <w:t>否。《专利法》第11条第2款：外观设计专利权被授予后任何单位或者个人未经专利权人许可，都不得实施其专利，即不得为生产经营目的制造、许诺销售、销售、进口其外观设计专利产品。喜登公司的行为是使用外观设计专利产品，没有落入外观设计专利权的范围。故不构成侵权，不需要支付使用费用。</w:t>
      </w:r>
    </w:p>
    <w:p>
      <w:pPr>
        <w:spacing w:line="360" w:lineRule="auto"/>
        <w:rPr>
          <w:rFonts w:hint="default"/>
          <w:b/>
          <w:bCs/>
          <w:lang w:val="en-US" w:eastAsia="zh-CN"/>
        </w:rPr>
      </w:pPr>
      <w:r>
        <w:rPr>
          <w:rFonts w:hint="eastAsia" w:ascii="宋体" w:hAnsi="宋体" w:cs="宋体"/>
        </w:rPr>
        <w:t>7.可行。《商标法》第8条 任何能够将自然人、法人或者其他组织的商品与他人的商品区别开的标志，包括文字、图形、字母、数字、三维标志、颜色组合和声音等，以及上述要素的组合，均可以作为商标申请注册。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55E982"/>
    <w:multiLevelType w:val="singleLevel"/>
    <w:tmpl w:val="2655E9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4A274E93"/>
    <w:rsid w:val="4A274E93"/>
    <w:rsid w:val="695B21AB"/>
    <w:rsid w:val="6C953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2023-12-06T05:53:00Z</dcterms:created>
  <dc:creator>温岭育华徐老师18957602802</dc:creator>
  <cp:lastModifiedBy>温岭育华徐老师18957602802</cp:lastModifiedBy>
  <dcterms:modified xsi:type="dcterms:W3CDTF">2023-12-06T06:16:34Z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D181AF62FFF34332957AD31A19663D21_11</vt:lpwstr>
  </property>
</Properties>
</file>