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jc w:val="center"/>
        <w:textAlignment w:val="auto"/>
        <w:rPr>
          <w:rFonts w:hint="eastAsia" w:hAnsi="宋体" w:cs="宋体"/>
          <w:b/>
          <w:sz w:val="21"/>
          <w:szCs w:val="21"/>
          <w:lang w:eastAsia="zh-CN"/>
        </w:rPr>
      </w:pPr>
      <w:r>
        <w:rPr>
          <w:rFonts w:hint="eastAsia" w:hAnsi="宋体" w:cs="宋体"/>
          <w:b/>
          <w:sz w:val="21"/>
          <w:szCs w:val="21"/>
          <w:lang w:eastAsia="zh-CN"/>
        </w:rPr>
        <w:t>社会医学与卫生法规复习资料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1、从“泰罗制”开始，到第二次世界大战结束为止的这一管理活动阶段是（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A、传统管理阶段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B、管理思想形成阶段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C、现代管理阶段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D、科学管理阶段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2、学习卫生管理学的方法有（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A、实事求是的方法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sz w:val="21"/>
          <w:szCs w:val="21"/>
        </w:rPr>
        <w:t>B、结合我国国情出发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C、借鉴西方管理经验的方法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D、社会医学的方法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3、应用对象是中、短期需要预测，这类方法是（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A直观型预测法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21"/>
          <w:szCs w:val="21"/>
        </w:rPr>
        <w:t>B、时间序列预测法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C、计量模型预测法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D、系统分析预测法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4、单纯外推法属于（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A直观型预测法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B、计量模型预测法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C、时间序列预测法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D、中短期需求预测法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5、把计划分为全面计划和专项计划的分类依据是（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A、管理职能角度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B、作用范围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C、表现形式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D、目的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6、组织结构的层次划分过程中应注意的原则是（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A、授权原理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B、分工原理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C、管理宽度原理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D、统一原理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7、管理层次多，管理宽度小的结构是（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A、扁平结构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B、立体结构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C、直式结构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D、组织树结构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8、以下是群众性卫生组织的是（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A、中国红十字会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B、卫生防疫机构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C、市卫生局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D、医疗机构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9、卫生管理人员考评中，评价结果客观性较强、可信度大的方式是（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同级考评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B、上级考评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C、下级考评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D、自我考评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10、提出互相对立的X理论和Y理论的是（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A、泰罗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B、麦格雷戈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C、马斯洛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D、梅奥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1、卫生事业管理的核心是（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2、一般来讲，定性预测适用于（        ）预测。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3、用图形的方式，来表示组织内的职权关系和主要职能，称为（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4、领导集体的智能结构式指在领导集体中（         ）的比例构成。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5、金卫工程包括三方面内容：国家卫生信息系统、网络系统、（     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6、医疗保险基金的基本结构可分为两部分：（         ）和个人医疗账户基金。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、卫生人力资源研究主要研究卫生人员的数量、结构和（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 xml:space="preserve">、我国实行医疗机构（         ）管理机制。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</w:rPr>
        <w:t>、发展中医药事业的重要指导思想是（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、医学技术鉴定实行（         ）制度  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三. 解释题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、组织结构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、前馈控制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、卫生监督的性质和主要内容是什么？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对领导工作有哪些要求？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发展社区卫生服务的管理措施有哪些？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z w:val="21"/>
          <w:szCs w:val="21"/>
        </w:rPr>
        <w:t xml:space="preserve">为什么学习卫生管理学？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sz w:val="21"/>
          <w:szCs w:val="21"/>
        </w:rPr>
        <w:t>卫生费用研究的内容包括哪些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>城镇医药卫生体制改革的主要内容是什么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szCs w:val="21"/>
        </w:rPr>
        <w:t>社会医学与卫生法规复习资料</w:t>
      </w:r>
      <w:r>
        <w:rPr>
          <w:rFonts w:hint="eastAsia" w:hAnsi="宋体"/>
          <w:b/>
          <w:szCs w:val="21"/>
          <w:lang w:eastAsia="zh-CN"/>
        </w:rPr>
        <w:t>参考答案</w:t>
      </w:r>
      <w:r>
        <w:rPr>
          <w:rFonts w:hint="eastAsia" w:hAnsi="宋体"/>
          <w:b/>
          <w:szCs w:val="21"/>
        </w:rPr>
        <w:t>（本）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一、单项选择题</w:t>
      </w:r>
    </w:p>
    <w:p>
      <w:pPr>
        <w:pStyle w:val="2"/>
        <w:spacing w:line="300" w:lineRule="auto"/>
        <w:rPr>
          <w:rFonts w:hint="eastAsia" w:hAnsi="宋体"/>
        </w:rPr>
      </w:pPr>
      <w:r>
        <w:rPr>
          <w:rFonts w:hint="eastAsia" w:hAnsi="宋体"/>
        </w:rPr>
        <w:t>1、 2、B 3、C 4、C 5、 6、C 7、C 8、 9、A 10、</w:t>
      </w:r>
    </w:p>
    <w:p>
      <w:pPr>
        <w:pStyle w:val="2"/>
        <w:spacing w:line="300" w:lineRule="auto"/>
        <w:rPr>
          <w:rFonts w:hAnsi="宋体"/>
          <w:szCs w:val="21"/>
        </w:rPr>
      </w:pPr>
      <w:r>
        <w:rPr>
          <w:rFonts w:hint="eastAsia" w:hAnsi="宋体"/>
          <w:szCs w:val="21"/>
        </w:rPr>
        <w:t>二、填空题</w:t>
      </w:r>
    </w:p>
    <w:p>
      <w:r>
        <w:rPr>
          <w:rFonts w:hint="eastAsia"/>
          <w:lang w:val="en-US" w:eastAsia="zh-CN"/>
        </w:rPr>
        <w:t>1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 xml:space="preserve">     2</w:t>
      </w:r>
      <w:r>
        <w:rPr>
          <w:rFonts w:hint="eastAsia"/>
        </w:rPr>
        <w:t xml:space="preserve">、长期 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、组织图或者答组织树 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、卫生信息数据库  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、社会统筹医疗基金  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、分布  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 xml:space="preserve">、医药并重，医药结合  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、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三、名词解释题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1.目标是指提出整个组织要达到的具体成果，它体现了人们的主动行为，是人的主观能动性、积极性和创造性的反映。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2.组织结构是表现组织个部分排列顺序、空间位置、聚集状态、联系方式以及各要素之间的相互关系的一种模式 。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3.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四、简答题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>从行政主体的角度看，属于法律法规授权组织，但不排除其成为受委托组织的可能性。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（1）被监督者取得法定资格的情况，如卫生许可证、从业人员健康证、执业证书等。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　　（2）自身卫生管理情况，如卫生制度的制定及运行情况。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　　（3）生产经营过程地卫生状况，如环境卫生及操作卫生等。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　　（4）卫生设施的配置、使用及维护情况。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　　（5）原料的质量与储存情况。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　　（6）产品的质量与包装情况。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　　（7）纠正和查处违法行为等。</w:t>
      </w:r>
      <w:bookmarkStart w:id="0" w:name="_GoBack"/>
      <w:bookmarkEnd w:id="0"/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>、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</w:t>
      </w:r>
      <w:r>
        <w:rPr>
          <w:rFonts w:hint="eastAsia" w:hAnsi="宋体"/>
          <w:szCs w:val="21"/>
        </w:rPr>
        <w:t>、(一)拓宽政策领域，加紧落实有关配套措施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(二)整合管理资源，提高管理效率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(三)以创建市标准化社区卫生服务中心为契机，以点带面，加紧内涵建设。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4</w:t>
      </w:r>
      <w:r>
        <w:rPr>
          <w:rFonts w:hint="eastAsia" w:hAnsi="宋体"/>
          <w:szCs w:val="21"/>
        </w:rPr>
        <w:t>、</w:t>
      </w:r>
    </w:p>
    <w:p>
      <w:pPr>
        <w:rPr>
          <w:rFonts w:hint="eastAsia" w:hAnsi="宋体" w:eastAsia="宋体"/>
          <w:szCs w:val="21"/>
          <w:lang w:eastAsia="zh-CN"/>
        </w:rPr>
      </w:pPr>
      <w:r>
        <w:rPr>
          <w:rFonts w:hint="eastAsia" w:hAnsi="宋体"/>
          <w:szCs w:val="21"/>
        </w:rPr>
        <w:t>五</w:t>
      </w:r>
      <w:r>
        <w:rPr>
          <w:rFonts w:hint="eastAsia" w:hAnsi="宋体"/>
          <w:szCs w:val="21"/>
          <w:lang w:eastAsia="zh-CN"/>
        </w:rPr>
        <w:t>、</w:t>
      </w:r>
    </w:p>
    <w:p>
      <w:pPr>
        <w:rPr>
          <w:rFonts w:hint="eastAsia" w:hAnsi="宋体"/>
          <w:szCs w:val="21"/>
        </w:rPr>
      </w:pPr>
      <w:r>
        <w:rPr>
          <w:rFonts w:hint="eastAsia"/>
          <w:lang w:val="en-US" w:eastAsia="zh-CN"/>
        </w:rPr>
        <w:t>1.</w:t>
      </w:r>
      <w:r>
        <w:rPr>
          <w:rFonts w:hint="eastAsia" w:hAnsi="宋体"/>
          <w:szCs w:val="21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892040" cy="2291080"/>
            <wp:effectExtent l="0" t="0" r="381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892040" cy="30480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、参考答案：</w:t>
      </w:r>
    </w:p>
    <w:p>
      <w:pPr>
        <w:rPr>
          <w:rFonts w:hint="eastAsia"/>
        </w:rPr>
      </w:pPr>
      <w:r>
        <w:rPr>
          <w:rFonts w:hint="eastAsia"/>
        </w:rPr>
        <w:t>　城镇医药卫生体制改革主要内容如下：</w:t>
      </w:r>
    </w:p>
    <w:p>
      <w:pPr>
        <w:rPr>
          <w:rFonts w:hint="eastAsia"/>
        </w:rPr>
      </w:pPr>
      <w:r>
        <w:rPr>
          <w:rFonts w:hint="eastAsia"/>
        </w:rPr>
        <w:t xml:space="preserve">　　一、实行医药分开核算、分别管理 </w:t>
      </w:r>
    </w:p>
    <w:p>
      <w:pPr>
        <w:rPr>
          <w:rFonts w:hint="eastAsia"/>
        </w:rPr>
      </w:pPr>
      <w:r>
        <w:rPr>
          <w:rFonts w:hint="eastAsia"/>
        </w:rPr>
        <w:t xml:space="preserve">　　这些年来，医疗机构实行“医药分开核算、分别管理”，解决当前存在的“以药养医`学教育网搜集整理医”问题，在逐步规范财政补助方式和调整医疗服务价格的基础上，对医院药品收入实行收支两条线管理，药品收支结余全部上缴卫生行政部门，纳入财政专户管理，合理返还，专款专用，主要用于弥补医疗成本以及社区卫生服务、预防保健等其他卫生事业。 </w:t>
      </w:r>
    </w:p>
    <w:p>
      <w:pPr>
        <w:rPr>
          <w:rFonts w:hint="eastAsia"/>
        </w:rPr>
      </w:pPr>
      <w:r>
        <w:rPr>
          <w:rFonts w:hint="eastAsia"/>
        </w:rPr>
        <w:t xml:space="preserve">　　二、建立健全社区卫生服务，加强卫生资源配置的宏观管理 </w:t>
      </w:r>
    </w:p>
    <w:p>
      <w:pPr>
        <w:rPr>
          <w:rFonts w:hint="eastAsia"/>
        </w:rPr>
      </w:pPr>
      <w:r>
        <w:rPr>
          <w:rFonts w:hint="eastAsia"/>
        </w:rPr>
        <w:t xml:space="preserve">　　我国逐步建立健全社区卫生服务组织、综合医院和专科医院合理分工的医疗服务体系。社区卫生服务组织主要从事预防、保健、健康教育、计划生育和常见病、多发病、诊断明确的慢性病的治疗和康复；综合医院和专科医院主要从事疾病诊医`学教育网搜集整理治，其中大型医院主要从事急危重症、疑难病症的诊疗，并结合临床开展教育、科研工作。目前，重视形成规范的社区卫生服务组织和综合医院、专科医院双向转诊制度。保障广大群众对医疗服务的选择权，职工可以选择基本医疗保险定点医疗机构就医、购药，也可持医生开具的处方选择基本医疗保险定点药店购药。位于城市的企业医疗机构逐步移交地方政府统筹管理，纳入城镇医疗服务体系已为发展趋势。 </w:t>
      </w:r>
    </w:p>
    <w:p>
      <w:pPr>
        <w:rPr>
          <w:rFonts w:hint="eastAsia"/>
        </w:rPr>
      </w:pPr>
      <w:r>
        <w:rPr>
          <w:rFonts w:hint="eastAsia"/>
        </w:rPr>
        <w:t xml:space="preserve">　　社区卫生服务组织、门诊部及个体诊所除可经销由省级卫生、药品监督管理部门审定的常用和急救用药外，不得从事药品购销活动。 </w:t>
      </w:r>
    </w:p>
    <w:p>
      <w:pPr>
        <w:rPr>
          <w:rFonts w:hint="eastAsia"/>
        </w:rPr>
      </w:pPr>
      <w:r>
        <w:rPr>
          <w:rFonts w:hint="eastAsia"/>
        </w:rPr>
        <w:t xml:space="preserve">　　三、城镇职工医疗保障制度 </w:t>
      </w:r>
    </w:p>
    <w:p>
      <w:pPr>
        <w:rPr>
          <w:rFonts w:hint="eastAsia"/>
        </w:rPr>
      </w:pPr>
      <w:r>
        <w:rPr>
          <w:rFonts w:hint="eastAsia"/>
        </w:rPr>
        <w:t xml:space="preserve">　　改革城镇职工医疗保障制度，建立社会统筹与个人帐户相结合的医疗保险制度，逐步扩大覆盖面，为城镇全体劳动医`学教育网搜集整理者提供基本医疗保障。 </w:t>
      </w:r>
    </w:p>
    <w:p>
      <w:pPr>
        <w:rPr>
          <w:rFonts w:hint="eastAsia"/>
          <w:lang w:val="en-GB"/>
        </w:rPr>
      </w:pPr>
    </w:p>
    <w:p>
      <w:pPr>
        <w:rPr>
          <w:rFonts w:hint="eastAsia" w:eastAsia="黑体"/>
          <w:b/>
          <w:bCs/>
          <w:sz w:val="24"/>
          <w:lang w:val="en-GB"/>
        </w:rPr>
      </w:pPr>
    </w:p>
    <w:p/>
    <w:sectPr>
      <w:footerReference r:id="rId3" w:type="default"/>
      <w:footerReference r:id="rId4" w:type="even"/>
      <w:pgSz w:w="10433" w:h="14742"/>
      <w:pgMar w:top="1021" w:right="964" w:bottom="907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7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42ECF"/>
    <w:rsid w:val="08FC1419"/>
    <w:rsid w:val="14E42ECF"/>
    <w:rsid w:val="5DCC577F"/>
    <w:rsid w:val="5FA41A3B"/>
    <w:rsid w:val="73F3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2021-11-02T04:09:00Z</dcterms:created>
  <dc:creator>H姐姐</dc:creator>
  <cp:lastModifiedBy>H姐姐</cp:lastModifiedBy>
  <dcterms:modified xsi:type="dcterms:W3CDTF">2021-11-25T09:00:22Z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DB38D98FB48D42DBA515381BFAF24930</vt:lpwstr>
  </property>
</Properties>
</file>