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黑体" w:hAnsi="黑体" w:eastAsia="黑体"/>
          <w:bCs/>
          <w:sz w:val="24"/>
          <w:szCs w:val="24"/>
        </w:rPr>
      </w:pPr>
      <w:r>
        <w:rPr>
          <w:rFonts w:hint="eastAsia" w:eastAsia="宋体"/>
          <w:b/>
          <w:color w:val="FF0000"/>
          <w:sz w:val="32"/>
          <w:szCs w:val="32"/>
          <w:lang w:val="en-US" w:eastAsia="zh-CN"/>
        </w:rPr>
        <w:t>社会学史复习资料</w:t>
      </w:r>
      <w:r>
        <w:rPr>
          <w:rFonts w:hint="eastAsia" w:eastAsia="宋体"/>
          <w:b/>
          <w:color w:val="FF0000"/>
          <w:sz w:val="32"/>
          <w:szCs w:val="32"/>
          <w:lang w:val="en-US" w:eastAsia="zh-CN"/>
        </w:rPr>
        <w:br w:type="textWrapping"/>
      </w:r>
      <w:bookmarkStart w:id="0" w:name="_GoBack"/>
      <w:bookmarkEnd w:id="0"/>
      <w:r>
        <w:rPr>
          <w:rFonts w:hint="eastAsia" w:eastAsia="宋体"/>
          <w:b/>
          <w:color w:val="FF0000"/>
          <w:sz w:val="32"/>
          <w:szCs w:val="32"/>
          <w:lang w:val="en-US" w:eastAsia="zh-CN"/>
        </w:rPr>
        <w:br w:type="textWrapping"/>
      </w:r>
      <w:r>
        <w:rPr>
          <w:rFonts w:hint="eastAsia" w:ascii="黑体" w:hAnsi="黑体" w:eastAsia="黑体"/>
          <w:bCs/>
          <w:sz w:val="24"/>
          <w:szCs w:val="24"/>
        </w:rPr>
        <w:t>一</w:t>
      </w:r>
      <w:r>
        <w:rPr>
          <w:rFonts w:ascii="黑体" w:hAnsi="黑体" w:eastAsia="黑体"/>
          <w:bCs/>
          <w:sz w:val="24"/>
          <w:szCs w:val="24"/>
        </w:rPr>
        <w:t>、名词解释</w:t>
      </w:r>
    </w:p>
    <w:p>
      <w:pPr>
        <w:spacing w:line="360" w:lineRule="auto"/>
        <w:rPr>
          <w:rFonts w:eastAsia="宋体"/>
          <w:sz w:val="21"/>
          <w:szCs w:val="21"/>
        </w:rPr>
      </w:pPr>
      <w:r>
        <w:rPr>
          <w:rFonts w:hint="eastAsia" w:eastAsia="宋体"/>
          <w:sz w:val="21"/>
          <w:szCs w:val="21"/>
        </w:rPr>
        <w:t>1</w:t>
      </w:r>
      <w:r>
        <w:rPr>
          <w:rFonts w:eastAsia="宋体"/>
          <w:sz w:val="21"/>
          <w:szCs w:val="21"/>
        </w:rPr>
        <w:t xml:space="preserve">. </w:t>
      </w:r>
    </w:p>
    <w:p>
      <w:pPr>
        <w:spacing w:line="360" w:lineRule="auto"/>
        <w:rPr>
          <w:rFonts w:eastAsia="宋体"/>
          <w:sz w:val="21"/>
          <w:szCs w:val="21"/>
        </w:rPr>
      </w:pPr>
      <w:r>
        <w:rPr>
          <w:rFonts w:hint="eastAsia" w:eastAsia="宋体"/>
          <w:sz w:val="21"/>
          <w:szCs w:val="21"/>
        </w:rPr>
        <w:t>2</w:t>
      </w:r>
      <w:r>
        <w:rPr>
          <w:rFonts w:eastAsia="宋体"/>
          <w:sz w:val="21"/>
          <w:szCs w:val="21"/>
        </w:rPr>
        <w:t xml:space="preserve">. </w:t>
      </w:r>
      <w:r>
        <w:rPr>
          <w:rFonts w:hint="eastAsia" w:eastAsia="宋体"/>
          <w:sz w:val="21"/>
          <w:szCs w:val="21"/>
        </w:rPr>
        <w:t>科层制是法理型统治的最典型、最纯粹的表现形式。韦伯认为，科层制作为一种组织形式和管理机构，从功能上说是严密、合理和有效的。</w:t>
      </w:r>
    </w:p>
    <w:p>
      <w:pPr>
        <w:spacing w:line="360" w:lineRule="auto"/>
        <w:rPr>
          <w:rFonts w:eastAsia="宋体"/>
          <w:sz w:val="21"/>
          <w:szCs w:val="21"/>
        </w:rPr>
      </w:pPr>
      <w:r>
        <w:rPr>
          <w:rFonts w:hint="eastAsia" w:eastAsia="宋体"/>
          <w:sz w:val="21"/>
          <w:szCs w:val="21"/>
        </w:rPr>
        <w:t>3</w:t>
      </w:r>
      <w:r>
        <w:rPr>
          <w:rFonts w:eastAsia="宋体"/>
          <w:sz w:val="21"/>
          <w:szCs w:val="21"/>
        </w:rPr>
        <w:t xml:space="preserve">. </w:t>
      </w:r>
      <w:r>
        <w:rPr>
          <w:rFonts w:eastAsia="宋体"/>
          <w:sz w:val="21"/>
          <w:szCs w:val="21"/>
        </w:rPr>
        <w:br w:type="textWrapping"/>
      </w:r>
      <w:r>
        <w:rPr>
          <w:rFonts w:hint="eastAsia" w:eastAsia="宋体"/>
          <w:sz w:val="21"/>
          <w:szCs w:val="21"/>
        </w:rPr>
        <w:t>4</w:t>
      </w:r>
      <w:r>
        <w:rPr>
          <w:rFonts w:eastAsia="宋体"/>
          <w:sz w:val="21"/>
          <w:szCs w:val="21"/>
        </w:rPr>
        <w:t xml:space="preserve">. </w:t>
      </w:r>
      <w:r>
        <w:rPr>
          <w:rFonts w:hint="eastAsia" w:eastAsia="宋体"/>
          <w:sz w:val="21"/>
          <w:szCs w:val="21"/>
        </w:rPr>
        <w:t>非现实冲突的根源出于某种难以捕捉的外在因素，其对象不是冲突的根源，冲突的目的纯粹是为了宣泄敌对情绪，或者说它是一种不求达到某种特殊效果及可自行结束，而只求以此消心理紧张，或用来证实人们原有认同感的方式。</w:t>
      </w:r>
    </w:p>
    <w:p>
      <w:pPr>
        <w:spacing w:line="360" w:lineRule="auto"/>
        <w:rPr>
          <w:rFonts w:eastAsia="宋体"/>
          <w:sz w:val="21"/>
          <w:szCs w:val="21"/>
        </w:rPr>
      </w:pPr>
      <w:r>
        <w:rPr>
          <w:rFonts w:hint="eastAsia" w:eastAsia="宋体"/>
          <w:sz w:val="21"/>
          <w:szCs w:val="21"/>
        </w:rPr>
        <w:t>5</w:t>
      </w:r>
      <w:r>
        <w:rPr>
          <w:rFonts w:eastAsia="宋体"/>
          <w:sz w:val="21"/>
          <w:szCs w:val="21"/>
        </w:rPr>
        <w:t xml:space="preserve">. </w:t>
      </w:r>
      <w:r>
        <w:rPr>
          <w:rFonts w:hint="eastAsia" w:eastAsia="宋体"/>
          <w:sz w:val="21"/>
          <w:szCs w:val="21"/>
        </w:rPr>
        <w:t>三类参数：</w:t>
      </w:r>
      <w:r>
        <w:rPr>
          <w:rFonts w:eastAsia="宋体"/>
          <w:sz w:val="21"/>
          <w:szCs w:val="21"/>
        </w:rPr>
        <w:t>社会人口在社会空间任何一围上的分布都成为社会结构的特性之一。一个社会的结构可以通过说明这些特性的各种参数而被描述。不布劳把描述社会结构的参数分为三大类:异质性，不平等性及相交性。前两类参数是单位参数，他们描述一个社会的人口在某一方面的分布状况。第三类是多维参数，描述一个社会人口在几个方面的共同分布关系。</w:t>
      </w:r>
    </w:p>
    <w:p>
      <w:pPr>
        <w:spacing w:line="360" w:lineRule="auto"/>
        <w:rPr>
          <w:rFonts w:eastAsia="宋体"/>
          <w:sz w:val="21"/>
          <w:szCs w:val="21"/>
        </w:rPr>
      </w:pPr>
    </w:p>
    <w:p>
      <w:pPr>
        <w:spacing w:line="360" w:lineRule="auto"/>
        <w:jc w:val="left"/>
        <w:rPr>
          <w:rFonts w:ascii="黑体" w:hAnsi="黑体" w:eastAsia="黑体"/>
          <w:bCs/>
          <w:sz w:val="24"/>
          <w:szCs w:val="24"/>
        </w:rPr>
      </w:pPr>
      <w:r>
        <w:rPr>
          <w:rFonts w:hint="eastAsia" w:ascii="黑体" w:hAnsi="黑体" w:eastAsia="黑体"/>
          <w:bCs/>
          <w:sz w:val="24"/>
          <w:szCs w:val="24"/>
        </w:rPr>
        <w:t>二</w:t>
      </w:r>
      <w:r>
        <w:rPr>
          <w:rFonts w:ascii="黑体" w:hAnsi="黑体" w:eastAsia="黑体"/>
          <w:bCs/>
          <w:sz w:val="24"/>
          <w:szCs w:val="24"/>
        </w:rPr>
        <w:t>、</w:t>
      </w:r>
      <w:r>
        <w:rPr>
          <w:rFonts w:hint="eastAsia" w:ascii="黑体" w:hAnsi="黑体" w:eastAsia="黑体"/>
          <w:bCs/>
          <w:sz w:val="24"/>
          <w:szCs w:val="24"/>
        </w:rPr>
        <w:t>简答题</w:t>
      </w:r>
    </w:p>
    <w:p>
      <w:pPr>
        <w:spacing w:line="360" w:lineRule="auto"/>
        <w:rPr>
          <w:rFonts w:eastAsia="宋体"/>
          <w:sz w:val="21"/>
          <w:szCs w:val="21"/>
        </w:rPr>
      </w:pPr>
      <w:r>
        <w:rPr>
          <w:rFonts w:hint="eastAsia" w:eastAsia="宋体"/>
          <w:sz w:val="21"/>
          <w:szCs w:val="21"/>
        </w:rPr>
        <w:t>1</w:t>
      </w:r>
      <w:r>
        <w:rPr>
          <w:rFonts w:eastAsia="宋体"/>
          <w:sz w:val="21"/>
          <w:szCs w:val="21"/>
        </w:rPr>
        <w:t xml:space="preserve">. </w:t>
      </w:r>
      <w:r>
        <w:rPr>
          <w:rFonts w:hint="eastAsia" w:eastAsia="宋体"/>
          <w:sz w:val="21"/>
          <w:szCs w:val="21"/>
        </w:rPr>
        <w:t>简述齐美尔社会学的知识体系。</w:t>
      </w:r>
    </w:p>
    <w:p>
      <w:pPr>
        <w:spacing w:line="360" w:lineRule="auto"/>
        <w:rPr>
          <w:rFonts w:eastAsia="宋体"/>
          <w:sz w:val="21"/>
          <w:szCs w:val="21"/>
        </w:rPr>
      </w:pPr>
      <w:r>
        <w:rPr>
          <w:rFonts w:hint="eastAsia" w:eastAsia="宋体"/>
          <w:sz w:val="21"/>
          <w:szCs w:val="21"/>
        </w:rPr>
        <w:t>答：（1）第一级是一般社会学，研究在各门社会科学对象中所表现出来的特殊规律；</w:t>
      </w:r>
    </w:p>
    <w:p>
      <w:pPr>
        <w:spacing w:line="360" w:lineRule="auto"/>
        <w:rPr>
          <w:rFonts w:eastAsia="宋体"/>
          <w:sz w:val="21"/>
          <w:szCs w:val="21"/>
        </w:rPr>
      </w:pPr>
      <w:r>
        <w:rPr>
          <w:rFonts w:hint="eastAsia" w:eastAsia="宋体"/>
          <w:sz w:val="21"/>
          <w:szCs w:val="21"/>
        </w:rPr>
        <w:t>（2）第二级是形式社会学，研究人们交往的基本过程和形式以及社会组织类型；</w:t>
      </w:r>
    </w:p>
    <w:p>
      <w:pPr>
        <w:spacing w:line="360" w:lineRule="auto"/>
        <w:rPr>
          <w:rFonts w:eastAsia="宋体"/>
          <w:sz w:val="21"/>
          <w:szCs w:val="21"/>
        </w:rPr>
      </w:pPr>
      <w:r>
        <w:rPr>
          <w:rFonts w:hint="eastAsia" w:eastAsia="宋体"/>
          <w:sz w:val="21"/>
          <w:szCs w:val="21"/>
        </w:rPr>
        <w:t>（3）第三级是哲学社会学，研究社会的认识论和形而上学问题，即揭示社会学研究的条件、前提和基本概念，对个别研究进行形而上学的综合。</w:t>
      </w:r>
    </w:p>
    <w:p>
      <w:pPr>
        <w:spacing w:line="360" w:lineRule="auto"/>
        <w:rPr>
          <w:rFonts w:eastAsia="宋体"/>
          <w:sz w:val="21"/>
          <w:szCs w:val="21"/>
        </w:rPr>
      </w:pPr>
    </w:p>
    <w:p>
      <w:pPr>
        <w:spacing w:line="360" w:lineRule="auto"/>
        <w:rPr>
          <w:rFonts w:eastAsia="宋体"/>
          <w:sz w:val="21"/>
          <w:szCs w:val="21"/>
        </w:rPr>
      </w:pPr>
      <w:r>
        <w:rPr>
          <w:rFonts w:hint="eastAsia" w:eastAsia="宋体"/>
          <w:sz w:val="21"/>
          <w:szCs w:val="21"/>
        </w:rPr>
        <w:t>2</w:t>
      </w:r>
      <w:r>
        <w:rPr>
          <w:rFonts w:eastAsia="宋体"/>
          <w:sz w:val="21"/>
          <w:szCs w:val="21"/>
        </w:rPr>
        <w:t xml:space="preserve">. </w:t>
      </w:r>
      <w:r>
        <w:rPr>
          <w:rFonts w:hint="eastAsia" w:eastAsia="宋体"/>
          <w:sz w:val="21"/>
          <w:szCs w:val="21"/>
        </w:rPr>
        <w:t>简述韦伯提出的“理想类型”的特点。</w:t>
      </w:r>
    </w:p>
    <w:p>
      <w:pPr>
        <w:spacing w:line="360" w:lineRule="auto"/>
        <w:rPr>
          <w:rFonts w:eastAsia="宋体"/>
          <w:sz w:val="21"/>
          <w:szCs w:val="21"/>
        </w:rPr>
      </w:pPr>
      <w:r>
        <w:rPr>
          <w:rFonts w:hint="eastAsia" w:eastAsia="宋体"/>
          <w:sz w:val="21"/>
          <w:szCs w:val="21"/>
        </w:rPr>
        <w:t>理想类型是韦伯社会学建立因果性、规律性认识的概念工具。理想类型的特点表现为：</w:t>
      </w:r>
    </w:p>
    <w:p>
      <w:pPr>
        <w:spacing w:line="360" w:lineRule="auto"/>
        <w:rPr>
          <w:rFonts w:eastAsia="宋体"/>
          <w:sz w:val="21"/>
          <w:szCs w:val="21"/>
        </w:rPr>
      </w:pPr>
      <w:r>
        <w:rPr>
          <w:rFonts w:hint="eastAsia" w:eastAsia="宋体"/>
          <w:sz w:val="21"/>
          <w:szCs w:val="21"/>
        </w:rPr>
        <w:t>（1）一方面，作为理智上的概念工具，它具有高度的概括性、抽象性：</w:t>
      </w:r>
    </w:p>
    <w:p>
      <w:pPr>
        <w:spacing w:line="360" w:lineRule="auto"/>
        <w:rPr>
          <w:rFonts w:eastAsia="宋体"/>
          <w:sz w:val="21"/>
          <w:szCs w:val="21"/>
        </w:rPr>
      </w:pPr>
      <w:r>
        <w:rPr>
          <w:rFonts w:hint="eastAsia" w:eastAsia="宋体"/>
          <w:sz w:val="21"/>
          <w:szCs w:val="21"/>
        </w:rPr>
        <w:t>（2）另一方面，作为考察现实的概念工具，它又突出了经验事实中带有共性或规律性的特点。</w:t>
      </w:r>
    </w:p>
    <w:p>
      <w:pPr>
        <w:spacing w:line="360" w:lineRule="auto"/>
        <w:rPr>
          <w:rFonts w:eastAsia="宋体"/>
          <w:sz w:val="21"/>
          <w:szCs w:val="21"/>
        </w:rPr>
      </w:pPr>
      <w:r>
        <w:rPr>
          <w:rFonts w:hint="eastAsia" w:eastAsia="宋体"/>
          <w:sz w:val="21"/>
          <w:szCs w:val="21"/>
        </w:rPr>
        <w:t>理想类型的建立，对社会学认识具有重要的方法论意义。</w:t>
      </w:r>
    </w:p>
    <w:p>
      <w:pPr>
        <w:spacing w:line="360" w:lineRule="auto"/>
        <w:rPr>
          <w:rFonts w:eastAsia="宋体"/>
          <w:sz w:val="21"/>
          <w:szCs w:val="21"/>
        </w:rPr>
      </w:pPr>
    </w:p>
    <w:p>
      <w:pPr>
        <w:spacing w:line="360" w:lineRule="auto"/>
        <w:rPr>
          <w:rFonts w:eastAsia="宋体"/>
          <w:sz w:val="21"/>
          <w:szCs w:val="21"/>
        </w:rPr>
      </w:pPr>
      <w:r>
        <w:rPr>
          <w:rFonts w:hint="eastAsia" w:eastAsia="宋体"/>
          <w:sz w:val="21"/>
          <w:szCs w:val="21"/>
        </w:rPr>
        <w:t>3</w:t>
      </w:r>
      <w:r>
        <w:rPr>
          <w:rFonts w:eastAsia="宋体"/>
          <w:sz w:val="21"/>
          <w:szCs w:val="21"/>
        </w:rPr>
        <w:t xml:space="preserve">. </w:t>
      </w:r>
      <w:r>
        <w:rPr>
          <w:rFonts w:hint="eastAsia" w:eastAsia="宋体"/>
          <w:sz w:val="21"/>
          <w:szCs w:val="21"/>
        </w:rPr>
        <w:t>简述科塞的功能冲突论。</w:t>
      </w:r>
    </w:p>
    <w:p>
      <w:pPr>
        <w:spacing w:line="360" w:lineRule="auto"/>
        <w:rPr>
          <w:rFonts w:eastAsia="宋体"/>
          <w:sz w:val="21"/>
          <w:szCs w:val="21"/>
        </w:rPr>
      </w:pPr>
    </w:p>
    <w:p>
      <w:pPr>
        <w:spacing w:line="360" w:lineRule="auto"/>
        <w:rPr>
          <w:rFonts w:eastAsia="宋体"/>
          <w:sz w:val="21"/>
          <w:szCs w:val="21"/>
        </w:rPr>
      </w:pPr>
      <w:r>
        <w:rPr>
          <w:rFonts w:hint="eastAsia" w:eastAsia="宋体"/>
          <w:sz w:val="21"/>
          <w:szCs w:val="21"/>
        </w:rPr>
        <w:t>4</w:t>
      </w:r>
      <w:r>
        <w:rPr>
          <w:rFonts w:eastAsia="宋体"/>
          <w:sz w:val="21"/>
          <w:szCs w:val="21"/>
        </w:rPr>
        <w:t>.</w:t>
      </w:r>
      <w:r>
        <w:rPr>
          <w:rFonts w:hint="eastAsia" w:eastAsia="宋体"/>
          <w:sz w:val="21"/>
          <w:szCs w:val="21"/>
        </w:rPr>
        <w:t>简述布劳构造理论的方法论原则</w:t>
      </w:r>
      <w:r>
        <w:rPr>
          <w:rFonts w:eastAsia="宋体"/>
          <w:sz w:val="21"/>
          <w:szCs w:val="21"/>
        </w:rPr>
        <w:t>。</w:t>
      </w:r>
    </w:p>
    <w:p>
      <w:pPr>
        <w:spacing w:line="360" w:lineRule="auto"/>
        <w:rPr>
          <w:rFonts w:eastAsia="宋体"/>
          <w:sz w:val="21"/>
          <w:szCs w:val="21"/>
        </w:rPr>
      </w:pPr>
      <w:r>
        <w:rPr>
          <w:rFonts w:eastAsia="宋体"/>
          <w:sz w:val="21"/>
          <w:szCs w:val="21"/>
        </w:rPr>
        <w:t>布劳认为，社会学科学化同其他科学一样，表现在遵循同一的方法论原则：演绎性和证伪性。一切科学理论，就其形式而言，必须是演绎性的；就其内容而言，必须是具有证伪性的。一个科学的理论永远不可能被完全证实，因为理论是普遍性的，而经验证明只能是部分性的，但是一个科学理论可以被证伪，如果一个理论屡屡与经验事实相违，它就是一个错误的理论。</w:t>
      </w:r>
    </w:p>
    <w:p>
      <w:pPr>
        <w:spacing w:line="360" w:lineRule="auto"/>
        <w:rPr>
          <w:rFonts w:eastAsia="宋体"/>
          <w:sz w:val="21"/>
          <w:szCs w:val="21"/>
        </w:rPr>
      </w:pPr>
    </w:p>
    <w:p>
      <w:pPr>
        <w:spacing w:line="360" w:lineRule="auto"/>
        <w:rPr>
          <w:rFonts w:eastAsia="宋体"/>
          <w:sz w:val="22"/>
          <w:szCs w:val="22"/>
        </w:rPr>
      </w:pPr>
      <w:r>
        <w:rPr>
          <w:rFonts w:eastAsia="宋体"/>
          <w:sz w:val="22"/>
          <w:szCs w:val="22"/>
        </w:rPr>
        <w:t xml:space="preserve">5. </w:t>
      </w:r>
      <w:r>
        <w:rPr>
          <w:rFonts w:hint="eastAsia" w:eastAsia="宋体"/>
          <w:sz w:val="22"/>
          <w:szCs w:val="22"/>
        </w:rPr>
        <w:t>简述贝尔提出的后工业社会的特征。</w:t>
      </w:r>
    </w:p>
    <w:p>
      <w:pPr>
        <w:spacing w:line="360" w:lineRule="auto"/>
        <w:rPr>
          <w:rFonts w:eastAsia="宋体"/>
          <w:sz w:val="21"/>
          <w:szCs w:val="21"/>
        </w:rPr>
      </w:pPr>
      <w:r>
        <w:rPr>
          <w:rFonts w:hint="eastAsia" w:eastAsia="宋体"/>
          <w:sz w:val="21"/>
          <w:szCs w:val="21"/>
        </w:rPr>
        <w:t>（1）经济方面：从产品生产经济转变为服务型经济；</w:t>
      </w:r>
    </w:p>
    <w:p>
      <w:pPr>
        <w:spacing w:line="360" w:lineRule="auto"/>
        <w:rPr>
          <w:rFonts w:eastAsia="宋体"/>
          <w:sz w:val="21"/>
          <w:szCs w:val="21"/>
        </w:rPr>
      </w:pPr>
      <w:r>
        <w:rPr>
          <w:rFonts w:hint="eastAsia" w:eastAsia="宋体"/>
          <w:sz w:val="21"/>
          <w:szCs w:val="21"/>
        </w:rPr>
        <w:t>（2）职业分布：专业与技术人员阶级处于主导地位。</w:t>
      </w:r>
    </w:p>
    <w:p>
      <w:pPr>
        <w:spacing w:line="360" w:lineRule="auto"/>
        <w:rPr>
          <w:rFonts w:eastAsia="宋体"/>
          <w:sz w:val="21"/>
          <w:szCs w:val="21"/>
        </w:rPr>
      </w:pPr>
      <w:r>
        <w:rPr>
          <w:rFonts w:hint="eastAsia" w:eastAsia="宋体"/>
          <w:sz w:val="21"/>
          <w:szCs w:val="21"/>
        </w:rPr>
        <w:t>（3）中轴原理：理论知识处于核心地位，它是社会革新与制定政策的主要源泉。</w:t>
      </w:r>
    </w:p>
    <w:p>
      <w:pPr>
        <w:spacing w:line="360" w:lineRule="auto"/>
        <w:rPr>
          <w:rFonts w:eastAsia="宋体"/>
          <w:sz w:val="21"/>
          <w:szCs w:val="21"/>
        </w:rPr>
      </w:pPr>
      <w:r>
        <w:rPr>
          <w:rFonts w:hint="eastAsia" w:eastAsia="宋体"/>
          <w:sz w:val="21"/>
          <w:szCs w:val="21"/>
        </w:rPr>
        <w:t>（4）未来的方向：控制技术的发展，对技术发展进行鉴定。</w:t>
      </w:r>
    </w:p>
    <w:p>
      <w:pPr>
        <w:spacing w:line="360" w:lineRule="auto"/>
        <w:rPr>
          <w:rFonts w:eastAsia="宋体"/>
          <w:sz w:val="21"/>
          <w:szCs w:val="21"/>
        </w:rPr>
      </w:pPr>
      <w:r>
        <w:rPr>
          <w:rFonts w:hint="eastAsia" w:eastAsia="宋体"/>
          <w:sz w:val="21"/>
          <w:szCs w:val="21"/>
        </w:rPr>
        <w:t>（5</w:t>
      </w:r>
      <w:r>
        <w:rPr>
          <w:rFonts w:eastAsia="宋体"/>
          <w:sz w:val="21"/>
          <w:szCs w:val="21"/>
        </w:rPr>
        <w:t>）</w:t>
      </w:r>
      <w:r>
        <w:rPr>
          <w:rFonts w:hint="eastAsia" w:eastAsia="宋体"/>
          <w:sz w:val="21"/>
          <w:szCs w:val="21"/>
        </w:rPr>
        <w:t>制定决策：创造新的智能技术。</w:t>
      </w:r>
    </w:p>
    <w:p>
      <w:pPr>
        <w:spacing w:line="360" w:lineRule="auto"/>
        <w:rPr>
          <w:rFonts w:eastAsia="宋体"/>
          <w:sz w:val="21"/>
          <w:szCs w:val="21"/>
        </w:rPr>
      </w:pPr>
    </w:p>
    <w:p>
      <w:pPr>
        <w:spacing w:line="360" w:lineRule="auto"/>
        <w:rPr>
          <w:rFonts w:ascii="黑体" w:hAnsi="黑体" w:eastAsia="黑体"/>
          <w:bCs/>
          <w:sz w:val="24"/>
          <w:szCs w:val="24"/>
        </w:rPr>
      </w:pPr>
      <w:r>
        <w:rPr>
          <w:rFonts w:hint="eastAsia" w:ascii="黑体" w:hAnsi="黑体" w:eastAsia="黑体"/>
          <w:bCs/>
          <w:sz w:val="24"/>
          <w:szCs w:val="24"/>
        </w:rPr>
        <w:t>三</w:t>
      </w:r>
      <w:r>
        <w:rPr>
          <w:rFonts w:ascii="黑体" w:hAnsi="黑体" w:eastAsia="黑体"/>
          <w:bCs/>
          <w:sz w:val="24"/>
          <w:szCs w:val="24"/>
        </w:rPr>
        <w:t>、</w:t>
      </w:r>
      <w:r>
        <w:rPr>
          <w:rFonts w:hint="eastAsia" w:ascii="黑体" w:hAnsi="黑体" w:eastAsia="黑体"/>
          <w:bCs/>
          <w:sz w:val="24"/>
          <w:szCs w:val="24"/>
        </w:rPr>
        <w:t>问</w:t>
      </w:r>
      <w:r>
        <w:rPr>
          <w:rFonts w:ascii="黑体" w:hAnsi="黑体" w:eastAsia="黑体"/>
          <w:bCs/>
          <w:sz w:val="24"/>
          <w:szCs w:val="24"/>
        </w:rPr>
        <w:t>答题</w:t>
      </w:r>
    </w:p>
    <w:p>
      <w:pPr>
        <w:spacing w:line="360" w:lineRule="auto"/>
        <w:rPr>
          <w:rFonts w:eastAsia="宋体"/>
          <w:bCs/>
          <w:sz w:val="21"/>
          <w:szCs w:val="21"/>
        </w:rPr>
      </w:pPr>
      <w:r>
        <w:rPr>
          <w:rFonts w:hint="eastAsia" w:eastAsia="宋体"/>
          <w:bCs/>
          <w:sz w:val="21"/>
          <w:szCs w:val="21"/>
        </w:rPr>
        <w:t>1</w:t>
      </w:r>
      <w:r>
        <w:rPr>
          <w:rFonts w:eastAsia="宋体"/>
          <w:bCs/>
          <w:sz w:val="21"/>
          <w:szCs w:val="21"/>
        </w:rPr>
        <w:t>.</w:t>
      </w:r>
      <w:r>
        <w:t xml:space="preserve"> </w:t>
      </w:r>
      <w:r>
        <w:rPr>
          <w:rFonts w:hint="eastAsia" w:eastAsia="宋体"/>
          <w:bCs/>
          <w:sz w:val="21"/>
          <w:szCs w:val="21"/>
        </w:rPr>
        <w:t>谈谈</w:t>
      </w:r>
      <w:r>
        <w:rPr>
          <w:rFonts w:eastAsia="宋体"/>
          <w:bCs/>
          <w:sz w:val="21"/>
          <w:szCs w:val="21"/>
        </w:rPr>
        <w:t>社会学产生的历史背景。</w:t>
      </w:r>
    </w:p>
    <w:p>
      <w:pPr>
        <w:spacing w:line="360" w:lineRule="auto"/>
        <w:rPr>
          <w:rFonts w:eastAsia="宋体"/>
          <w:bCs/>
          <w:sz w:val="21"/>
          <w:szCs w:val="21"/>
        </w:rPr>
      </w:pPr>
      <w:r>
        <w:rPr>
          <w:rFonts w:hint="eastAsia" w:eastAsia="宋体"/>
          <w:bCs/>
          <w:sz w:val="21"/>
          <w:szCs w:val="21"/>
        </w:rPr>
        <w:t>答：</w:t>
      </w:r>
      <w:r>
        <w:rPr>
          <w:rFonts w:eastAsia="宋体"/>
          <w:bCs/>
          <w:sz w:val="21"/>
          <w:szCs w:val="21"/>
        </w:rPr>
        <w:t>社会学作为一门独立学科在19世纪中叶前后首次提出，是日趋激化的资本主义社会各种矛盾的具体反映，同时也是人类对社会及其本质的认识逐步深化的结果。</w:t>
      </w:r>
    </w:p>
    <w:p>
      <w:pPr>
        <w:spacing w:line="360" w:lineRule="auto"/>
        <w:rPr>
          <w:rFonts w:eastAsia="宋体"/>
          <w:bCs/>
          <w:sz w:val="21"/>
          <w:szCs w:val="21"/>
        </w:rPr>
      </w:pPr>
      <w:r>
        <w:rPr>
          <w:rFonts w:eastAsia="宋体"/>
          <w:bCs/>
          <w:sz w:val="21"/>
          <w:szCs w:val="21"/>
        </w:rPr>
        <w:t>（1）工业革命和现代无产阶级的出现</w:t>
      </w:r>
    </w:p>
    <w:p>
      <w:pPr>
        <w:spacing w:line="360" w:lineRule="auto"/>
        <w:rPr>
          <w:rFonts w:eastAsia="宋体"/>
          <w:bCs/>
          <w:sz w:val="21"/>
          <w:szCs w:val="21"/>
        </w:rPr>
      </w:pPr>
      <w:r>
        <w:rPr>
          <w:rFonts w:eastAsia="宋体"/>
          <w:bCs/>
          <w:sz w:val="21"/>
          <w:szCs w:val="21"/>
        </w:rPr>
        <w:t>①18世纪中叶，英国资产阶级通过对本国人民和殖民地人民的残酷剥削和赤裸裸地掠夺，基本上完成了资本的原始积累。圈地运动，使成千上万的农民丧失了土地，变成廉价的劳动力，为工业大生产提供了充足的劳动力资源。不断扩大的国内外市场和与日俱增的商品需求，极大地刺激和推动了资本主义生产的发展。当时的英国拥有欧洲最先进的手工工场，在手工工场的内部有精细的劳动分工。从而为机器生产代替手工劳动创造了条件，使大工业生产的出现成为可能。</w:t>
      </w:r>
    </w:p>
    <w:p>
      <w:pPr>
        <w:spacing w:line="360" w:lineRule="auto"/>
        <w:rPr>
          <w:rFonts w:eastAsia="宋体"/>
          <w:bCs/>
          <w:sz w:val="21"/>
          <w:szCs w:val="21"/>
        </w:rPr>
      </w:pPr>
      <w:r>
        <w:rPr>
          <w:rFonts w:eastAsia="宋体"/>
          <w:bCs/>
          <w:sz w:val="21"/>
          <w:szCs w:val="21"/>
        </w:rPr>
        <w:t>②从18世纪下半叶到19世纪上半叶这段时间里，资本主义社会生产力有了突飞猛进的发展。经过工业革命，随着机器的广泛应用，各个经济部门的生产过程有了根本的变化。单一的、专门化的、不依赖于其他部门的生产已经不复存在，每个生产部门都变成了整个社会生产的一个组成部分。在工业革命之后形成了这样一种生产关系：劳动产品的社会性。</w:t>
      </w:r>
    </w:p>
    <w:p>
      <w:pPr>
        <w:spacing w:line="360" w:lineRule="auto"/>
        <w:rPr>
          <w:rFonts w:eastAsia="宋体"/>
          <w:bCs/>
          <w:sz w:val="21"/>
          <w:szCs w:val="21"/>
        </w:rPr>
      </w:pPr>
      <w:r>
        <w:rPr>
          <w:rFonts w:eastAsia="宋体"/>
          <w:bCs/>
          <w:sz w:val="21"/>
          <w:szCs w:val="21"/>
        </w:rPr>
        <w:t>③在资本主义制度下，社会产品却不属于生产它的劳动者，也不属于全体社会所有，而仅为少数生产资料的所有者——资本家独占。于是便出现了生产的社会性与生产资料私有制的矛盾。马克思主义经典作家把这一矛盾称作是资本主义社会最基本的矛盾。</w:t>
      </w:r>
    </w:p>
    <w:p>
      <w:pPr>
        <w:spacing w:line="360" w:lineRule="auto"/>
        <w:rPr>
          <w:rFonts w:eastAsia="宋体"/>
          <w:bCs/>
          <w:sz w:val="21"/>
          <w:szCs w:val="21"/>
        </w:rPr>
      </w:pPr>
      <w:r>
        <w:rPr>
          <w:rFonts w:eastAsia="宋体"/>
          <w:bCs/>
          <w:sz w:val="21"/>
          <w:szCs w:val="21"/>
        </w:rPr>
        <w:t>④随着工业革命的步伐，现代无产阶级开始出现和形成。随着工业的发展，无产阶级不仅人数增加了，而且它结合成更大的集体，它的力量日益增长，它越来越感觉到自己的力量。这在客观上为现代无产阶级的诞生奠定了基础。现代无产阶级随着资产阶级即资本的发展而逐步壮大。现代无产阶级由于完全丧失了生产资料，并同现代的大工业生产相联系，代表先进的社会生产力，所以与工场手工业时期的工人相比，他们有着很大的不同。</w:t>
      </w:r>
    </w:p>
    <w:p>
      <w:pPr>
        <w:spacing w:line="360" w:lineRule="auto"/>
        <w:rPr>
          <w:rFonts w:eastAsia="宋体"/>
          <w:bCs/>
          <w:sz w:val="21"/>
          <w:szCs w:val="21"/>
        </w:rPr>
      </w:pPr>
      <w:r>
        <w:rPr>
          <w:rFonts w:eastAsia="宋体"/>
          <w:bCs/>
          <w:sz w:val="21"/>
          <w:szCs w:val="21"/>
        </w:rPr>
        <w:t>（2）经济危机和无产阶级与资产阶级斗争的加剧</w:t>
      </w:r>
    </w:p>
    <w:p>
      <w:pPr>
        <w:spacing w:line="360" w:lineRule="auto"/>
        <w:rPr>
          <w:rFonts w:eastAsia="宋体"/>
          <w:bCs/>
          <w:sz w:val="21"/>
          <w:szCs w:val="21"/>
        </w:rPr>
      </w:pPr>
      <w:r>
        <w:rPr>
          <w:rFonts w:eastAsia="宋体"/>
          <w:bCs/>
          <w:sz w:val="21"/>
          <w:szCs w:val="21"/>
        </w:rPr>
        <w:t>①正当19世纪20年代欧洲资本主义开足马力前进时，震撼世界的经济危机于1825年在英国爆发了。这是人类历史上破天荒第一次由于生产过剩引起的危机。这次危机不仅席卷了英国，使英国的大批工厂倒闭，银行破产，使成千上万的工人被解雇，而且也波及资本主义世界的其余地区，在荷兰、德国，乃至美国也都可以看到这场危机带来的影响：失业、饥饿和社会的动荡不安。</w:t>
      </w:r>
    </w:p>
    <w:p>
      <w:pPr>
        <w:spacing w:line="360" w:lineRule="auto"/>
        <w:rPr>
          <w:rFonts w:eastAsia="宋体"/>
          <w:bCs/>
          <w:sz w:val="21"/>
          <w:szCs w:val="21"/>
        </w:rPr>
      </w:pPr>
      <w:r>
        <w:rPr>
          <w:rFonts w:eastAsia="宋体"/>
          <w:bCs/>
          <w:sz w:val="21"/>
          <w:szCs w:val="21"/>
        </w:rPr>
        <w:t>②在资本主义的早期阶段，无产阶级和资产阶级的斗争还不带有政治的性质，没有发展成一个阶级反对一个阶级的斗争。当时工人反对雇主的斗争只局限于提高工资和改善劳动条件这样一些经济目的，没有触及和提出改变生产资料所有制的性质和反对剥削制度这样一些根本性的政治要求。而斗争又多是自发的、分散的、限于个别企业和个别工人团体之间，没有统一的组织和领导，斗争的规模一般也不很大。且在工业革命开始后的相当长的一段时间里，无产阶级反对资产阶级的斗争也还停留在反对机器生产和破坏机器的低级阶段。因为当时的资本主义生产方式还不十分发达，资产阶级对工人阶级的剥削性质没有被清楚地认识到和揭露出来。</w:t>
      </w:r>
    </w:p>
    <w:p>
      <w:pPr>
        <w:spacing w:line="360" w:lineRule="auto"/>
        <w:rPr>
          <w:rFonts w:eastAsia="宋体"/>
          <w:bCs/>
          <w:sz w:val="21"/>
          <w:szCs w:val="21"/>
        </w:rPr>
      </w:pPr>
      <w:r>
        <w:rPr>
          <w:rFonts w:eastAsia="宋体"/>
          <w:bCs/>
          <w:sz w:val="21"/>
          <w:szCs w:val="21"/>
        </w:rPr>
        <w:t>③随着资本主义第一次经济危机的爆发和以后周期性的出现，掌握了政权的各国资产阶级为了自身的利益，不断加深对工人的残酷剥削，致使工人阶级的生活状况进一步恶化，从而使无产阶级也日益成熟起来。在30年代和40年代期间，工人阶级在反对资产阶级的斗争中，第一次提出了作为独立阶级的政治要求。</w:t>
      </w:r>
    </w:p>
    <w:p>
      <w:pPr>
        <w:spacing w:line="360" w:lineRule="auto"/>
        <w:rPr>
          <w:rFonts w:eastAsiaTheme="minorEastAsia"/>
        </w:rPr>
      </w:pPr>
      <w:r>
        <w:rPr>
          <w:rFonts w:eastAsia="宋体"/>
          <w:bCs/>
          <w:sz w:val="21"/>
          <w:szCs w:val="21"/>
        </w:rPr>
        <w:t>④资本主义制度下的各种矛盾，特别是经济危机以来的社会动乱：犯罪、自杀、失业和饥饿，以及日益激化的无产阶级和资产阶级的斗争事实表明，资本主义的社会运行和发展问题变得越来越突出，成为引人注目的课题，它促使社会思想家和哲学家进行思考。社会学作为从整体上和从发展机制上对社会进行综合具体考察的学科，就应社会的这种需要而出现了</w:t>
      </w:r>
      <w:r>
        <w:rPr>
          <w:rFonts w:hint="eastAsia" w:eastAsia="宋体"/>
          <w:bCs/>
          <w:sz w:val="21"/>
          <w:szCs w:val="21"/>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Malgun Gothic">
    <w:panose1 w:val="020B0503020000020004"/>
    <w:charset w:val="81"/>
    <w:family w:val="swiss"/>
    <w:pitch w:val="default"/>
    <w:sig w:usb0="900002AF" w:usb1="01D77CFB" w:usb2="00000012" w:usb3="00000000" w:csb0="0008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Calibri" w:hAnsi="Calibri" w:eastAsia="宋体"/>
        <w:sz w:val="18"/>
      </w:rPr>
    </w:pPr>
    <w:r>
      <w:rPr>
        <w:rFonts w:ascii="Calibri" w:hAnsi="Calibri" w:eastAsia="宋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7885" cy="147955"/>
              <wp:effectExtent l="0" t="0" r="0" b="444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857885" cy="147955"/>
                      </a:xfrm>
                      <a:prstGeom prst="rect">
                        <a:avLst/>
                      </a:prstGeom>
                      <a:noFill/>
                      <a:ln>
                        <a:noFill/>
                      </a:ln>
                    </wps:spPr>
                    <wps:txbx>
                      <w:txbxContent>
                        <w:p>
                          <w:pPr>
                            <w:tabs>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 xml:space="preserve">第 </w:t>
                          </w:r>
                          <w:r>
                            <w:rPr>
                              <w:rFonts w:hint="eastAsia" w:ascii="Calibri" w:hAnsi="Calibri" w:eastAsia="宋体"/>
                              <w:sz w:val="18"/>
                              <w:szCs w:val="18"/>
                            </w:rPr>
                            <w:fldChar w:fldCharType="begin"/>
                          </w:r>
                          <w:r>
                            <w:rPr>
                              <w:sz w:val="18"/>
                              <w:szCs w:val="18"/>
                            </w:rPr>
                            <w:instrText xml:space="preserve">PAGE</w:instrText>
                          </w:r>
                          <w:r>
                            <w:rPr>
                              <w:rFonts w:hint="eastAsia" w:ascii="Calibri" w:hAnsi="Calibri" w:eastAsia="宋体"/>
                              <w:sz w:val="18"/>
                              <w:szCs w:val="18"/>
                            </w:rPr>
                            <w:fldChar w:fldCharType="separate"/>
                          </w:r>
                          <w:r>
                            <w:rPr>
                              <w:sz w:val="18"/>
                              <w:szCs w:val="18"/>
                            </w:rPr>
                            <w:t>5</w:t>
                          </w:r>
                          <w:r>
                            <w:rPr>
                              <w:rFonts w:hint="eastAsia" w:ascii="Calibri" w:hAnsi="Calibri" w:eastAsia="宋体"/>
                              <w:sz w:val="18"/>
                              <w:szCs w:val="18"/>
                            </w:rPr>
                            <w:fldChar w:fldCharType="end"/>
                          </w:r>
                          <w:r>
                            <w:rPr>
                              <w:rFonts w:hint="eastAsia" w:ascii="Calibri" w:hAnsi="Calibri" w:eastAsia="宋体"/>
                              <w:sz w:val="18"/>
                              <w:szCs w:val="18"/>
                            </w:rPr>
                            <w:t xml:space="preserve"> 页 共 </w:t>
                          </w:r>
                          <w:r>
                            <w:rPr>
                              <w:rFonts w:hint="eastAsia" w:ascii="Calibri" w:hAnsi="Calibri" w:eastAsia="宋体"/>
                              <w:sz w:val="18"/>
                              <w:szCs w:val="18"/>
                            </w:rPr>
                            <w:fldChar w:fldCharType="begin"/>
                          </w:r>
                          <w:r>
                            <w:rPr>
                              <w:sz w:val="18"/>
                              <w:szCs w:val="18"/>
                            </w:rPr>
                            <w:instrText xml:space="preserve">NUMPAGES</w:instrText>
                          </w:r>
                          <w:r>
                            <w:rPr>
                              <w:rFonts w:hint="eastAsia" w:ascii="Calibri" w:hAnsi="Calibri" w:eastAsia="宋体"/>
                              <w:sz w:val="18"/>
                              <w:szCs w:val="18"/>
                            </w:rPr>
                            <w:fldChar w:fldCharType="separate"/>
                          </w:r>
                          <w:r>
                            <w:rPr>
                              <w:sz w:val="18"/>
                              <w:szCs w:val="18"/>
                            </w:rPr>
                            <w:t>5</w:t>
                          </w:r>
                          <w:r>
                            <w:rPr>
                              <w:rFonts w:hint="eastAsia" w:ascii="Calibri" w:hAnsi="Calibri" w:eastAsia="宋体"/>
                              <w:sz w:val="18"/>
                              <w:szCs w:val="18"/>
                            </w:rPr>
                            <w:fldChar w:fldCharType="end"/>
                          </w:r>
                          <w:r>
                            <w:rPr>
                              <w:rFonts w:hint="eastAsia" w:ascii="Calibri" w:hAnsi="Calibri" w:eastAsia="宋体"/>
                              <w:sz w:val="18"/>
                              <w:szCs w:val="18"/>
                            </w:rPr>
                            <w:t xml:space="preserve"> 页</w:t>
                          </w:r>
                        </w:p>
                      </w:txbxContent>
                    </wps:txbx>
                    <wps:bodyPr rot="0" vert="horz" wrap="none" lIns="0" tIns="0" rIns="0" bIns="0" anchor="t" anchorCtr="0" upright="1">
                      <a:spAutoFit/>
                    </wps:bodyPr>
                  </wps:wsp>
                </a:graphicData>
              </a:graphic>
            </wp:anchor>
          </w:drawing>
        </mc:Choice>
        <mc:Fallback>
          <w:pict>
            <v:rect id="_x0000_s1026" o:spid="_x0000_s1026" o:spt="1" style="position:absolute;left:0pt;margin-top:0pt;height:11.65pt;width:67.55pt;mso-position-horizontal:center;mso-position-horizontal-relative:margin;mso-wrap-style:none;z-index:251659264;mso-width-relative:page;mso-height-relative:page;" filled="f" stroked="f" coordsize="21600,21600" o:gfxdata="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C5OK0gAAAAQBAAAPAAAAAAAAAAEAIAAAACIAAABkcnMvZG93bnJldi54&#10;bWxQSwECFAAUAAAACACHTuJACxP/aAACAAD1AwAADgAAAAAAAAABACAAAAAhAQAAZHJzL2Uyb0Rv&#10;Yy54bWxQSwUGAAAAAAYABgBZAQAAkwUAAAAA&#10;">
              <v:fill on="f" focussize="0,0"/>
              <v:stroke on="f"/>
              <v:imagedata o:title=""/>
              <o:lock v:ext="edit" aspectratio="f"/>
              <v:textbox inset="0mm,0mm,0mm,0mm" style="mso-fit-shape-to-text:t;">
                <w:txbxContent>
                  <w:p>
                    <w:pPr>
                      <w:tabs>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 xml:space="preserve">第 </w:t>
                    </w:r>
                    <w:r>
                      <w:rPr>
                        <w:rFonts w:hint="eastAsia" w:ascii="Calibri" w:hAnsi="Calibri" w:eastAsia="宋体"/>
                        <w:sz w:val="18"/>
                        <w:szCs w:val="18"/>
                      </w:rPr>
                      <w:fldChar w:fldCharType="begin"/>
                    </w:r>
                    <w:r>
                      <w:rPr>
                        <w:sz w:val="18"/>
                        <w:szCs w:val="18"/>
                      </w:rPr>
                      <w:instrText xml:space="preserve">PAGE</w:instrText>
                    </w:r>
                    <w:r>
                      <w:rPr>
                        <w:rFonts w:hint="eastAsia" w:ascii="Calibri" w:hAnsi="Calibri" w:eastAsia="宋体"/>
                        <w:sz w:val="18"/>
                        <w:szCs w:val="18"/>
                      </w:rPr>
                      <w:fldChar w:fldCharType="separate"/>
                    </w:r>
                    <w:r>
                      <w:rPr>
                        <w:sz w:val="18"/>
                        <w:szCs w:val="18"/>
                      </w:rPr>
                      <w:t>5</w:t>
                    </w:r>
                    <w:r>
                      <w:rPr>
                        <w:rFonts w:hint="eastAsia" w:ascii="Calibri" w:hAnsi="Calibri" w:eastAsia="宋体"/>
                        <w:sz w:val="18"/>
                        <w:szCs w:val="18"/>
                      </w:rPr>
                      <w:fldChar w:fldCharType="end"/>
                    </w:r>
                    <w:r>
                      <w:rPr>
                        <w:rFonts w:hint="eastAsia" w:ascii="Calibri" w:hAnsi="Calibri" w:eastAsia="宋体"/>
                        <w:sz w:val="18"/>
                        <w:szCs w:val="18"/>
                      </w:rPr>
                      <w:t xml:space="preserve"> 页 共 </w:t>
                    </w:r>
                    <w:r>
                      <w:rPr>
                        <w:rFonts w:hint="eastAsia" w:ascii="Calibri" w:hAnsi="Calibri" w:eastAsia="宋体"/>
                        <w:sz w:val="18"/>
                        <w:szCs w:val="18"/>
                      </w:rPr>
                      <w:fldChar w:fldCharType="begin"/>
                    </w:r>
                    <w:r>
                      <w:rPr>
                        <w:sz w:val="18"/>
                        <w:szCs w:val="18"/>
                      </w:rPr>
                      <w:instrText xml:space="preserve">NUMPAGES</w:instrText>
                    </w:r>
                    <w:r>
                      <w:rPr>
                        <w:rFonts w:hint="eastAsia" w:ascii="Calibri" w:hAnsi="Calibri" w:eastAsia="宋体"/>
                        <w:sz w:val="18"/>
                        <w:szCs w:val="18"/>
                      </w:rPr>
                      <w:fldChar w:fldCharType="separate"/>
                    </w:r>
                    <w:r>
                      <w:rPr>
                        <w:sz w:val="18"/>
                        <w:szCs w:val="18"/>
                      </w:rPr>
                      <w:t>5</w:t>
                    </w:r>
                    <w:r>
                      <w:rPr>
                        <w:rFonts w:hint="eastAsia" w:ascii="Calibri" w:hAnsi="Calibri" w:eastAsia="宋体"/>
                        <w:sz w:val="18"/>
                        <w:szCs w:val="18"/>
                      </w:rPr>
                      <w:fldChar w:fldCharType="end"/>
                    </w:r>
                    <w:r>
                      <w:rPr>
                        <w:rFonts w:hint="eastAsia" w:ascii="Calibri" w:hAnsi="Calibri" w:eastAsia="宋体"/>
                        <w:sz w:val="18"/>
                        <w:szCs w:val="18"/>
                      </w:rPr>
                      <w:t xml:space="preserve"> 页</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B32005"/>
    <w:rsid w:val="0047513F"/>
    <w:rsid w:val="005F7F30"/>
    <w:rsid w:val="009734CB"/>
    <w:rsid w:val="00B32005"/>
    <w:rsid w:val="00C812B2"/>
    <w:rsid w:val="13901E58"/>
    <w:rsid w:val="1789017B"/>
    <w:rsid w:val="1D970CFC"/>
    <w:rsid w:val="3FA35B60"/>
    <w:rsid w:val="41A970CC"/>
    <w:rsid w:val="6A735AF7"/>
    <w:rsid w:val="6AEF5D38"/>
    <w:rsid w:val="7BF0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Malgun Gothic" w:cs="宋体"/>
      <w:kern w:val="0"/>
      <w:sz w:val="20"/>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semiHidden/>
    <w:qFormat/>
    <w:uiPriority w:val="99"/>
    <w:rPr>
      <w:rFonts w:ascii="宋体" w:hAnsi="宋体" w:eastAsia="Malgun Gothic" w:cs="宋体"/>
      <w:kern w:val="0"/>
      <w:sz w:val="18"/>
      <w:szCs w:val="18"/>
    </w:rPr>
  </w:style>
  <w:style w:type="character" w:customStyle="1" w:styleId="7">
    <w:name w:val="页眉 字符1"/>
    <w:link w:val="3"/>
    <w:qFormat/>
    <w:uiPriority w:val="99"/>
    <w:rPr>
      <w:rFonts w:ascii="宋体" w:hAnsi="宋体" w:eastAsia="Malgun Gothic" w:cs="宋体"/>
      <w:kern w:val="0"/>
      <w:sz w:val="18"/>
      <w:szCs w:val="18"/>
    </w:rPr>
  </w:style>
  <w:style w:type="character" w:customStyle="1" w:styleId="8">
    <w:name w:val="页脚 字符"/>
    <w:basedOn w:val="5"/>
    <w:link w:val="2"/>
    <w:qFormat/>
    <w:uiPriority w:val="99"/>
    <w:rPr>
      <w:rFonts w:ascii="宋体" w:hAnsi="宋体" w:eastAsia="Malgun Gothic"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415</Words>
  <Characters>2369</Characters>
  <Lines>19</Lines>
  <Paragraphs>5</Paragraphs>
  <TotalTime>0</TotalTime>
  <ScaleCrop>false</ScaleCrop>
  <LinksUpToDate>false</LinksUpToDate>
  <CharactersWithSpaces>2779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2022-03-10T12:57:00Z</dcterms:created>
  <dc:creator>ZJGSU</dc:creator>
  <cp:lastModifiedBy>育华教育叶燮燮</cp:lastModifiedBy>
  <dcterms:modified xsi:type="dcterms:W3CDTF">2023-11-27T08:14:05Z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8FA487E6124E40FE915C2D4263E21DD4_12</vt:lpwstr>
  </property>
</Properties>
</file>