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255AB">
      <w:pPr>
        <w:spacing w:line="360" w:lineRule="auto"/>
        <w:jc w:val="center"/>
        <w:rPr>
          <w:rFonts w:hint="default" w:ascii="黑体" w:eastAsia="黑体"/>
          <w:sz w:val="28"/>
          <w:szCs w:val="28"/>
          <w:lang w:val="en-US" w:eastAsia="zh-CN"/>
        </w:rPr>
      </w:pPr>
      <w:r>
        <w:rPr>
          <w:rFonts w:hint="eastAsia" w:ascii="黑体" w:eastAsia="黑体"/>
          <w:sz w:val="28"/>
          <w:szCs w:val="28"/>
          <w:lang w:val="en-US" w:eastAsia="zh-CN"/>
        </w:rPr>
        <w:t>社会工作行政复习资料</w:t>
      </w:r>
    </w:p>
    <w:p w14:paraId="4FBD3869">
      <w:pPr>
        <w:spacing w:line="360" w:lineRule="auto"/>
        <w:jc w:val="left"/>
        <w:rPr>
          <w:rFonts w:ascii="黑体" w:eastAsia="黑体"/>
          <w:sz w:val="24"/>
        </w:rPr>
      </w:pPr>
      <w:r>
        <w:rPr>
          <w:rFonts w:hint="eastAsia" w:ascii="黑体" w:eastAsia="黑体"/>
          <w:sz w:val="24"/>
        </w:rPr>
        <w:t>一、单项选择题</w:t>
      </w:r>
    </w:p>
    <w:p w14:paraId="2929F1E2">
      <w:pPr>
        <w:spacing w:line="360" w:lineRule="auto"/>
        <w:jc w:val="left"/>
        <w:rPr>
          <w:rFonts w:ascii="黑体" w:eastAsia="黑体"/>
          <w:sz w:val="24"/>
        </w:rPr>
      </w:pPr>
      <w:r>
        <w:rPr>
          <w:rFonts w:hint="eastAsia" w:ascii="黑体" w:eastAsia="黑体"/>
          <w:sz w:val="24"/>
        </w:rPr>
        <w:t>在每小题列出的四个备选项中只有一个是符合题目要求的，请将其代码填写在题目的横线内。错选、多选或未选均无分。</w:t>
      </w:r>
    </w:p>
    <w:p w14:paraId="1B1095E6">
      <w:pPr>
        <w:spacing w:line="400" w:lineRule="exact"/>
      </w:pPr>
      <w:r>
        <w:t>1.</w:t>
      </w:r>
      <w:r>
        <w:rPr>
          <w:rFonts w:hint="eastAsia"/>
        </w:rPr>
        <w:t>可以认为，社会行政是将社会政策变为</w:t>
      </w:r>
      <w:r>
        <w:rPr>
          <w:rFonts w:hint="eastAsia"/>
          <w:u w:val="single"/>
        </w:rPr>
        <w:t xml:space="preserve">            </w:t>
      </w:r>
      <w:r>
        <w:rPr>
          <w:rFonts w:hint="eastAsia"/>
        </w:rPr>
        <w:t xml:space="preserve">的活动。 </w:t>
      </w:r>
    </w:p>
    <w:p w14:paraId="66536607">
      <w:pPr>
        <w:spacing w:line="400" w:lineRule="exact"/>
      </w:pPr>
      <w:r>
        <w:rPr>
          <w:rFonts w:hint="eastAsia"/>
        </w:rPr>
        <w:t xml:space="preserve">A.社会项目                   </w:t>
      </w:r>
      <w:r>
        <w:t xml:space="preserve">                                </w:t>
      </w:r>
      <w:r>
        <w:rPr>
          <w:rFonts w:hint="eastAsia"/>
        </w:rPr>
        <w:t xml:space="preserve">  B. 社会服务   </w:t>
      </w:r>
    </w:p>
    <w:p w14:paraId="6BE2335C">
      <w:pPr>
        <w:spacing w:line="400" w:lineRule="exact"/>
      </w:pPr>
      <w:r>
        <w:rPr>
          <w:rFonts w:hint="eastAsia"/>
        </w:rPr>
        <w:t xml:space="preserve">C.社会管理                       </w:t>
      </w:r>
      <w:r>
        <w:t xml:space="preserve">                              </w:t>
      </w:r>
      <w:r>
        <w:rPr>
          <w:rFonts w:hint="eastAsia"/>
        </w:rPr>
        <w:t>D.社会福利</w:t>
      </w:r>
    </w:p>
    <w:p w14:paraId="718F8C51">
      <w:pPr>
        <w:tabs>
          <w:tab w:val="left" w:pos="3828"/>
        </w:tabs>
        <w:spacing w:line="420" w:lineRule="atLeast"/>
        <w:rPr>
          <w:szCs w:val="21"/>
        </w:rPr>
      </w:pPr>
      <w:r>
        <w:rPr>
          <w:rFonts w:hint="eastAsia"/>
          <w:szCs w:val="21"/>
        </w:rPr>
        <w:t>2</w:t>
      </w:r>
      <w:r>
        <w:rPr>
          <w:szCs w:val="21"/>
        </w:rPr>
        <w:t>.</w:t>
      </w:r>
      <w:r>
        <w:rPr>
          <w:rFonts w:hint="eastAsia"/>
          <w:szCs w:val="21"/>
        </w:rPr>
        <w:t>由非营利组织承担主要的社会福利传输的系统，指的是</w:t>
      </w:r>
      <w:r>
        <w:rPr>
          <w:rFonts w:hint="eastAsia"/>
          <w:u w:val="single"/>
        </w:rPr>
        <w:t xml:space="preserve"> </w:t>
      </w:r>
      <w:r>
        <w:rPr>
          <w:u w:val="single"/>
        </w:rPr>
        <w:t xml:space="preserve">                   </w:t>
      </w:r>
      <w:r>
        <w:rPr>
          <w:rFonts w:hint="eastAsia"/>
        </w:rPr>
        <w:t xml:space="preserve">。 </w:t>
      </w:r>
      <w:r>
        <w:t xml:space="preserve">  </w:t>
      </w:r>
    </w:p>
    <w:p w14:paraId="2B06E867">
      <w:pPr>
        <w:tabs>
          <w:tab w:val="left" w:pos="3828"/>
        </w:tabs>
        <w:spacing w:line="420" w:lineRule="atLeast"/>
        <w:rPr>
          <w:szCs w:val="21"/>
        </w:rPr>
      </w:pPr>
      <w:r>
        <w:rPr>
          <w:rFonts w:hint="eastAsia"/>
          <w:szCs w:val="21"/>
        </w:rPr>
        <w:t>A.非正式的社会福利系统</w:t>
      </w:r>
      <w:r>
        <w:rPr>
          <w:rFonts w:hint="eastAsia"/>
          <w:szCs w:val="21"/>
        </w:rPr>
        <w:tab/>
      </w:r>
      <w:r>
        <w:rPr>
          <w:rFonts w:hint="eastAsia"/>
          <w:szCs w:val="21"/>
        </w:rPr>
        <w:t>B.正式的社会福利系统</w:t>
      </w:r>
    </w:p>
    <w:p w14:paraId="34FE4B9A">
      <w:pPr>
        <w:tabs>
          <w:tab w:val="left" w:pos="3828"/>
        </w:tabs>
        <w:spacing w:line="420" w:lineRule="atLeast"/>
      </w:pPr>
      <w:r>
        <w:rPr>
          <w:rFonts w:hint="eastAsia"/>
          <w:szCs w:val="21"/>
        </w:rPr>
        <w:t>C.社会性的社会福利系统</w:t>
      </w:r>
      <w:r>
        <w:rPr>
          <w:rFonts w:hint="eastAsia"/>
          <w:szCs w:val="21"/>
        </w:rPr>
        <w:tab/>
      </w:r>
      <w:r>
        <w:rPr>
          <w:rFonts w:hint="eastAsia"/>
          <w:szCs w:val="21"/>
        </w:rPr>
        <w:t>D.原生的社会福利系统</w:t>
      </w:r>
    </w:p>
    <w:p w14:paraId="034E53B3">
      <w:pPr>
        <w:tabs>
          <w:tab w:val="left" w:pos="3960"/>
        </w:tabs>
        <w:spacing w:line="400" w:lineRule="exact"/>
      </w:pPr>
      <w:r>
        <w:t>3</w:t>
      </w:r>
      <w:r>
        <w:rPr>
          <w:rFonts w:hint="eastAsia"/>
        </w:rPr>
        <w:t>.1979年底，撒切尔夫人领导的保守党上台，对英国开始了长达16年的新自由主义改革，其主要举措是对社会福利项目进行</w:t>
      </w:r>
      <w:r>
        <w:rPr>
          <w:rFonts w:hint="eastAsia"/>
          <w:u w:val="single"/>
        </w:rPr>
        <w:t xml:space="preserve"> </w:t>
      </w:r>
      <w:r>
        <w:rPr>
          <w:u w:val="single"/>
        </w:rPr>
        <w:t xml:space="preserve">                   </w:t>
      </w:r>
      <w:r>
        <w:rPr>
          <w:rFonts w:hint="eastAsia"/>
        </w:rPr>
        <w:t xml:space="preserve">。 </w:t>
      </w:r>
      <w:r>
        <w:t xml:space="preserve">  </w:t>
      </w:r>
    </w:p>
    <w:p w14:paraId="6EEDAC01">
      <w:pPr>
        <w:tabs>
          <w:tab w:val="left" w:pos="3750"/>
        </w:tabs>
        <w:spacing w:line="400" w:lineRule="exact"/>
      </w:pPr>
      <w:r>
        <w:rPr>
          <w:rFonts w:hint="eastAsia"/>
        </w:rPr>
        <w:t>A.国有化改革</w:t>
      </w:r>
      <w:r>
        <w:rPr>
          <w:rFonts w:hint="eastAsia"/>
        </w:rPr>
        <w:tab/>
      </w:r>
      <w:r>
        <w:t xml:space="preserve"> </w:t>
      </w:r>
      <w:r>
        <w:rPr>
          <w:rFonts w:hint="eastAsia"/>
        </w:rPr>
        <w:t>B.私有化改革</w:t>
      </w:r>
    </w:p>
    <w:p w14:paraId="76ECA9B0">
      <w:pPr>
        <w:tabs>
          <w:tab w:val="left" w:pos="3750"/>
        </w:tabs>
        <w:spacing w:line="400" w:lineRule="exact"/>
        <w:rPr>
          <w:szCs w:val="21"/>
        </w:rPr>
      </w:pPr>
      <w:r>
        <w:rPr>
          <w:rFonts w:hint="eastAsia"/>
        </w:rPr>
        <w:t>C. 公益化改革</w:t>
      </w:r>
      <w:r>
        <w:rPr>
          <w:rFonts w:hint="eastAsia"/>
        </w:rPr>
        <w:tab/>
      </w:r>
      <w:r>
        <w:t xml:space="preserve"> </w:t>
      </w:r>
      <w:r>
        <w:rPr>
          <w:rFonts w:hint="eastAsia"/>
        </w:rPr>
        <w:t>D.自由化改革</w:t>
      </w:r>
    </w:p>
    <w:p w14:paraId="3B70150F">
      <w:pPr>
        <w:tabs>
          <w:tab w:val="left" w:pos="3960"/>
        </w:tabs>
        <w:spacing w:line="400" w:lineRule="atLeast"/>
      </w:pPr>
      <w:r>
        <w:t>4.</w:t>
      </w:r>
      <w:r>
        <w:rPr>
          <w:rFonts w:hint="eastAsia"/>
        </w:rPr>
        <w:t xml:space="preserve"> 西蒙提出的有限理性决策理论遵循的是</w:t>
      </w:r>
      <w:r>
        <w:rPr>
          <w:rFonts w:hint="eastAsia"/>
          <w:u w:val="single"/>
        </w:rPr>
        <w:t xml:space="preserve"> </w:t>
      </w:r>
      <w:r>
        <w:rPr>
          <w:u w:val="single"/>
        </w:rPr>
        <w:t xml:space="preserve">                   </w:t>
      </w:r>
      <w:r>
        <w:rPr>
          <w:rFonts w:hint="eastAsia"/>
        </w:rPr>
        <w:t xml:space="preserve">。 </w:t>
      </w:r>
      <w:r>
        <w:t xml:space="preserve">  </w:t>
      </w:r>
    </w:p>
    <w:p w14:paraId="55E4A768">
      <w:pPr>
        <w:tabs>
          <w:tab w:val="left" w:pos="3960"/>
        </w:tabs>
        <w:spacing w:line="400" w:lineRule="atLeast"/>
      </w:pPr>
      <w:r>
        <w:rPr>
          <w:rFonts w:hint="eastAsia"/>
        </w:rPr>
        <w:t>A.满意原则</w:t>
      </w:r>
      <w:r>
        <w:t xml:space="preserve">                                                     </w:t>
      </w:r>
      <w:r>
        <w:rPr>
          <w:rFonts w:hint="eastAsia"/>
        </w:rPr>
        <w:t>B.最优原则</w:t>
      </w:r>
      <w:r>
        <w:rPr>
          <w:rFonts w:hint="eastAsia"/>
        </w:rPr>
        <w:tab/>
      </w:r>
    </w:p>
    <w:p w14:paraId="2DEADBB9">
      <w:pPr>
        <w:tabs>
          <w:tab w:val="left" w:pos="3960"/>
        </w:tabs>
        <w:spacing w:line="400" w:lineRule="atLeast"/>
        <w:rPr>
          <w:szCs w:val="21"/>
        </w:rPr>
      </w:pPr>
      <w:r>
        <w:rPr>
          <w:rFonts w:hint="eastAsia"/>
        </w:rPr>
        <w:t>C.充分原则</w:t>
      </w:r>
      <w:r>
        <w:t xml:space="preserve">                                                     </w:t>
      </w:r>
      <w:r>
        <w:rPr>
          <w:rFonts w:hint="eastAsia"/>
        </w:rPr>
        <w:t>D.有限原则</w:t>
      </w:r>
    </w:p>
    <w:p w14:paraId="7B3DF0BD">
      <w:pPr>
        <w:tabs>
          <w:tab w:val="left" w:pos="3828"/>
        </w:tabs>
        <w:spacing w:line="420" w:lineRule="atLeast"/>
        <w:rPr>
          <w:szCs w:val="21"/>
        </w:rPr>
      </w:pPr>
      <w:r>
        <w:rPr>
          <w:rFonts w:hint="eastAsia"/>
        </w:rPr>
        <w:t>5</w:t>
      </w:r>
      <w:r>
        <w:t>.</w:t>
      </w:r>
      <w:r>
        <w:rPr>
          <w:rFonts w:hint="eastAsia"/>
          <w:szCs w:val="21"/>
        </w:rPr>
        <w:t>社会行政中的组织沟通包括正式沟通和</w:t>
      </w:r>
      <w:r>
        <w:rPr>
          <w:rFonts w:hint="eastAsia"/>
          <w:u w:val="single"/>
        </w:rPr>
        <w:t xml:space="preserve"> </w:t>
      </w:r>
      <w:r>
        <w:rPr>
          <w:u w:val="single"/>
        </w:rPr>
        <w:t xml:space="preserve">                   </w:t>
      </w:r>
      <w:r>
        <w:rPr>
          <w:rFonts w:hint="eastAsia"/>
        </w:rPr>
        <w:t xml:space="preserve">。 </w:t>
      </w:r>
      <w:r>
        <w:t xml:space="preserve">  </w:t>
      </w:r>
      <w:r>
        <w:rPr>
          <w:szCs w:val="21"/>
        </w:rPr>
        <w:t xml:space="preserve">     </w:t>
      </w:r>
    </w:p>
    <w:p w14:paraId="12498065">
      <w:pPr>
        <w:tabs>
          <w:tab w:val="left" w:pos="3828"/>
        </w:tabs>
        <w:spacing w:line="420" w:lineRule="atLeast"/>
        <w:rPr>
          <w:szCs w:val="21"/>
        </w:rPr>
      </w:pPr>
      <w:r>
        <w:rPr>
          <w:rFonts w:hint="eastAsia"/>
          <w:szCs w:val="21"/>
        </w:rPr>
        <w:t>A.非正式沟通</w:t>
      </w:r>
      <w:r>
        <w:rPr>
          <w:rFonts w:hint="eastAsia"/>
          <w:szCs w:val="21"/>
        </w:rPr>
        <w:tab/>
      </w:r>
      <w:r>
        <w:rPr>
          <w:rFonts w:hint="eastAsia"/>
          <w:szCs w:val="21"/>
        </w:rPr>
        <w:t>B.人际沟通</w:t>
      </w:r>
    </w:p>
    <w:p w14:paraId="57EE8458">
      <w:pPr>
        <w:tabs>
          <w:tab w:val="left" w:pos="3828"/>
        </w:tabs>
        <w:spacing w:line="420" w:lineRule="atLeast"/>
        <w:rPr>
          <w:szCs w:val="21"/>
        </w:rPr>
      </w:pPr>
      <w:r>
        <w:rPr>
          <w:rFonts w:hint="eastAsia"/>
          <w:szCs w:val="21"/>
        </w:rPr>
        <w:t>C.网络沟通</w:t>
      </w:r>
      <w:r>
        <w:rPr>
          <w:rFonts w:hint="eastAsia"/>
          <w:szCs w:val="21"/>
        </w:rPr>
        <w:tab/>
      </w:r>
      <w:r>
        <w:rPr>
          <w:rFonts w:hint="eastAsia"/>
          <w:szCs w:val="21"/>
        </w:rPr>
        <w:t>D.非语言沟通</w:t>
      </w:r>
    </w:p>
    <w:p w14:paraId="6948FA36">
      <w:pPr>
        <w:tabs>
          <w:tab w:val="left" w:pos="4111"/>
        </w:tabs>
        <w:spacing w:line="410" w:lineRule="atLeast"/>
      </w:pPr>
      <w:r>
        <w:rPr>
          <w:rFonts w:hint="eastAsia"/>
          <w:szCs w:val="21"/>
        </w:rPr>
        <w:t>6</w:t>
      </w:r>
      <w:r>
        <w:rPr>
          <w:szCs w:val="21"/>
        </w:rPr>
        <w:t>.</w:t>
      </w:r>
      <w:r>
        <w:rPr>
          <w:rFonts w:hint="eastAsia"/>
        </w:rPr>
        <w:t>社会服务机构员工督导的功能包括行政、教育和</w:t>
      </w:r>
      <w:r>
        <w:rPr>
          <w:rFonts w:hint="eastAsia"/>
          <w:u w:val="single"/>
        </w:rPr>
        <w:t xml:space="preserve"> </w:t>
      </w:r>
      <w:r>
        <w:rPr>
          <w:u w:val="single"/>
        </w:rPr>
        <w:t xml:space="preserve">                   </w:t>
      </w:r>
      <w:r>
        <w:rPr>
          <w:rFonts w:hint="eastAsia"/>
        </w:rPr>
        <w:t xml:space="preserve">。 </w:t>
      </w:r>
      <w:r>
        <w:t xml:space="preserve">  </w:t>
      </w:r>
    </w:p>
    <w:p w14:paraId="2FB3DDFB">
      <w:pPr>
        <w:tabs>
          <w:tab w:val="left" w:pos="4111"/>
        </w:tabs>
        <w:spacing w:line="410" w:lineRule="atLeast"/>
      </w:pPr>
      <w:r>
        <w:rPr>
          <w:rFonts w:hint="eastAsia"/>
        </w:rPr>
        <w:t>A.管理</w:t>
      </w:r>
      <w:r>
        <w:t xml:space="preserve">                                                              </w:t>
      </w:r>
      <w:r>
        <w:rPr>
          <w:rFonts w:hint="eastAsia"/>
        </w:rPr>
        <w:t>B.协调</w:t>
      </w:r>
    </w:p>
    <w:p w14:paraId="3E9F7EFB">
      <w:pPr>
        <w:tabs>
          <w:tab w:val="left" w:pos="4111"/>
        </w:tabs>
        <w:spacing w:line="410" w:lineRule="atLeast"/>
        <w:rPr>
          <w:szCs w:val="21"/>
        </w:rPr>
      </w:pPr>
      <w:r>
        <w:rPr>
          <w:rFonts w:hint="eastAsia"/>
        </w:rPr>
        <w:t>C.支持</w:t>
      </w:r>
      <w:r>
        <w:t xml:space="preserve">                                                              </w:t>
      </w:r>
      <w:r>
        <w:rPr>
          <w:rFonts w:hint="eastAsia"/>
        </w:rPr>
        <w:t>D.控制</w:t>
      </w:r>
    </w:p>
    <w:p w14:paraId="27287DA8">
      <w:pPr>
        <w:tabs>
          <w:tab w:val="left" w:pos="3828"/>
        </w:tabs>
        <w:spacing w:line="420" w:lineRule="atLeast"/>
        <w:rPr>
          <w:szCs w:val="21"/>
        </w:rPr>
      </w:pPr>
      <w:r>
        <w:rPr>
          <w:rFonts w:hint="eastAsia"/>
          <w:szCs w:val="21"/>
        </w:rPr>
        <w:t>7</w:t>
      </w:r>
      <w:r>
        <w:rPr>
          <w:szCs w:val="21"/>
        </w:rPr>
        <w:t>.</w:t>
      </w:r>
      <w:r>
        <w:rPr>
          <w:rFonts w:hint="eastAsia"/>
          <w:szCs w:val="21"/>
        </w:rPr>
        <w:t>审计通俗地说就是查帐，就是对财政、财务收支的真实性、合法性和___________进行审查和监督。</w:t>
      </w:r>
    </w:p>
    <w:p w14:paraId="57695784">
      <w:pPr>
        <w:tabs>
          <w:tab w:val="left" w:pos="3828"/>
        </w:tabs>
        <w:spacing w:line="420" w:lineRule="atLeast"/>
        <w:rPr>
          <w:szCs w:val="21"/>
        </w:rPr>
      </w:pPr>
      <w:r>
        <w:rPr>
          <w:rFonts w:hint="eastAsia"/>
          <w:szCs w:val="21"/>
        </w:rPr>
        <w:t>A.平衡性</w:t>
      </w:r>
      <w:r>
        <w:rPr>
          <w:rFonts w:hint="eastAsia"/>
          <w:szCs w:val="21"/>
        </w:rPr>
        <w:tab/>
      </w:r>
      <w:r>
        <w:rPr>
          <w:rFonts w:hint="eastAsia"/>
          <w:szCs w:val="21"/>
        </w:rPr>
        <w:t>B.可行性</w:t>
      </w:r>
    </w:p>
    <w:p w14:paraId="0EF6C17A">
      <w:pPr>
        <w:tabs>
          <w:tab w:val="left" w:pos="3828"/>
        </w:tabs>
        <w:spacing w:line="420" w:lineRule="atLeast"/>
        <w:rPr>
          <w:szCs w:val="21"/>
        </w:rPr>
      </w:pPr>
      <w:r>
        <w:rPr>
          <w:rFonts w:hint="eastAsia"/>
          <w:szCs w:val="21"/>
        </w:rPr>
        <w:t>C.效益性</w:t>
      </w:r>
      <w:r>
        <w:rPr>
          <w:rFonts w:hint="eastAsia"/>
          <w:szCs w:val="21"/>
        </w:rPr>
        <w:tab/>
      </w:r>
      <w:r>
        <w:rPr>
          <w:rFonts w:hint="eastAsia"/>
          <w:szCs w:val="21"/>
        </w:rPr>
        <w:t>D.公正性</w:t>
      </w:r>
    </w:p>
    <w:p w14:paraId="0CCC2795">
      <w:pPr>
        <w:tabs>
          <w:tab w:val="left" w:pos="3960"/>
        </w:tabs>
        <w:spacing w:line="400" w:lineRule="atLeast"/>
      </w:pPr>
      <w:r>
        <w:rPr>
          <w:rFonts w:hint="eastAsia"/>
        </w:rPr>
        <w:t>8</w:t>
      </w:r>
      <w:r>
        <w:t>.在服务执行（输送）中进行的、旨在检查执行环节是否顺利达标的评估方式是</w:t>
      </w:r>
      <w:r>
        <w:rPr>
          <w:rFonts w:hint="eastAsia"/>
          <w:u w:val="single"/>
        </w:rPr>
        <w:t xml:space="preserve"> </w:t>
      </w:r>
      <w:r>
        <w:rPr>
          <w:u w:val="single"/>
        </w:rPr>
        <w:t xml:space="preserve">                   </w:t>
      </w:r>
      <w:r>
        <w:rPr>
          <w:rFonts w:hint="eastAsia"/>
        </w:rPr>
        <w:t>。</w:t>
      </w:r>
    </w:p>
    <w:p w14:paraId="0F1736E1">
      <w:pPr>
        <w:tabs>
          <w:tab w:val="left" w:pos="3960"/>
        </w:tabs>
        <w:spacing w:line="400" w:lineRule="atLeast"/>
      </w:pPr>
      <w:r>
        <w:t>A.事前评估                                                      B.事后评估</w:t>
      </w:r>
    </w:p>
    <w:p w14:paraId="3832DF31">
      <w:pPr>
        <w:tabs>
          <w:tab w:val="left" w:pos="3960"/>
        </w:tabs>
        <w:spacing w:line="400" w:lineRule="atLeast"/>
      </w:pPr>
      <w:r>
        <w:t>C.过程评估                                                      D.合理评估</w:t>
      </w:r>
    </w:p>
    <w:p w14:paraId="064AD01A">
      <w:pPr>
        <w:tabs>
          <w:tab w:val="left" w:pos="3960"/>
        </w:tabs>
        <w:spacing w:line="400" w:lineRule="exact"/>
      </w:pPr>
      <w:r>
        <w:rPr>
          <w:szCs w:val="21"/>
        </w:rPr>
        <w:t>9.</w:t>
      </w:r>
      <w:r>
        <w:rPr>
          <w:rFonts w:hint="eastAsia"/>
        </w:rPr>
        <w:t xml:space="preserve"> 组织文化的功能包括导向、约束、整合和</w:t>
      </w:r>
      <w:r>
        <w:rPr>
          <w:rFonts w:hint="eastAsia"/>
          <w:u w:val="single"/>
        </w:rPr>
        <w:t xml:space="preserve"> </w:t>
      </w:r>
      <w:r>
        <w:rPr>
          <w:u w:val="single"/>
        </w:rPr>
        <w:t xml:space="preserve">                   </w:t>
      </w:r>
      <w:r>
        <w:rPr>
          <w:rFonts w:hint="eastAsia"/>
        </w:rPr>
        <w:t xml:space="preserve">。 </w:t>
      </w:r>
      <w:r>
        <w:t xml:space="preserve">  </w:t>
      </w:r>
      <w:r>
        <w:rPr>
          <w:rFonts w:hint="eastAsia"/>
        </w:rPr>
        <w:t xml:space="preserve"> </w:t>
      </w:r>
      <w:r>
        <w:t xml:space="preserve">   </w:t>
      </w:r>
    </w:p>
    <w:p w14:paraId="7F1E283E">
      <w:pPr>
        <w:tabs>
          <w:tab w:val="left" w:pos="4065"/>
        </w:tabs>
        <w:spacing w:line="400" w:lineRule="exact"/>
      </w:pPr>
      <w:r>
        <w:rPr>
          <w:rFonts w:hint="eastAsia"/>
        </w:rPr>
        <w:t>A.激励</w:t>
      </w:r>
      <w:r>
        <w:t xml:space="preserve">                                                              </w:t>
      </w:r>
      <w:r>
        <w:rPr>
          <w:rFonts w:hint="eastAsia"/>
        </w:rPr>
        <w:t>B.控制</w:t>
      </w:r>
      <w:r>
        <w:rPr>
          <w:rFonts w:hint="eastAsia"/>
        </w:rPr>
        <w:tab/>
      </w:r>
    </w:p>
    <w:p w14:paraId="29C3385A">
      <w:pPr>
        <w:tabs>
          <w:tab w:val="left" w:pos="4065"/>
        </w:tabs>
        <w:spacing w:line="400" w:lineRule="exact"/>
      </w:pPr>
      <w:r>
        <w:rPr>
          <w:rFonts w:hint="eastAsia"/>
        </w:rPr>
        <w:t>C.管理</w:t>
      </w:r>
      <w:r>
        <w:t xml:space="preserve">                                                              </w:t>
      </w:r>
      <w:r>
        <w:rPr>
          <w:rFonts w:hint="eastAsia"/>
        </w:rPr>
        <w:t>D.建设</w:t>
      </w:r>
    </w:p>
    <w:p w14:paraId="2AD6BB77">
      <w:pPr>
        <w:tabs>
          <w:tab w:val="left" w:pos="3960"/>
        </w:tabs>
        <w:spacing w:line="400" w:lineRule="exact"/>
      </w:pPr>
      <w:r>
        <w:rPr>
          <w:rFonts w:hint="eastAsia"/>
        </w:rPr>
        <w:t>1</w:t>
      </w:r>
      <w:r>
        <w:t>0.</w:t>
      </w:r>
      <w:r>
        <w:rPr>
          <w:rFonts w:hint="eastAsia"/>
        </w:rPr>
        <w:t xml:space="preserve"> 在计划经济体制下，我国对全民所有制职工实施的福利待遇属于</w:t>
      </w:r>
      <w:r>
        <w:rPr>
          <w:rFonts w:hint="eastAsia"/>
          <w:u w:val="single"/>
        </w:rPr>
        <w:t xml:space="preserve"> </w:t>
      </w:r>
      <w:r>
        <w:rPr>
          <w:u w:val="single"/>
        </w:rPr>
        <w:t xml:space="preserve">                   </w:t>
      </w:r>
      <w:r>
        <w:rPr>
          <w:rFonts w:hint="eastAsia"/>
        </w:rPr>
        <w:t>。</w:t>
      </w:r>
    </w:p>
    <w:p w14:paraId="0AE2880B">
      <w:pPr>
        <w:tabs>
          <w:tab w:val="left" w:pos="3645"/>
        </w:tabs>
        <w:spacing w:line="400" w:lineRule="exact"/>
      </w:pPr>
      <w:r>
        <w:t>A.</w:t>
      </w:r>
      <w:r>
        <w:rPr>
          <w:rFonts w:hint="eastAsia"/>
        </w:rPr>
        <w:t>制度</w:t>
      </w:r>
      <w:r>
        <w:t>再分配型福利</w:t>
      </w:r>
      <w:r>
        <w:tab/>
      </w:r>
      <w:r>
        <w:t xml:space="preserve">    B.补救型福利</w:t>
      </w:r>
      <w:r>
        <w:rPr>
          <w:rFonts w:hint="eastAsia"/>
        </w:rPr>
        <w:t xml:space="preserve">        </w:t>
      </w:r>
    </w:p>
    <w:p w14:paraId="5220579A">
      <w:pPr>
        <w:tabs>
          <w:tab w:val="left" w:pos="3645"/>
        </w:tabs>
        <w:spacing w:line="400" w:lineRule="exact"/>
        <w:rPr>
          <w:rFonts w:ascii="宋体" w:hAnsi="宋体"/>
          <w:sz w:val="24"/>
        </w:rPr>
      </w:pPr>
      <w:r>
        <w:t>C.</w:t>
      </w:r>
      <w:r>
        <w:rPr>
          <w:rFonts w:hint="eastAsia"/>
        </w:rPr>
        <w:t>剩余</w:t>
      </w:r>
      <w:r>
        <w:t>型福利</w:t>
      </w:r>
      <w:r>
        <w:tab/>
      </w:r>
      <w:r>
        <w:t xml:space="preserve">    D.</w:t>
      </w:r>
      <w:r>
        <w:rPr>
          <w:rFonts w:hint="eastAsia"/>
        </w:rPr>
        <w:t>高福利</w:t>
      </w:r>
    </w:p>
    <w:p w14:paraId="507BBC9F">
      <w:pPr>
        <w:rPr>
          <w:rFonts w:ascii="宋体" w:hAnsi="宋体"/>
          <w:sz w:val="24"/>
        </w:rPr>
      </w:pPr>
    </w:p>
    <w:p w14:paraId="2CCD0C1D">
      <w:pPr>
        <w:tabs>
          <w:tab w:val="left" w:pos="3960"/>
        </w:tabs>
        <w:spacing w:line="360" w:lineRule="auto"/>
        <w:jc w:val="left"/>
        <w:rPr>
          <w:rFonts w:ascii="黑体" w:eastAsia="黑体"/>
          <w:sz w:val="24"/>
        </w:rPr>
      </w:pPr>
    </w:p>
    <w:p w14:paraId="485EB172">
      <w:pPr>
        <w:tabs>
          <w:tab w:val="left" w:pos="3960"/>
        </w:tabs>
        <w:spacing w:line="360" w:lineRule="auto"/>
        <w:jc w:val="left"/>
        <w:rPr>
          <w:rFonts w:ascii="黑体" w:eastAsia="黑体"/>
          <w:sz w:val="24"/>
        </w:rPr>
      </w:pPr>
      <w:r>
        <w:rPr>
          <w:rFonts w:hint="eastAsia" w:ascii="黑体" w:eastAsia="黑体"/>
          <w:sz w:val="24"/>
        </w:rPr>
        <w:t>二、多项选择题</w:t>
      </w:r>
      <w:bookmarkStart w:id="4" w:name="_GoBack"/>
      <w:bookmarkEnd w:id="4"/>
    </w:p>
    <w:p w14:paraId="1A6BCAA4">
      <w:pPr>
        <w:tabs>
          <w:tab w:val="left" w:pos="3960"/>
        </w:tabs>
        <w:spacing w:line="360" w:lineRule="auto"/>
        <w:jc w:val="left"/>
        <w:rPr>
          <w:rFonts w:ascii="黑体" w:eastAsia="黑体"/>
          <w:sz w:val="24"/>
        </w:rPr>
      </w:pPr>
      <w:r>
        <w:rPr>
          <w:rFonts w:hint="eastAsia" w:ascii="黑体" w:eastAsia="黑体"/>
          <w:sz w:val="24"/>
        </w:rPr>
        <w:t>在每小题列出的五个备选项中至少有两个是符合题目要求的，请将其代码填写在题目的横线内。错选、多选、少选或未选均无分。</w:t>
      </w:r>
    </w:p>
    <w:p w14:paraId="0D10982E">
      <w:pPr>
        <w:spacing w:line="400" w:lineRule="exact"/>
      </w:pPr>
      <w:r>
        <w:t>1.</w:t>
      </w:r>
      <w:r>
        <w:rPr>
          <w:rFonts w:hint="eastAsia"/>
        </w:rPr>
        <w:t>院舍工作基于对不同受助者的需要及问题的把握，主要采取三种类型，分别是</w:t>
      </w:r>
      <w:r>
        <w:rPr>
          <w:rFonts w:hint="eastAsia"/>
          <w:u w:val="single"/>
        </w:rPr>
        <w:t xml:space="preserve"> </w:t>
      </w:r>
      <w:r>
        <w:rPr>
          <w:u w:val="single"/>
        </w:rPr>
        <w:t xml:space="preserve">                   </w:t>
      </w:r>
      <w:r>
        <w:rPr>
          <w:rFonts w:hint="eastAsia"/>
        </w:rPr>
        <w:t>。</w:t>
      </w:r>
    </w:p>
    <w:p w14:paraId="50AAC77F">
      <w:pPr>
        <w:spacing w:line="400" w:lineRule="exact"/>
      </w:pPr>
      <w:r>
        <w:rPr>
          <w:rFonts w:hint="eastAsia"/>
        </w:rPr>
        <w:t xml:space="preserve">A.家庭替代模式       </w:t>
      </w:r>
      <w:r>
        <w:t xml:space="preserve">                           </w:t>
      </w:r>
      <w:r>
        <w:rPr>
          <w:rFonts w:hint="eastAsia"/>
        </w:rPr>
        <w:t xml:space="preserve">  B.家庭重组模式      </w:t>
      </w:r>
      <w:r>
        <w:t xml:space="preserve">                           </w:t>
      </w:r>
      <w:r>
        <w:rPr>
          <w:rFonts w:hint="eastAsia"/>
        </w:rPr>
        <w:t xml:space="preserve">  C.家庭辅助模式 </w:t>
      </w:r>
    </w:p>
    <w:p w14:paraId="138D773F">
      <w:pPr>
        <w:spacing w:line="400" w:lineRule="exact"/>
      </w:pPr>
      <w:r>
        <w:rPr>
          <w:rFonts w:hint="eastAsia"/>
        </w:rPr>
        <w:t xml:space="preserve">D.家庭照顾模式     </w:t>
      </w:r>
      <w:r>
        <w:t xml:space="preserve">   </w:t>
      </w:r>
      <w:r>
        <w:rPr>
          <w:rFonts w:hint="eastAsia"/>
        </w:rPr>
        <w:t xml:space="preserve">  </w:t>
      </w:r>
      <w:r>
        <w:t xml:space="preserve">    </w:t>
      </w:r>
      <w:r>
        <w:rPr>
          <w:rFonts w:hint="eastAsia"/>
        </w:rPr>
        <w:t xml:space="preserve"> </w:t>
      </w:r>
      <w:r>
        <w:t xml:space="preserve">                    </w:t>
      </w:r>
      <w:r>
        <w:rPr>
          <w:rFonts w:hint="eastAsia"/>
        </w:rPr>
        <w:t xml:space="preserve"> E.家庭补充模式</w:t>
      </w:r>
      <w:r>
        <w:tab/>
      </w:r>
    </w:p>
    <w:p w14:paraId="35247505">
      <w:pPr>
        <w:tabs>
          <w:tab w:val="left" w:pos="4140"/>
        </w:tabs>
        <w:spacing w:line="400" w:lineRule="atLeast"/>
      </w:pPr>
      <w:r>
        <w:rPr>
          <w:rFonts w:hint="eastAsia"/>
        </w:rPr>
        <w:t>2</w:t>
      </w:r>
      <w:r>
        <w:t>.</w:t>
      </w:r>
      <w:r>
        <w:rPr>
          <w:rFonts w:hint="eastAsia"/>
        </w:rPr>
        <w:t>关于微观社会行政，以下说法正确的是</w:t>
      </w:r>
      <w:r>
        <w:rPr>
          <w:rFonts w:hint="eastAsia"/>
          <w:u w:val="single"/>
        </w:rPr>
        <w:t xml:space="preserve"> </w:t>
      </w:r>
      <w:r>
        <w:rPr>
          <w:u w:val="single"/>
        </w:rPr>
        <w:t xml:space="preserve">                   </w:t>
      </w:r>
      <w:r>
        <w:rPr>
          <w:rFonts w:hint="eastAsia"/>
        </w:rPr>
        <w:t>。</w:t>
      </w:r>
    </w:p>
    <w:p w14:paraId="52A9FF15">
      <w:pPr>
        <w:tabs>
          <w:tab w:val="left" w:pos="4140"/>
        </w:tabs>
        <w:spacing w:line="400" w:lineRule="atLeast"/>
      </w:pPr>
      <w:r>
        <w:t>A.</w:t>
      </w:r>
      <w:r>
        <w:rPr>
          <w:rFonts w:hint="eastAsia"/>
        </w:rPr>
        <w:t xml:space="preserve">较强的政治性 </w:t>
      </w:r>
      <w:r>
        <w:t xml:space="preserve">                                   B</w:t>
      </w:r>
      <w:r>
        <w:rPr>
          <w:rFonts w:hint="eastAsia"/>
        </w:rPr>
        <w:t xml:space="preserve">.局部协调 </w:t>
      </w:r>
      <w:r>
        <w:t xml:space="preserve">                              C.</w:t>
      </w:r>
      <w:r>
        <w:rPr>
          <w:rFonts w:hint="eastAsia"/>
        </w:rPr>
        <w:t>运用权力系统推动政策实施协调</w:t>
      </w:r>
    </w:p>
    <w:p w14:paraId="79314B03">
      <w:pPr>
        <w:tabs>
          <w:tab w:val="left" w:pos="4140"/>
        </w:tabs>
        <w:spacing w:line="400" w:lineRule="atLeast"/>
      </w:pPr>
      <w:r>
        <w:t>D.</w:t>
      </w:r>
      <w:r>
        <w:rPr>
          <w:rFonts w:hint="eastAsia"/>
        </w:rPr>
        <w:t xml:space="preserve">对政策实施负有部分责任 </w:t>
      </w:r>
      <w:r>
        <w:t xml:space="preserve">               E.</w:t>
      </w:r>
      <w:r>
        <w:rPr>
          <w:rFonts w:hint="eastAsia"/>
        </w:rPr>
        <w:t>实务性</w:t>
      </w:r>
    </w:p>
    <w:p w14:paraId="198CDB36">
      <w:pPr>
        <w:tabs>
          <w:tab w:val="left" w:pos="3969"/>
        </w:tabs>
        <w:spacing w:line="400" w:lineRule="atLeast"/>
      </w:pPr>
      <w:r>
        <w:rPr>
          <w:szCs w:val="21"/>
        </w:rPr>
        <w:t>3.</w:t>
      </w:r>
      <w:r>
        <w:rPr>
          <w:rFonts w:hint="eastAsia"/>
        </w:rPr>
        <w:t xml:space="preserve"> 费德勒假设个人特征影响领导的有效性，由此区分两种领导者风格，包括</w:t>
      </w:r>
      <w:r>
        <w:rPr>
          <w:u w:val="single"/>
        </w:rPr>
        <w:t xml:space="preserve">                   </w:t>
      </w:r>
      <w:r>
        <w:rPr>
          <w:rFonts w:hint="eastAsia"/>
        </w:rPr>
        <w:t>。</w:t>
      </w:r>
    </w:p>
    <w:p w14:paraId="00F3825C">
      <w:pPr>
        <w:tabs>
          <w:tab w:val="left" w:pos="3969"/>
        </w:tabs>
        <w:spacing w:line="400" w:lineRule="atLeast"/>
      </w:pPr>
      <w:r>
        <w:rPr>
          <w:rFonts w:hint="eastAsia"/>
        </w:rPr>
        <w:t>A.关系导向型</w:t>
      </w:r>
      <w:r>
        <w:t xml:space="preserve">                                       </w:t>
      </w:r>
      <w:r>
        <w:rPr>
          <w:rFonts w:hint="eastAsia"/>
        </w:rPr>
        <w:t>B.专制-权威式</w:t>
      </w:r>
      <w:r>
        <w:rPr>
          <w:rFonts w:hint="eastAsia"/>
        </w:rPr>
        <w:tab/>
      </w:r>
      <w:r>
        <w:t xml:space="preserve">                   </w:t>
      </w:r>
      <w:r>
        <w:rPr>
          <w:rFonts w:hint="eastAsia"/>
        </w:rPr>
        <w:t>C.任务导向型</w:t>
      </w:r>
      <w:r>
        <w:tab/>
      </w:r>
    </w:p>
    <w:p w14:paraId="6BA2F72E">
      <w:pPr>
        <w:tabs>
          <w:tab w:val="left" w:pos="3969"/>
        </w:tabs>
        <w:spacing w:line="400" w:lineRule="atLeast"/>
      </w:pPr>
      <w:r>
        <w:rPr>
          <w:rFonts w:hint="eastAsia"/>
        </w:rPr>
        <w:t>D.开明-权威式</w:t>
      </w:r>
      <w:r>
        <w:t xml:space="preserve">                                      </w:t>
      </w:r>
      <w:r>
        <w:rPr>
          <w:rFonts w:hint="eastAsia"/>
        </w:rPr>
        <w:t>E.权威式</w:t>
      </w:r>
    </w:p>
    <w:p w14:paraId="26EE8E06">
      <w:pPr>
        <w:tabs>
          <w:tab w:val="left" w:pos="3060"/>
          <w:tab w:val="left" w:pos="5040"/>
        </w:tabs>
        <w:spacing w:line="400" w:lineRule="atLeast"/>
      </w:pPr>
      <w:r>
        <w:rPr>
          <w:szCs w:val="21"/>
        </w:rPr>
        <w:t>4.</w:t>
      </w:r>
      <w:r>
        <w:rPr>
          <w:rFonts w:hint="eastAsia"/>
        </w:rPr>
        <w:t xml:space="preserve"> 以冲突呈现的基本内容为依据，冲突可分为认识冲突、情感冲突、目标冲突、____和____。</w:t>
      </w:r>
    </w:p>
    <w:p w14:paraId="28CB46F6">
      <w:pPr>
        <w:tabs>
          <w:tab w:val="left" w:pos="3060"/>
          <w:tab w:val="left" w:pos="5040"/>
        </w:tabs>
        <w:spacing w:line="400" w:lineRule="atLeast"/>
      </w:pPr>
      <w:r>
        <w:rPr>
          <w:rFonts w:hint="eastAsia"/>
        </w:rPr>
        <w:t>A.利益冲突</w:t>
      </w:r>
      <w:r>
        <w:rPr>
          <w:rFonts w:hint="eastAsia"/>
        </w:rPr>
        <w:tab/>
      </w:r>
      <w:r>
        <w:t xml:space="preserve">     </w:t>
      </w:r>
      <w:r>
        <w:rPr>
          <w:rFonts w:hint="eastAsia"/>
        </w:rPr>
        <w:t>B.群体冲突</w:t>
      </w:r>
      <w:r>
        <w:rPr>
          <w:rFonts w:hint="eastAsia"/>
        </w:rPr>
        <w:tab/>
      </w:r>
      <w:r>
        <w:t xml:space="preserve">                   </w:t>
      </w:r>
      <w:r>
        <w:rPr>
          <w:rFonts w:hint="eastAsia"/>
        </w:rPr>
        <w:t>C.程序冲突</w:t>
      </w:r>
    </w:p>
    <w:p w14:paraId="196E097C">
      <w:pPr>
        <w:tabs>
          <w:tab w:val="left" w:pos="3060"/>
          <w:tab w:val="left" w:pos="5040"/>
        </w:tabs>
        <w:spacing w:line="400" w:lineRule="atLeast"/>
      </w:pPr>
      <w:r>
        <w:rPr>
          <w:rFonts w:hint="eastAsia"/>
        </w:rPr>
        <w:t>D.个人冲突</w:t>
      </w:r>
      <w:r>
        <w:rPr>
          <w:rFonts w:hint="eastAsia"/>
        </w:rPr>
        <w:tab/>
      </w:r>
      <w:r>
        <w:t xml:space="preserve">     </w:t>
      </w:r>
      <w:r>
        <w:rPr>
          <w:rFonts w:hint="eastAsia"/>
        </w:rPr>
        <w:t>E.组织冲突</w:t>
      </w:r>
    </w:p>
    <w:p w14:paraId="5D19DE06">
      <w:pPr>
        <w:tabs>
          <w:tab w:val="left" w:pos="4140"/>
        </w:tabs>
        <w:spacing w:line="400" w:lineRule="atLeast"/>
      </w:pPr>
      <w:r>
        <w:rPr>
          <w:szCs w:val="21"/>
        </w:rPr>
        <w:t>5.</w:t>
      </w:r>
      <w:r>
        <w:rPr>
          <w:rFonts w:hint="eastAsia"/>
        </w:rPr>
        <w:t xml:space="preserve"> 项目文本可以分为</w:t>
      </w:r>
      <w:r>
        <w:rPr>
          <w:u w:val="single"/>
        </w:rPr>
        <w:t xml:space="preserve">                   </w:t>
      </w:r>
      <w:r>
        <w:rPr>
          <w:rFonts w:hint="eastAsia"/>
        </w:rPr>
        <w:t>和</w:t>
      </w:r>
      <w:r>
        <w:rPr>
          <w:rFonts w:hint="eastAsia"/>
          <w:u w:val="single"/>
        </w:rPr>
        <w:t xml:space="preserve"> </w:t>
      </w:r>
      <w:r>
        <w:rPr>
          <w:u w:val="single"/>
        </w:rPr>
        <w:t xml:space="preserve">              </w:t>
      </w:r>
      <w:r>
        <w:rPr>
          <w:rFonts w:hint="eastAsia"/>
        </w:rPr>
        <w:t>两类。</w:t>
      </w:r>
    </w:p>
    <w:p w14:paraId="59E6B159">
      <w:pPr>
        <w:tabs>
          <w:tab w:val="left" w:pos="4140"/>
        </w:tabs>
        <w:spacing w:line="400" w:lineRule="atLeast"/>
      </w:pPr>
      <w:r>
        <w:rPr>
          <w:rFonts w:hint="eastAsia"/>
        </w:rPr>
        <w:t>A.批准文本</w:t>
      </w:r>
      <w:r>
        <w:t xml:space="preserve">                                           </w:t>
      </w:r>
      <w:r>
        <w:rPr>
          <w:rFonts w:hint="eastAsia"/>
        </w:rPr>
        <w:t xml:space="preserve">B.标准文本 </w:t>
      </w:r>
      <w:r>
        <w:t xml:space="preserve">                                 </w:t>
      </w:r>
      <w:r>
        <w:rPr>
          <w:rFonts w:hint="eastAsia"/>
        </w:rPr>
        <w:t>C.申请文本</w:t>
      </w:r>
      <w:r>
        <w:rPr>
          <w:rFonts w:hint="eastAsia"/>
        </w:rPr>
        <w:tab/>
      </w:r>
    </w:p>
    <w:p w14:paraId="366B0DE3">
      <w:pPr>
        <w:tabs>
          <w:tab w:val="left" w:pos="4140"/>
        </w:tabs>
        <w:spacing w:line="400" w:lineRule="atLeast"/>
        <w:rPr>
          <w:rFonts w:ascii="宋体" w:hAnsi="宋体"/>
          <w:sz w:val="24"/>
        </w:rPr>
      </w:pPr>
      <w:r>
        <w:rPr>
          <w:rFonts w:hint="eastAsia"/>
        </w:rPr>
        <w:t xml:space="preserve">D.合同文本 </w:t>
      </w:r>
      <w:r>
        <w:t xml:space="preserve">                                          </w:t>
      </w:r>
      <w:r>
        <w:rPr>
          <w:rFonts w:hint="eastAsia"/>
        </w:rPr>
        <w:t>E.协同文本</w:t>
      </w:r>
    </w:p>
    <w:p w14:paraId="751B0B15">
      <w:pPr>
        <w:rPr>
          <w:rFonts w:ascii="宋体" w:hAnsi="宋体"/>
          <w:sz w:val="24"/>
        </w:rPr>
      </w:pPr>
    </w:p>
    <w:p w14:paraId="2D93FAE6">
      <w:pPr>
        <w:tabs>
          <w:tab w:val="left" w:pos="3960"/>
        </w:tabs>
        <w:spacing w:line="360" w:lineRule="auto"/>
        <w:jc w:val="left"/>
        <w:rPr>
          <w:rFonts w:ascii="黑体" w:eastAsia="黑体"/>
          <w:sz w:val="24"/>
        </w:rPr>
      </w:pPr>
    </w:p>
    <w:p w14:paraId="5022715A">
      <w:pPr>
        <w:tabs>
          <w:tab w:val="left" w:pos="3960"/>
        </w:tabs>
        <w:spacing w:line="360" w:lineRule="auto"/>
        <w:jc w:val="left"/>
        <w:rPr>
          <w:rFonts w:ascii="黑体" w:eastAsia="黑体"/>
          <w:sz w:val="24"/>
        </w:rPr>
      </w:pPr>
    </w:p>
    <w:p w14:paraId="06FCC78C">
      <w:pPr>
        <w:tabs>
          <w:tab w:val="left" w:pos="3960"/>
        </w:tabs>
        <w:spacing w:line="360" w:lineRule="auto"/>
        <w:jc w:val="left"/>
        <w:rPr>
          <w:rFonts w:ascii="黑体" w:eastAsia="黑体"/>
          <w:sz w:val="24"/>
        </w:rPr>
      </w:pPr>
      <w:r>
        <w:rPr>
          <w:rFonts w:hint="eastAsia" w:ascii="黑体" w:eastAsia="黑体"/>
          <w:sz w:val="24"/>
        </w:rPr>
        <w:t>三、名词解释</w:t>
      </w:r>
    </w:p>
    <w:p w14:paraId="003E8A51">
      <w:pPr>
        <w:spacing w:line="400" w:lineRule="exact"/>
      </w:pPr>
      <w:bookmarkStart w:id="0" w:name="_Hlk57212554"/>
      <w:r>
        <w:t>1.</w:t>
      </w:r>
      <w:r>
        <w:rPr>
          <w:rFonts w:hint="eastAsia"/>
        </w:rPr>
        <w:t xml:space="preserve"> 社会服务机构 </w:t>
      </w:r>
    </w:p>
    <w:p w14:paraId="0134F0C2">
      <w:pPr>
        <w:spacing w:line="400" w:lineRule="exact"/>
      </w:pPr>
    </w:p>
    <w:p w14:paraId="44D7FDC1">
      <w:pPr>
        <w:spacing w:line="400" w:lineRule="exact"/>
      </w:pPr>
    </w:p>
    <w:p w14:paraId="324518B1">
      <w:pPr>
        <w:spacing w:line="400" w:lineRule="exact"/>
        <w:rPr>
          <w:rFonts w:hint="eastAsia"/>
        </w:rPr>
      </w:pPr>
    </w:p>
    <w:p w14:paraId="2BBF3BE2">
      <w:pPr>
        <w:tabs>
          <w:tab w:val="left" w:pos="3960"/>
        </w:tabs>
        <w:spacing w:line="400" w:lineRule="exact"/>
      </w:pPr>
      <w:r>
        <w:t>2.</w:t>
      </w:r>
      <w:r>
        <w:rPr>
          <w:rFonts w:hint="eastAsia"/>
        </w:rPr>
        <w:t xml:space="preserve"> 功能职权式组织结构 </w:t>
      </w:r>
    </w:p>
    <w:p w14:paraId="30659927">
      <w:pPr>
        <w:tabs>
          <w:tab w:val="left" w:pos="3960"/>
        </w:tabs>
        <w:spacing w:line="400" w:lineRule="exact"/>
      </w:pPr>
    </w:p>
    <w:p w14:paraId="6DD50450">
      <w:pPr>
        <w:tabs>
          <w:tab w:val="left" w:pos="3960"/>
        </w:tabs>
        <w:spacing w:line="400" w:lineRule="exact"/>
      </w:pPr>
    </w:p>
    <w:p w14:paraId="5241BC64">
      <w:pPr>
        <w:spacing w:line="360" w:lineRule="auto"/>
        <w:rPr>
          <w:rFonts w:hint="eastAsia"/>
          <w:szCs w:val="21"/>
        </w:rPr>
      </w:pPr>
      <w:r>
        <w:rPr>
          <w:szCs w:val="21"/>
        </w:rPr>
        <w:t>3</w:t>
      </w:r>
      <w:r>
        <w:rPr>
          <w:rFonts w:hint="eastAsia"/>
          <w:szCs w:val="21"/>
        </w:rPr>
        <w:t>、B</w:t>
      </w:r>
      <w:r>
        <w:rPr>
          <w:szCs w:val="21"/>
        </w:rPr>
        <w:t>CG</w:t>
      </w:r>
      <w:r>
        <w:rPr>
          <w:rFonts w:hint="eastAsia"/>
          <w:szCs w:val="21"/>
        </w:rPr>
        <w:t>矩阵之睡狗</w:t>
      </w:r>
    </w:p>
    <w:p w14:paraId="1502630E">
      <w:pPr>
        <w:spacing w:line="360" w:lineRule="auto"/>
        <w:rPr>
          <w:rFonts w:hint="eastAsia"/>
          <w:szCs w:val="21"/>
        </w:rPr>
      </w:pPr>
    </w:p>
    <w:p w14:paraId="444214A2">
      <w:pPr>
        <w:spacing w:line="360" w:lineRule="auto"/>
        <w:rPr>
          <w:rFonts w:hint="eastAsia"/>
          <w:szCs w:val="21"/>
        </w:rPr>
      </w:pPr>
    </w:p>
    <w:p w14:paraId="361E76D3">
      <w:pPr>
        <w:spacing w:line="360" w:lineRule="auto"/>
        <w:rPr>
          <w:rFonts w:hint="eastAsia"/>
          <w:szCs w:val="21"/>
        </w:rPr>
      </w:pPr>
      <w:r>
        <w:rPr>
          <w:rFonts w:hint="eastAsia"/>
          <w:szCs w:val="21"/>
        </w:rPr>
        <w:t xml:space="preserve"> </w:t>
      </w:r>
      <w:r>
        <w:rPr>
          <w:szCs w:val="21"/>
        </w:rPr>
        <w:t>4</w:t>
      </w:r>
      <w:r>
        <w:rPr>
          <w:rFonts w:hint="eastAsia"/>
          <w:szCs w:val="21"/>
        </w:rPr>
        <w:t>、名义小组法</w:t>
      </w:r>
    </w:p>
    <w:p w14:paraId="5453517F">
      <w:pPr>
        <w:spacing w:line="360" w:lineRule="auto"/>
        <w:rPr>
          <w:rFonts w:hint="eastAsia"/>
          <w:szCs w:val="21"/>
        </w:rPr>
      </w:pPr>
    </w:p>
    <w:p w14:paraId="1B6A683B">
      <w:pPr>
        <w:spacing w:line="360" w:lineRule="auto"/>
        <w:rPr>
          <w:rFonts w:hint="eastAsia"/>
          <w:szCs w:val="21"/>
        </w:rPr>
      </w:pPr>
    </w:p>
    <w:p w14:paraId="5C2D52E8">
      <w:pPr>
        <w:spacing w:line="360" w:lineRule="auto"/>
        <w:rPr>
          <w:szCs w:val="21"/>
        </w:rPr>
      </w:pPr>
      <w:r>
        <w:rPr>
          <w:rFonts w:hint="eastAsia"/>
          <w:szCs w:val="21"/>
        </w:rPr>
        <w:t xml:space="preserve"> </w:t>
      </w:r>
      <w:r>
        <w:rPr>
          <w:szCs w:val="21"/>
        </w:rPr>
        <w:t>5</w:t>
      </w:r>
      <w:r>
        <w:rPr>
          <w:rFonts w:hint="eastAsia"/>
          <w:szCs w:val="21"/>
        </w:rPr>
        <w:t>、塔西佗效应</w:t>
      </w:r>
    </w:p>
    <w:p w14:paraId="1477AAD1">
      <w:pPr>
        <w:spacing w:line="360" w:lineRule="auto"/>
        <w:rPr>
          <w:rFonts w:hint="eastAsia"/>
          <w:szCs w:val="21"/>
        </w:rPr>
      </w:pPr>
    </w:p>
    <w:p w14:paraId="7F92D2B5">
      <w:pPr>
        <w:spacing w:line="360" w:lineRule="auto"/>
        <w:rPr>
          <w:rFonts w:hint="eastAsia"/>
          <w:szCs w:val="21"/>
        </w:rPr>
      </w:pPr>
    </w:p>
    <w:p w14:paraId="3EAA7100">
      <w:pPr>
        <w:numPr>
          <w:ilvl w:val="0"/>
          <w:numId w:val="1"/>
        </w:numPr>
        <w:spacing w:line="360" w:lineRule="auto"/>
        <w:ind w:left="105" w:leftChars="0" w:firstLine="0" w:firstLineChars="0"/>
        <w:rPr>
          <w:rFonts w:hint="eastAsia"/>
          <w:szCs w:val="21"/>
        </w:rPr>
      </w:pPr>
      <w:r>
        <w:rPr>
          <w:rFonts w:hint="eastAsia"/>
          <w:szCs w:val="21"/>
        </w:rPr>
        <w:t>劣势-威胁组合模式</w:t>
      </w:r>
    </w:p>
    <w:p w14:paraId="7F5E716C">
      <w:pPr>
        <w:tabs>
          <w:tab w:val="left" w:pos="3960"/>
        </w:tabs>
        <w:spacing w:line="400" w:lineRule="exact"/>
        <w:rPr>
          <w:rFonts w:hint="eastAsia"/>
          <w:lang w:val="en-US" w:eastAsia="zh-CN"/>
        </w:rPr>
      </w:pPr>
    </w:p>
    <w:p w14:paraId="0A0F59AA">
      <w:pPr>
        <w:tabs>
          <w:tab w:val="left" w:pos="3960"/>
        </w:tabs>
        <w:spacing w:line="400" w:lineRule="exact"/>
        <w:rPr>
          <w:rFonts w:hint="eastAsia"/>
          <w:lang w:val="en-US" w:eastAsia="zh-CN"/>
        </w:rPr>
      </w:pPr>
    </w:p>
    <w:p w14:paraId="7BF1DA0D">
      <w:pPr>
        <w:tabs>
          <w:tab w:val="left" w:pos="3960"/>
        </w:tabs>
        <w:spacing w:line="400" w:lineRule="exact"/>
      </w:pPr>
      <w:r>
        <w:rPr>
          <w:rFonts w:hint="eastAsia"/>
          <w:lang w:val="en-US" w:eastAsia="zh-CN"/>
        </w:rPr>
        <w:t>7、</w:t>
      </w:r>
      <w:r>
        <w:t>社会行政控制</w:t>
      </w:r>
      <w:r>
        <w:rPr>
          <w:rFonts w:hint="eastAsia"/>
        </w:rPr>
        <w:t xml:space="preserve"> </w:t>
      </w:r>
    </w:p>
    <w:p w14:paraId="5CA36165">
      <w:pPr>
        <w:spacing w:line="360" w:lineRule="auto"/>
        <w:rPr>
          <w:rFonts w:hint="eastAsia"/>
          <w:szCs w:val="21"/>
        </w:rPr>
      </w:pPr>
    </w:p>
    <w:p w14:paraId="02DC42AD">
      <w:pPr>
        <w:spacing w:line="360" w:lineRule="auto"/>
        <w:rPr>
          <w:rFonts w:hint="eastAsia"/>
          <w:szCs w:val="21"/>
        </w:rPr>
      </w:pPr>
    </w:p>
    <w:p w14:paraId="614A69B7">
      <w:pPr>
        <w:tabs>
          <w:tab w:val="left" w:pos="3960"/>
        </w:tabs>
        <w:spacing w:line="400" w:lineRule="exact"/>
      </w:pPr>
    </w:p>
    <w:bookmarkEnd w:id="0"/>
    <w:p w14:paraId="46DB2A16">
      <w:pPr>
        <w:tabs>
          <w:tab w:val="left" w:pos="3960"/>
        </w:tabs>
        <w:spacing w:line="360" w:lineRule="auto"/>
        <w:jc w:val="left"/>
      </w:pPr>
      <w:r>
        <w:rPr>
          <w:rFonts w:ascii="黑体" w:eastAsia="黑体"/>
          <w:sz w:val="24"/>
        </w:rPr>
        <w:t>四、简答题</w:t>
      </w:r>
    </w:p>
    <w:p w14:paraId="19BECD61">
      <w:pPr>
        <w:spacing w:line="400" w:lineRule="atLeast"/>
        <w:rPr>
          <w:rFonts w:hint="eastAsia"/>
        </w:rPr>
      </w:pPr>
      <w:bookmarkStart w:id="1" w:name="_Hlk57212813"/>
      <w:r>
        <w:t>1.</w:t>
      </w:r>
      <w:bookmarkStart w:id="2" w:name="_Hlk57233337"/>
      <w:r>
        <w:rPr>
          <w:rFonts w:hint="eastAsia"/>
        </w:rPr>
        <w:t>宏观社会行政与微观社会行政的关系</w:t>
      </w:r>
      <w:bookmarkEnd w:id="2"/>
      <w:r>
        <w:rPr>
          <w:rFonts w:hint="eastAsia"/>
        </w:rPr>
        <w:t>。</w:t>
      </w:r>
    </w:p>
    <w:p w14:paraId="7366D5E8">
      <w:pPr>
        <w:spacing w:line="400" w:lineRule="atLeast"/>
        <w:rPr>
          <w:rFonts w:hint="eastAsia"/>
        </w:rPr>
      </w:pPr>
    </w:p>
    <w:p w14:paraId="06FA5533">
      <w:pPr>
        <w:spacing w:line="400" w:lineRule="atLeast"/>
      </w:pPr>
    </w:p>
    <w:p w14:paraId="769A2AB4">
      <w:pPr>
        <w:numPr>
          <w:ilvl w:val="0"/>
          <w:numId w:val="2"/>
        </w:numPr>
        <w:spacing w:line="400" w:lineRule="atLeast"/>
        <w:rPr>
          <w:rFonts w:hint="eastAsia"/>
        </w:rPr>
      </w:pPr>
      <w:r>
        <w:rPr>
          <w:rFonts w:hint="eastAsia"/>
        </w:rPr>
        <w:t>社会行政体制的基本架构。</w:t>
      </w:r>
    </w:p>
    <w:p w14:paraId="33C74480">
      <w:pPr>
        <w:numPr>
          <w:numId w:val="0"/>
        </w:numPr>
        <w:spacing w:line="400" w:lineRule="atLeast"/>
        <w:rPr>
          <w:rFonts w:hint="eastAsia"/>
        </w:rPr>
      </w:pPr>
    </w:p>
    <w:p w14:paraId="2B33A46B">
      <w:pPr>
        <w:spacing w:line="400" w:lineRule="atLeast"/>
      </w:pPr>
    </w:p>
    <w:p w14:paraId="71805DC2">
      <w:pPr>
        <w:spacing w:line="400" w:lineRule="atLeast"/>
      </w:pPr>
    </w:p>
    <w:p w14:paraId="0347AF63">
      <w:pPr>
        <w:tabs>
          <w:tab w:val="left" w:pos="3960"/>
        </w:tabs>
        <w:spacing w:line="360" w:lineRule="auto"/>
        <w:jc w:val="left"/>
      </w:pPr>
      <w:r>
        <w:rPr>
          <w:rFonts w:hint="eastAsia"/>
        </w:rPr>
        <w:t>3.简述社会服务机构的经费来源。</w:t>
      </w:r>
    </w:p>
    <w:p w14:paraId="24AFA2DA">
      <w:pPr>
        <w:tabs>
          <w:tab w:val="left" w:pos="3960"/>
        </w:tabs>
        <w:spacing w:line="360" w:lineRule="auto"/>
        <w:jc w:val="left"/>
      </w:pPr>
    </w:p>
    <w:p w14:paraId="17775545">
      <w:pPr>
        <w:spacing w:line="360" w:lineRule="auto"/>
        <w:rPr>
          <w:szCs w:val="21"/>
        </w:rPr>
      </w:pPr>
    </w:p>
    <w:p w14:paraId="53237E4A">
      <w:pPr>
        <w:spacing w:line="360" w:lineRule="auto"/>
        <w:rPr>
          <w:szCs w:val="21"/>
        </w:rPr>
      </w:pPr>
    </w:p>
    <w:p w14:paraId="6BCC2F20">
      <w:pPr>
        <w:spacing w:line="360" w:lineRule="auto"/>
        <w:rPr>
          <w:rFonts w:hint="eastAsia"/>
          <w:szCs w:val="21"/>
        </w:rPr>
      </w:pPr>
      <w:r>
        <w:rPr>
          <w:szCs w:val="21"/>
        </w:rPr>
        <w:t>4</w:t>
      </w:r>
      <w:r>
        <w:rPr>
          <w:rFonts w:hint="eastAsia"/>
          <w:szCs w:val="21"/>
        </w:rPr>
        <w:t>、什么是社会工作行政，它的主体有哪些？</w:t>
      </w:r>
    </w:p>
    <w:p w14:paraId="56FA5999">
      <w:pPr>
        <w:spacing w:line="360" w:lineRule="auto"/>
        <w:rPr>
          <w:szCs w:val="21"/>
        </w:rPr>
      </w:pPr>
    </w:p>
    <w:p w14:paraId="092D7FA6">
      <w:pPr>
        <w:spacing w:line="360" w:lineRule="auto"/>
        <w:rPr>
          <w:rFonts w:hint="eastAsia"/>
          <w:szCs w:val="21"/>
        </w:rPr>
      </w:pPr>
    </w:p>
    <w:p w14:paraId="3186BF06">
      <w:pPr>
        <w:spacing w:line="360" w:lineRule="auto"/>
        <w:rPr>
          <w:rFonts w:hint="eastAsia"/>
          <w:szCs w:val="21"/>
        </w:rPr>
      </w:pPr>
    </w:p>
    <w:p w14:paraId="20E17C22">
      <w:pPr>
        <w:numPr>
          <w:ilvl w:val="0"/>
          <w:numId w:val="0"/>
        </w:numPr>
        <w:spacing w:line="360" w:lineRule="auto"/>
        <w:rPr>
          <w:rFonts w:hint="eastAsia"/>
          <w:szCs w:val="21"/>
        </w:rPr>
      </w:pPr>
      <w:r>
        <w:rPr>
          <w:rFonts w:hint="eastAsia" w:ascii="Times New Roman" w:hAnsi="Times New Roman" w:eastAsia="宋体" w:cs="Times New Roman"/>
          <w:kern w:val="2"/>
          <w:sz w:val="21"/>
          <w:szCs w:val="21"/>
          <w:lang w:val="en-US" w:eastAsia="zh-CN" w:bidi="ar-SA"/>
        </w:rPr>
        <w:t>5、</w:t>
      </w:r>
      <w:r>
        <w:rPr>
          <w:rFonts w:hint="eastAsia"/>
          <w:szCs w:val="21"/>
        </w:rPr>
        <w:t>斯基德莫尔将组织的基本结构要素划分为哪些方面？</w:t>
      </w:r>
    </w:p>
    <w:p w14:paraId="11BAFCD6">
      <w:pPr>
        <w:widowControl w:val="0"/>
        <w:numPr>
          <w:numId w:val="0"/>
        </w:numPr>
        <w:spacing w:after="0" w:line="360" w:lineRule="auto"/>
        <w:jc w:val="both"/>
        <w:rPr>
          <w:rFonts w:hint="eastAsia"/>
          <w:szCs w:val="21"/>
        </w:rPr>
      </w:pPr>
    </w:p>
    <w:p w14:paraId="57E4E724">
      <w:pPr>
        <w:widowControl w:val="0"/>
        <w:numPr>
          <w:numId w:val="0"/>
        </w:numPr>
        <w:spacing w:after="0" w:line="360" w:lineRule="auto"/>
        <w:jc w:val="both"/>
        <w:rPr>
          <w:rFonts w:hint="eastAsia"/>
          <w:szCs w:val="21"/>
        </w:rPr>
      </w:pPr>
    </w:p>
    <w:p w14:paraId="0563F7D3">
      <w:pPr>
        <w:spacing w:line="360" w:lineRule="auto"/>
        <w:rPr>
          <w:szCs w:val="21"/>
        </w:rPr>
      </w:pPr>
    </w:p>
    <w:p w14:paraId="622F25A3">
      <w:pPr>
        <w:spacing w:line="360" w:lineRule="auto"/>
        <w:rPr>
          <w:rFonts w:hint="eastAsia"/>
          <w:szCs w:val="21"/>
        </w:rPr>
      </w:pPr>
      <w:r>
        <w:rPr>
          <w:szCs w:val="21"/>
        </w:rPr>
        <w:t>6</w:t>
      </w:r>
      <w:r>
        <w:rPr>
          <w:rFonts w:hint="eastAsia"/>
          <w:szCs w:val="21"/>
        </w:rPr>
        <w:t>、什么是一般环境分析？</w:t>
      </w:r>
    </w:p>
    <w:p w14:paraId="6169E377">
      <w:pPr>
        <w:spacing w:line="360" w:lineRule="auto"/>
        <w:rPr>
          <w:szCs w:val="21"/>
        </w:rPr>
      </w:pPr>
    </w:p>
    <w:p w14:paraId="4F8A82EB">
      <w:pPr>
        <w:spacing w:line="360" w:lineRule="auto"/>
        <w:rPr>
          <w:rFonts w:hint="eastAsia"/>
          <w:szCs w:val="21"/>
        </w:rPr>
      </w:pPr>
    </w:p>
    <w:p w14:paraId="44C3162E">
      <w:pPr>
        <w:numPr>
          <w:ilvl w:val="0"/>
          <w:numId w:val="0"/>
        </w:numPr>
        <w:spacing w:line="360" w:lineRule="auto"/>
        <w:ind w:left="0" w:leftChars="0" w:firstLine="0" w:firstLineChars="0"/>
        <w:rPr>
          <w:rFonts w:hint="eastAsia"/>
          <w:szCs w:val="21"/>
        </w:rPr>
      </w:pPr>
      <w:r>
        <w:rPr>
          <w:rFonts w:hint="eastAsia"/>
          <w:szCs w:val="21"/>
          <w:lang w:val="en-US" w:eastAsia="zh-CN"/>
        </w:rPr>
        <w:t>7、</w:t>
      </w:r>
      <w:r>
        <w:rPr>
          <w:rFonts w:hint="eastAsia"/>
          <w:szCs w:val="21"/>
        </w:rPr>
        <w:t>社会服务机构领导者的特征有哪些？</w:t>
      </w:r>
    </w:p>
    <w:p w14:paraId="2794D563">
      <w:pPr>
        <w:widowControl w:val="0"/>
        <w:numPr>
          <w:numId w:val="0"/>
        </w:numPr>
        <w:spacing w:after="0" w:line="360" w:lineRule="auto"/>
        <w:jc w:val="both"/>
        <w:rPr>
          <w:rFonts w:hint="eastAsia"/>
          <w:szCs w:val="21"/>
        </w:rPr>
      </w:pPr>
    </w:p>
    <w:p w14:paraId="14A89EB1">
      <w:pPr>
        <w:widowControl w:val="0"/>
        <w:numPr>
          <w:numId w:val="0"/>
        </w:numPr>
        <w:spacing w:after="0" w:line="360" w:lineRule="auto"/>
        <w:jc w:val="both"/>
        <w:rPr>
          <w:rFonts w:hint="eastAsia"/>
          <w:szCs w:val="21"/>
        </w:rPr>
      </w:pPr>
    </w:p>
    <w:p w14:paraId="03E826B1">
      <w:pPr>
        <w:widowControl w:val="0"/>
        <w:numPr>
          <w:numId w:val="0"/>
        </w:numPr>
        <w:spacing w:after="0" w:line="360" w:lineRule="auto"/>
        <w:jc w:val="both"/>
        <w:rPr>
          <w:rFonts w:hint="eastAsia"/>
          <w:szCs w:val="21"/>
        </w:rPr>
      </w:pPr>
    </w:p>
    <w:bookmarkEnd w:id="1"/>
    <w:p w14:paraId="719FDF26">
      <w:pPr>
        <w:tabs>
          <w:tab w:val="left" w:pos="3960"/>
        </w:tabs>
        <w:spacing w:line="360" w:lineRule="auto"/>
        <w:jc w:val="left"/>
        <w:rPr>
          <w:rFonts w:ascii="黑体" w:eastAsia="黑体"/>
          <w:color w:val="000000"/>
          <w:sz w:val="24"/>
        </w:rPr>
      </w:pPr>
      <w:r>
        <w:rPr>
          <w:rFonts w:ascii="黑体" w:eastAsia="黑体"/>
          <w:color w:val="000000"/>
          <w:sz w:val="24"/>
        </w:rPr>
        <w:t>五、论述题</w:t>
      </w:r>
    </w:p>
    <w:p w14:paraId="3600BB27">
      <w:pPr>
        <w:spacing w:line="400" w:lineRule="exact"/>
      </w:pPr>
      <w:bookmarkStart w:id="3" w:name="_Hlk57213101"/>
      <w:r>
        <w:t>1.</w:t>
      </w:r>
      <w:r>
        <w:rPr>
          <w:rFonts w:hint="eastAsia"/>
        </w:rPr>
        <w:t xml:space="preserve"> 督导制是社会服务机构中比较特别的人事管理方式，试论述督导的形式与方法。</w:t>
      </w:r>
    </w:p>
    <w:p w14:paraId="52E6CEE5">
      <w:pPr>
        <w:spacing w:line="400" w:lineRule="exact"/>
      </w:pPr>
    </w:p>
    <w:p w14:paraId="2BAF5845">
      <w:pPr>
        <w:spacing w:line="400" w:lineRule="exact"/>
      </w:pPr>
    </w:p>
    <w:p w14:paraId="481BCF19">
      <w:pPr>
        <w:spacing w:line="400" w:lineRule="exact"/>
      </w:pPr>
    </w:p>
    <w:p w14:paraId="1C6114DB">
      <w:pPr>
        <w:spacing w:line="400" w:lineRule="exact"/>
      </w:pPr>
    </w:p>
    <w:p w14:paraId="687C5D87">
      <w:pPr>
        <w:spacing w:line="400" w:lineRule="exact"/>
      </w:pPr>
    </w:p>
    <w:p w14:paraId="2DB308D2">
      <w:pPr>
        <w:spacing w:line="400" w:lineRule="exact"/>
        <w:rPr>
          <w:rFonts w:hint="eastAsia"/>
        </w:rPr>
      </w:pPr>
    </w:p>
    <w:p w14:paraId="59ED2DD2">
      <w:pPr>
        <w:spacing w:line="360" w:lineRule="auto"/>
        <w:rPr>
          <w:rFonts w:hint="eastAsia"/>
          <w:szCs w:val="21"/>
        </w:rPr>
      </w:pPr>
      <w:r>
        <w:rPr>
          <w:szCs w:val="21"/>
        </w:rPr>
        <w:t>2</w:t>
      </w:r>
      <w:r>
        <w:rPr>
          <w:rFonts w:hint="eastAsia"/>
          <w:szCs w:val="21"/>
        </w:rPr>
        <w:t>、沟通是社会服务机构得以运行的主要管理过程，请自取两类标准对沟通进行分类并对不同类型进行阐释；阐释社会服务机构内部沟通的内涵，并说明疏通内部沟通渠道的主要措施。</w:t>
      </w:r>
    </w:p>
    <w:p w14:paraId="7B03BA56">
      <w:pPr>
        <w:spacing w:line="360" w:lineRule="auto"/>
        <w:rPr>
          <w:rFonts w:hint="eastAsia"/>
          <w:szCs w:val="21"/>
        </w:rPr>
      </w:pPr>
    </w:p>
    <w:p w14:paraId="59106868">
      <w:pPr>
        <w:spacing w:line="360" w:lineRule="auto"/>
        <w:rPr>
          <w:rFonts w:hint="eastAsia"/>
          <w:szCs w:val="21"/>
        </w:rPr>
      </w:pPr>
    </w:p>
    <w:p w14:paraId="0F7E35B9">
      <w:pPr>
        <w:spacing w:line="360" w:lineRule="auto"/>
        <w:rPr>
          <w:szCs w:val="21"/>
        </w:rPr>
      </w:pPr>
    </w:p>
    <w:p w14:paraId="65823EA9">
      <w:pPr>
        <w:spacing w:line="360" w:lineRule="auto"/>
        <w:rPr>
          <w:rFonts w:hint="eastAsia"/>
          <w:szCs w:val="21"/>
        </w:rPr>
      </w:pPr>
      <w:r>
        <w:rPr>
          <w:rFonts w:hint="eastAsia"/>
          <w:szCs w:val="21"/>
        </w:rPr>
        <w:t xml:space="preserve">  </w:t>
      </w:r>
      <w:r>
        <w:rPr>
          <w:szCs w:val="21"/>
        </w:rPr>
        <w:t>3</w:t>
      </w:r>
      <w:r>
        <w:rPr>
          <w:rFonts w:hint="eastAsia"/>
          <w:szCs w:val="21"/>
        </w:rPr>
        <w:t>、相较于一般项目，社会服务服务项目有哪些特点？社会服务项目管理包涵哪几个主要方面，请分别阐释其内涵或主要方法。</w:t>
      </w:r>
    </w:p>
    <w:p w14:paraId="50AAD447">
      <w:pPr>
        <w:spacing w:line="360" w:lineRule="auto"/>
        <w:rPr>
          <w:rFonts w:hint="eastAsia"/>
          <w:szCs w:val="21"/>
        </w:rPr>
      </w:pPr>
    </w:p>
    <w:p w14:paraId="449E7D70">
      <w:pPr>
        <w:spacing w:line="360" w:lineRule="auto"/>
        <w:rPr>
          <w:rFonts w:hint="eastAsia"/>
          <w:szCs w:val="21"/>
        </w:rPr>
      </w:pPr>
    </w:p>
    <w:p w14:paraId="0F3EFCC5">
      <w:pPr>
        <w:spacing w:line="360" w:lineRule="auto"/>
        <w:rPr>
          <w:rFonts w:hint="eastAsia"/>
          <w:szCs w:val="21"/>
        </w:rPr>
      </w:pPr>
    </w:p>
    <w:p w14:paraId="022D870C">
      <w:pPr>
        <w:spacing w:line="360" w:lineRule="auto"/>
        <w:rPr>
          <w:rFonts w:hint="eastAsia"/>
          <w:szCs w:val="21"/>
        </w:rPr>
      </w:pPr>
    </w:p>
    <w:p w14:paraId="52EA39D3">
      <w:pPr>
        <w:spacing w:line="400" w:lineRule="exact"/>
      </w:pPr>
    </w:p>
    <w:p w14:paraId="204F953E">
      <w:pPr>
        <w:spacing w:line="400" w:lineRule="exact"/>
      </w:pPr>
    </w:p>
    <w:bookmarkEnd w:id="3"/>
    <w:p w14:paraId="5F46A0DA">
      <w:pPr>
        <w:rPr>
          <w:rFonts w:ascii="宋体" w:hAnsi="宋体"/>
          <w:sz w:val="24"/>
        </w:rPr>
      </w:pPr>
      <w:r>
        <w:rPr>
          <w:rFonts w:ascii="宋体" w:hAnsi="宋体"/>
          <w:sz w:val="24"/>
        </w:rPr>
        <w:t xml:space="preserve">        </w:t>
      </w:r>
      <w:r>
        <w:rPr>
          <w:rFonts w:ascii="宋体" w:hAnsi="宋体"/>
          <w:b/>
          <w:bCs/>
          <w:sz w:val="32"/>
          <w:szCs w:val="32"/>
        </w:rPr>
        <w:t xml:space="preserve"> </w:t>
      </w:r>
      <w:r>
        <w:rPr>
          <w:rFonts w:hint="eastAsia" w:ascii="宋体" w:hAnsi="宋体"/>
          <w:b/>
          <w:bCs/>
          <w:sz w:val="32"/>
          <w:szCs w:val="32"/>
        </w:rPr>
        <w:t>答案</w:t>
      </w:r>
    </w:p>
    <w:p w14:paraId="3395AA35">
      <w:pPr>
        <w:spacing w:line="360" w:lineRule="auto"/>
        <w:jc w:val="left"/>
        <w:rPr>
          <w:rFonts w:ascii="黑体" w:eastAsia="黑体"/>
          <w:sz w:val="22"/>
          <w:szCs w:val="22"/>
        </w:rPr>
      </w:pPr>
    </w:p>
    <w:p w14:paraId="0FAF8A06">
      <w:pPr>
        <w:spacing w:line="360" w:lineRule="auto"/>
        <w:jc w:val="left"/>
        <w:rPr>
          <w:rFonts w:ascii="黑体" w:eastAsia="黑体"/>
          <w:sz w:val="22"/>
          <w:szCs w:val="22"/>
        </w:rPr>
      </w:pPr>
      <w:r>
        <w:rPr>
          <w:rFonts w:hint="eastAsia" w:ascii="黑体" w:eastAsia="黑体"/>
          <w:sz w:val="22"/>
          <w:szCs w:val="22"/>
        </w:rPr>
        <w:t>一、单项选择题</w:t>
      </w:r>
    </w:p>
    <w:p w14:paraId="5C4EC8B1">
      <w:pPr>
        <w:spacing w:line="360" w:lineRule="auto"/>
        <w:jc w:val="left"/>
        <w:rPr>
          <w:rFonts w:ascii="黑体" w:eastAsia="黑体"/>
          <w:sz w:val="22"/>
          <w:szCs w:val="22"/>
        </w:rPr>
      </w:pPr>
      <w:r>
        <w:rPr>
          <w:rFonts w:ascii="黑体" w:eastAsia="黑体"/>
          <w:sz w:val="22"/>
          <w:szCs w:val="22"/>
        </w:rPr>
        <w:t xml:space="preserve">   </w:t>
      </w:r>
    </w:p>
    <w:p w14:paraId="55761733">
      <w:r>
        <w:t xml:space="preserve">    1.B       2. C      3.B     4.A       5.A       6.C     7.C     8.C     9.A     10.A  </w:t>
      </w:r>
    </w:p>
    <w:p w14:paraId="2E64E4C2"/>
    <w:p w14:paraId="6FA8A929"/>
    <w:p w14:paraId="346E7D0F">
      <w:pPr>
        <w:tabs>
          <w:tab w:val="left" w:pos="3960"/>
        </w:tabs>
        <w:spacing w:line="360" w:lineRule="auto"/>
        <w:jc w:val="left"/>
        <w:rPr>
          <w:rFonts w:ascii="黑体" w:eastAsia="黑体"/>
          <w:sz w:val="22"/>
          <w:szCs w:val="22"/>
        </w:rPr>
      </w:pPr>
      <w:r>
        <w:rPr>
          <w:rFonts w:hint="eastAsia" w:ascii="黑体" w:eastAsia="黑体"/>
          <w:sz w:val="22"/>
          <w:szCs w:val="22"/>
        </w:rPr>
        <w:t>二、多项选择题</w:t>
      </w:r>
    </w:p>
    <w:p w14:paraId="0DC08956">
      <w:pPr>
        <w:tabs>
          <w:tab w:val="left" w:pos="3960"/>
        </w:tabs>
        <w:spacing w:line="360" w:lineRule="auto"/>
        <w:jc w:val="left"/>
        <w:rPr>
          <w:rFonts w:ascii="黑体" w:eastAsia="黑体"/>
          <w:sz w:val="22"/>
          <w:szCs w:val="22"/>
        </w:rPr>
      </w:pPr>
      <w:r>
        <w:rPr>
          <w:rFonts w:hint="eastAsia" w:ascii="黑体" w:eastAsia="黑体"/>
          <w:sz w:val="22"/>
          <w:szCs w:val="22"/>
        </w:rPr>
        <w:t xml:space="preserve"> </w:t>
      </w:r>
      <w:r>
        <w:rPr>
          <w:rFonts w:ascii="黑体" w:eastAsia="黑体"/>
          <w:sz w:val="22"/>
          <w:szCs w:val="22"/>
        </w:rPr>
        <w:t xml:space="preserve">    </w:t>
      </w:r>
    </w:p>
    <w:p w14:paraId="2E615666">
      <w:r>
        <w:t>1.ABC         2.BDE              3.AC                   4.AC                  5.CD</w:t>
      </w:r>
    </w:p>
    <w:p w14:paraId="673C5CB2"/>
    <w:p w14:paraId="11BD0A1C">
      <w:pPr>
        <w:tabs>
          <w:tab w:val="left" w:pos="3960"/>
        </w:tabs>
        <w:spacing w:line="360" w:lineRule="auto"/>
        <w:jc w:val="left"/>
        <w:rPr>
          <w:rFonts w:ascii="黑体" w:eastAsia="黑体"/>
          <w:sz w:val="24"/>
        </w:rPr>
      </w:pPr>
      <w:r>
        <w:rPr>
          <w:rFonts w:hint="eastAsia" w:ascii="黑体" w:eastAsia="黑体"/>
          <w:sz w:val="24"/>
        </w:rPr>
        <w:t>三、名词解释</w:t>
      </w:r>
    </w:p>
    <w:p w14:paraId="4BAD5E49">
      <w:pPr>
        <w:spacing w:line="400" w:lineRule="exact"/>
      </w:pPr>
      <w:r>
        <w:t>1.</w:t>
      </w:r>
      <w:r>
        <w:rPr>
          <w:rFonts w:hint="eastAsia"/>
        </w:rPr>
        <w:t xml:space="preserve"> 社会服务机构: 是指由国家、社会团体或个人举办的，通过社会福利从业人员，如社会工作者、社会福利工作员、家务助理员、其他支援工作人员等，为特定的、有需要的服务对象提供专业服务的非赢利组织。   </w:t>
      </w:r>
    </w:p>
    <w:p w14:paraId="4B9ADF0E">
      <w:pPr>
        <w:tabs>
          <w:tab w:val="left" w:pos="3960"/>
        </w:tabs>
        <w:spacing w:line="400" w:lineRule="exact"/>
      </w:pPr>
      <w:r>
        <w:t>2.</w:t>
      </w:r>
      <w:r>
        <w:rPr>
          <w:rFonts w:hint="eastAsia"/>
        </w:rPr>
        <w:t xml:space="preserve"> 功能职权式组织结构 </w:t>
      </w:r>
      <w:r>
        <w:t>:</w:t>
      </w:r>
      <w:r>
        <w:rPr>
          <w:rFonts w:hint="eastAsia"/>
        </w:rPr>
        <w:t>幕僚部门在特定工作范围内，可以直接对其他管理人员下达命令，幕僚在此结构的组织中有相当大的权力，主要是为了让最佳专家涉足一项问题或任务。</w:t>
      </w:r>
    </w:p>
    <w:p w14:paraId="39F4157A">
      <w:pPr>
        <w:spacing w:line="360" w:lineRule="auto"/>
        <w:rPr>
          <w:sz w:val="24"/>
        </w:rPr>
      </w:pPr>
      <w:r>
        <w:rPr>
          <w:sz w:val="24"/>
        </w:rPr>
        <w:t>3</w:t>
      </w:r>
      <w:r>
        <w:rPr>
          <w:rFonts w:hint="eastAsia"/>
          <w:sz w:val="24"/>
        </w:rPr>
        <w:t>、</w:t>
      </w:r>
      <w:r>
        <w:rPr>
          <w:sz w:val="24"/>
        </w:rPr>
        <w:t>BCG</w:t>
      </w:r>
      <w:r>
        <w:rPr>
          <w:rFonts w:hint="eastAsia"/>
          <w:sz w:val="24"/>
        </w:rPr>
        <w:t>矩阵之睡狗</w:t>
      </w:r>
    </w:p>
    <w:p w14:paraId="63E8C15C">
      <w:pPr>
        <w:spacing w:line="360" w:lineRule="auto"/>
        <w:rPr>
          <w:sz w:val="24"/>
        </w:rPr>
      </w:pPr>
      <w:r>
        <w:rPr>
          <w:rFonts w:hint="eastAsia"/>
          <w:sz w:val="24"/>
        </w:rPr>
        <w:t>业务可控性低且利益相关者不支持，一般机构不予考虑。</w:t>
      </w:r>
    </w:p>
    <w:p w14:paraId="734ED0AB">
      <w:pPr>
        <w:spacing w:line="360" w:lineRule="auto"/>
        <w:rPr>
          <w:sz w:val="24"/>
        </w:rPr>
      </w:pPr>
      <w:r>
        <w:rPr>
          <w:sz w:val="24"/>
        </w:rPr>
        <w:t>4</w:t>
      </w:r>
      <w:r>
        <w:rPr>
          <w:rFonts w:hint="eastAsia"/>
          <w:sz w:val="24"/>
        </w:rPr>
        <w:t>、名义小组法</w:t>
      </w:r>
    </w:p>
    <w:p w14:paraId="31A81FB1">
      <w:pPr>
        <w:spacing w:line="360" w:lineRule="auto"/>
        <w:rPr>
          <w:sz w:val="24"/>
        </w:rPr>
      </w:pPr>
      <w:r>
        <w:rPr>
          <w:rFonts w:hint="eastAsia"/>
          <w:sz w:val="24"/>
        </w:rPr>
        <w:t>以小组的名义进行多人决策，而不是正式成立实质小组，突出背靠背式的独立思考。</w:t>
      </w:r>
    </w:p>
    <w:p w14:paraId="19D48E9D">
      <w:pPr>
        <w:spacing w:line="360" w:lineRule="auto"/>
        <w:rPr>
          <w:sz w:val="24"/>
        </w:rPr>
      </w:pPr>
      <w:r>
        <w:rPr>
          <w:sz w:val="24"/>
        </w:rPr>
        <w:t xml:space="preserve"> 5</w:t>
      </w:r>
      <w:r>
        <w:rPr>
          <w:rFonts w:hint="eastAsia"/>
          <w:sz w:val="24"/>
        </w:rPr>
        <w:t>、塔西佗效应</w:t>
      </w:r>
    </w:p>
    <w:p w14:paraId="0A6FD130">
      <w:pPr>
        <w:spacing w:line="360" w:lineRule="auto"/>
        <w:rPr>
          <w:sz w:val="24"/>
        </w:rPr>
      </w:pPr>
      <w:r>
        <w:rPr>
          <w:rFonts w:hint="eastAsia"/>
          <w:sz w:val="24"/>
        </w:rPr>
        <w:t>塔西佗是古罗马政治家，他指出当一个政府不受欢迎的时候，好的政策与坏的政策都会得罪人民</w:t>
      </w:r>
    </w:p>
    <w:p w14:paraId="7EB8E218">
      <w:pPr>
        <w:spacing w:line="360" w:lineRule="auto"/>
        <w:rPr>
          <w:sz w:val="24"/>
        </w:rPr>
      </w:pPr>
      <w:r>
        <w:rPr>
          <w:sz w:val="24"/>
        </w:rPr>
        <w:t xml:space="preserve"> 6</w:t>
      </w:r>
      <w:r>
        <w:rPr>
          <w:rFonts w:hint="eastAsia"/>
          <w:sz w:val="24"/>
        </w:rPr>
        <w:t>、劣势</w:t>
      </w:r>
      <w:r>
        <w:rPr>
          <w:sz w:val="24"/>
        </w:rPr>
        <w:t>-</w:t>
      </w:r>
      <w:r>
        <w:rPr>
          <w:rFonts w:hint="eastAsia"/>
          <w:sz w:val="24"/>
        </w:rPr>
        <w:t>威胁组合模式</w:t>
      </w:r>
    </w:p>
    <w:p w14:paraId="15C6B3C0">
      <w:pPr>
        <w:spacing w:line="360" w:lineRule="auto"/>
        <w:rPr>
          <w:rFonts w:hint="eastAsia"/>
          <w:sz w:val="24"/>
        </w:rPr>
      </w:pPr>
      <w:r>
        <w:rPr>
          <w:sz w:val="24"/>
        </w:rPr>
        <w:t>SWOT</w:t>
      </w:r>
      <w:r>
        <w:rPr>
          <w:rFonts w:hint="eastAsia"/>
          <w:sz w:val="24"/>
        </w:rPr>
        <w:t>分析的一种状态，指该模式中机构处于劣势且外部环境存在威胁，是一种面临危机的生存状态。</w:t>
      </w:r>
    </w:p>
    <w:p w14:paraId="6A792F9D">
      <w:pPr>
        <w:spacing w:line="360" w:lineRule="auto"/>
        <w:rPr>
          <w:rFonts w:hint="eastAsia"/>
          <w:sz w:val="24"/>
        </w:rPr>
      </w:pPr>
      <w:r>
        <w:rPr>
          <w:rFonts w:hint="eastAsia" w:ascii="宋体" w:hAnsi="宋体" w:cs="宋体"/>
          <w:b/>
          <w:bCs/>
          <w:sz w:val="24"/>
          <w:szCs w:val="24"/>
          <w:lang w:val="en-US" w:eastAsia="zh-CN"/>
        </w:rPr>
        <w:t>7、</w:t>
      </w:r>
      <w:r>
        <w:rPr>
          <w:rFonts w:hint="eastAsia" w:ascii="宋体" w:hAnsi="宋体" w:eastAsia="宋体" w:cs="宋体"/>
          <w:sz w:val="24"/>
          <w:szCs w:val="24"/>
        </w:rPr>
        <w:t>社会行政控制</w:t>
      </w:r>
      <w:r>
        <w:rPr>
          <w:rFonts w:hint="eastAsia" w:ascii="宋体" w:hAnsi="宋体" w:eastAsia="宋体" w:cs="宋体"/>
          <w:i w:val="0"/>
          <w:iCs w:val="0"/>
          <w:caps w:val="0"/>
          <w:color w:val="333333"/>
          <w:spacing w:val="0"/>
          <w:sz w:val="24"/>
          <w:szCs w:val="24"/>
          <w:shd w:val="clear" w:fill="FFFFFF"/>
        </w:rPr>
        <w:t>是指社会组织在动态变化的环境中，为确保实现既定目标而进行的检查、监督、纠偏等管理活动。</w:t>
      </w:r>
    </w:p>
    <w:p w14:paraId="478C6FFE"/>
    <w:p w14:paraId="71B1323F">
      <w:pPr>
        <w:tabs>
          <w:tab w:val="left" w:pos="3960"/>
        </w:tabs>
        <w:spacing w:line="360" w:lineRule="auto"/>
        <w:jc w:val="left"/>
      </w:pPr>
      <w:r>
        <w:rPr>
          <w:rFonts w:ascii="黑体" w:eastAsia="黑体"/>
          <w:sz w:val="24"/>
        </w:rPr>
        <w:t>四、简答题</w:t>
      </w:r>
    </w:p>
    <w:p w14:paraId="080D1198">
      <w:pPr>
        <w:tabs>
          <w:tab w:val="left" w:pos="3960"/>
        </w:tabs>
        <w:spacing w:line="400" w:lineRule="exact"/>
      </w:pPr>
      <w:r>
        <w:t>1.</w:t>
      </w:r>
      <w:r>
        <w:rPr>
          <w:rFonts w:hint="eastAsia"/>
        </w:rPr>
        <w:t xml:space="preserve"> 宏观社会行政与微观社会行政的关系。</w:t>
      </w:r>
    </w:p>
    <w:p w14:paraId="654878A1">
      <w:pPr>
        <w:tabs>
          <w:tab w:val="left" w:pos="3960"/>
        </w:tabs>
        <w:spacing w:line="400" w:lineRule="exact"/>
      </w:pPr>
      <w:r>
        <w:rPr>
          <w:rFonts w:hint="eastAsia"/>
        </w:rPr>
        <w:t xml:space="preserve"> </w:t>
      </w:r>
      <w:r>
        <w:t xml:space="preserve">     </w:t>
      </w:r>
      <w:r>
        <w:rPr>
          <w:rFonts w:hint="eastAsia"/>
        </w:rPr>
        <w:t xml:space="preserve">答：二者的关系为：a、性质上，二者具有某种相对性，宏观社会行政是更大范围内、面对复杂情况对推行政策的设计、筹划和组织，微观社会行政主要面对局部地区、具体问题；b、结构上，宏观社会行政是对实施某政策的总体设计和推动，微观社会行政是微观设计和实际服务的推动，是宏观社会工作的必要延伸； c、功能上，宏观社会行政是建构资源筹集和分配的总体格局，是建立政策实施中的总规则，而微观社会行政处理实施服务中的具体问题，二者相互依存、相互影响。    </w:t>
      </w:r>
    </w:p>
    <w:p w14:paraId="7868B8DA">
      <w:pPr>
        <w:spacing w:line="400" w:lineRule="atLeast"/>
      </w:pPr>
      <w:r>
        <w:t>2.</w:t>
      </w:r>
      <w:r>
        <w:rPr>
          <w:rFonts w:hint="eastAsia"/>
        </w:rPr>
        <w:t>社会行政体制的基本架构。</w:t>
      </w:r>
    </w:p>
    <w:p w14:paraId="5B4410F6">
      <w:pPr>
        <w:spacing w:line="400" w:lineRule="atLeast"/>
        <w:rPr>
          <w:rFonts w:hint="eastAsia"/>
        </w:rPr>
      </w:pPr>
      <w:r>
        <w:t xml:space="preserve">     </w:t>
      </w:r>
      <w:r>
        <w:rPr>
          <w:rFonts w:hint="eastAsia"/>
        </w:rPr>
        <w:t>答：包括4个：社会政策与社会立法， 保健、教育、营养、雇佣、社会安全相关、住宅及都市建设、司法制度相关等；社会福利行政组织， 全国性、地方性、单一性；社会福利人员管理；社会福利财务管理。</w:t>
      </w:r>
    </w:p>
    <w:p w14:paraId="64886BB8">
      <w:pPr>
        <w:tabs>
          <w:tab w:val="left" w:pos="3960"/>
        </w:tabs>
        <w:spacing w:line="360" w:lineRule="auto"/>
        <w:jc w:val="left"/>
      </w:pPr>
      <w:r>
        <w:rPr>
          <w:rFonts w:hint="eastAsia"/>
        </w:rPr>
        <w:t>3.简述社会服务机构的经费来源。</w:t>
      </w:r>
    </w:p>
    <w:p w14:paraId="7FA94512">
      <w:pPr>
        <w:tabs>
          <w:tab w:val="left" w:pos="3960"/>
        </w:tabs>
        <w:spacing w:line="360" w:lineRule="auto"/>
        <w:jc w:val="left"/>
      </w:pPr>
      <w:r>
        <w:t xml:space="preserve">  </w:t>
      </w:r>
      <w:r>
        <w:rPr>
          <w:rFonts w:hint="eastAsia"/>
        </w:rPr>
        <w:t xml:space="preserve">答：社会服务机构的经费来源有：a、向政府有关部门申请资源； b、向服务消费者收取费用；c、向慈善基金申请；d、恳请公众做出捐献；e、企业捐赠；f、国际资助 </w:t>
      </w:r>
    </w:p>
    <w:p w14:paraId="77FFD8FF">
      <w:pPr>
        <w:spacing w:line="360" w:lineRule="auto"/>
        <w:rPr>
          <w:sz w:val="24"/>
        </w:rPr>
      </w:pPr>
      <w:r>
        <w:rPr>
          <w:sz w:val="24"/>
        </w:rPr>
        <w:t>4</w:t>
      </w:r>
      <w:r>
        <w:rPr>
          <w:rFonts w:hint="eastAsia"/>
          <w:sz w:val="24"/>
        </w:rPr>
        <w:t>、什么是社会工作行政，它的主体有哪些？</w:t>
      </w:r>
    </w:p>
    <w:p w14:paraId="2D34B67C">
      <w:pPr>
        <w:spacing w:line="360" w:lineRule="auto"/>
        <w:rPr>
          <w:sz w:val="24"/>
        </w:rPr>
      </w:pPr>
      <w:r>
        <w:rPr>
          <w:rFonts w:hint="eastAsia"/>
          <w:sz w:val="24"/>
        </w:rPr>
        <w:t>社会服务机构为达成使命、将政策转化为具体社会服务的一系列程序，它通过计划、组织、协调控制促进目标的有效实现。主体是依法获得实施社会工作行政权力，承担社会工作行政责任的实践者，包涵机构全体管理人员，涉及机构领导者、中层管理者和团队成员</w:t>
      </w:r>
    </w:p>
    <w:p w14:paraId="5A4972A9">
      <w:pPr>
        <w:spacing w:line="360" w:lineRule="auto"/>
        <w:rPr>
          <w:sz w:val="24"/>
        </w:rPr>
      </w:pPr>
      <w:r>
        <w:rPr>
          <w:sz w:val="24"/>
        </w:rPr>
        <w:t>5</w:t>
      </w:r>
      <w:r>
        <w:rPr>
          <w:rFonts w:hint="eastAsia"/>
          <w:sz w:val="24"/>
        </w:rPr>
        <w:t>、斯基德莫尔将组织的基本结构要素划分为哪些方面？。</w:t>
      </w:r>
    </w:p>
    <w:p w14:paraId="4EC09F66">
      <w:pPr>
        <w:spacing w:line="360" w:lineRule="auto"/>
        <w:rPr>
          <w:sz w:val="24"/>
        </w:rPr>
      </w:pPr>
      <w:r>
        <w:rPr>
          <w:rFonts w:hint="eastAsia"/>
          <w:sz w:val="24"/>
        </w:rPr>
        <w:t>职能设计、管理幅度设计、管理层级设计、部门设计、信息联系设计</w:t>
      </w:r>
    </w:p>
    <w:p w14:paraId="4EAFFC5F">
      <w:pPr>
        <w:spacing w:line="360" w:lineRule="auto"/>
        <w:rPr>
          <w:sz w:val="24"/>
        </w:rPr>
      </w:pPr>
      <w:r>
        <w:rPr>
          <w:sz w:val="24"/>
        </w:rPr>
        <w:t>6</w:t>
      </w:r>
      <w:r>
        <w:rPr>
          <w:rFonts w:hint="eastAsia"/>
          <w:sz w:val="24"/>
        </w:rPr>
        <w:t>、什么是一般环境分析</w:t>
      </w:r>
    </w:p>
    <w:p w14:paraId="5071AD11">
      <w:pPr>
        <w:spacing w:line="360" w:lineRule="auto"/>
        <w:rPr>
          <w:sz w:val="24"/>
        </w:rPr>
      </w:pPr>
      <w:r>
        <w:rPr>
          <w:rFonts w:hint="eastAsia"/>
          <w:sz w:val="24"/>
        </w:rPr>
        <w:t>在一定时空内影响各类组织的总体性宏观环境，可分为法律、经济、社会与文化、科学技术、自然环境等</w:t>
      </w:r>
      <w:r>
        <w:rPr>
          <w:sz w:val="24"/>
        </w:rPr>
        <w:t>5</w:t>
      </w:r>
      <w:r>
        <w:rPr>
          <w:rFonts w:hint="eastAsia"/>
          <w:sz w:val="24"/>
        </w:rPr>
        <w:t>个方面</w:t>
      </w:r>
    </w:p>
    <w:p w14:paraId="340935E0">
      <w:pPr>
        <w:spacing w:line="360" w:lineRule="auto"/>
        <w:rPr>
          <w:sz w:val="24"/>
        </w:rPr>
      </w:pPr>
      <w:r>
        <w:rPr>
          <w:sz w:val="24"/>
        </w:rPr>
        <w:t>7</w:t>
      </w:r>
      <w:r>
        <w:rPr>
          <w:rFonts w:hint="eastAsia"/>
          <w:sz w:val="24"/>
        </w:rPr>
        <w:t>、社会服务机构领导者的特征有哪些？</w:t>
      </w:r>
    </w:p>
    <w:p w14:paraId="60649DE7">
      <w:pPr>
        <w:spacing w:line="360" w:lineRule="auto"/>
        <w:rPr>
          <w:sz w:val="24"/>
        </w:rPr>
      </w:pPr>
      <w:r>
        <w:rPr>
          <w:rFonts w:hint="eastAsia"/>
          <w:sz w:val="24"/>
        </w:rPr>
        <w:t>领导者较少使用职位权力，在目标设定、价值创造与资源整合等方面作用突出，较多运用指导、诱导方式来影响下属，将愿景领导与参与式管理相结合</w:t>
      </w:r>
    </w:p>
    <w:p w14:paraId="58EA4BC2">
      <w:pPr>
        <w:tabs>
          <w:tab w:val="left" w:pos="3960"/>
        </w:tabs>
        <w:spacing w:line="400" w:lineRule="atLeast"/>
      </w:pPr>
    </w:p>
    <w:p w14:paraId="2F693F9F">
      <w:pPr>
        <w:tabs>
          <w:tab w:val="left" w:pos="3960"/>
        </w:tabs>
        <w:spacing w:line="360" w:lineRule="auto"/>
        <w:jc w:val="left"/>
        <w:rPr>
          <w:rFonts w:ascii="黑体" w:eastAsia="黑体"/>
          <w:color w:val="000000"/>
          <w:sz w:val="24"/>
        </w:rPr>
      </w:pPr>
      <w:r>
        <w:rPr>
          <w:rFonts w:ascii="黑体" w:eastAsia="黑体"/>
          <w:color w:val="000000"/>
          <w:sz w:val="24"/>
        </w:rPr>
        <w:t>五、论述题</w:t>
      </w:r>
    </w:p>
    <w:p w14:paraId="558FF8D0">
      <w:pPr>
        <w:spacing w:line="400" w:lineRule="exact"/>
      </w:pPr>
      <w:r>
        <w:t>1.</w:t>
      </w:r>
      <w:r>
        <w:rPr>
          <w:rFonts w:hint="eastAsia"/>
        </w:rPr>
        <w:t xml:space="preserve"> 督导制是社会服务机构中比较特别的人事管理方式，试论述督导的形式与方法。</w:t>
      </w:r>
    </w:p>
    <w:p w14:paraId="050DA6E9">
      <w:r>
        <w:rPr>
          <w:rFonts w:hint="eastAsia"/>
        </w:rPr>
        <w:t>. 答：督导的形式主要有：</w:t>
      </w:r>
    </w:p>
    <w:p w14:paraId="77C8F4BC">
      <w:pPr>
        <w:ind w:firstLine="630" w:firstLineChars="300"/>
      </w:pPr>
      <w:r>
        <w:rPr>
          <w:rFonts w:hint="eastAsia"/>
        </w:rPr>
        <w:t>a、个别督导，这种形式可以不收干扰的充分讨论个案和议题，提供有效的工作方法，并具有较高的保密性</w:t>
      </w:r>
    </w:p>
    <w:p w14:paraId="7361C40F">
      <w:pPr>
        <w:ind w:firstLine="630" w:firstLineChars="300"/>
      </w:pPr>
      <w:r>
        <w:rPr>
          <w:rFonts w:hint="eastAsia"/>
        </w:rPr>
        <w:t>b、一对一督导，具有同伴教育的督导效果；</w:t>
      </w:r>
    </w:p>
    <w:p w14:paraId="08AB65B8">
      <w:pPr>
        <w:ind w:firstLine="630" w:firstLineChars="300"/>
      </w:pPr>
      <w:r>
        <w:rPr>
          <w:rFonts w:hint="eastAsia"/>
        </w:rPr>
        <w:t>c、小组督导，这种形式省时、省力、省经费，具有同伴支持的气氛，可提供更加开阔的专业知识和工作经验视野；</w:t>
      </w:r>
    </w:p>
    <w:p w14:paraId="3269F778">
      <w:pPr>
        <w:ind w:firstLine="630" w:firstLineChars="300"/>
      </w:pPr>
      <w:r>
        <w:rPr>
          <w:rFonts w:hint="eastAsia"/>
        </w:rPr>
        <w:t>d、志愿者督导，可减少或防止志愿者在助人过程中由于缺乏充分的知识和技能而引发的问题。</w:t>
      </w:r>
    </w:p>
    <w:p w14:paraId="26479634">
      <w:r>
        <w:rPr>
          <w:rFonts w:hint="eastAsia"/>
        </w:rPr>
        <w:t xml:space="preserve">     督导的方法主要有</w:t>
      </w:r>
    </w:p>
    <w:p w14:paraId="235A1A0A">
      <w:pPr>
        <w:ind w:firstLine="630" w:firstLineChars="300"/>
      </w:pPr>
      <w:r>
        <w:rPr>
          <w:rFonts w:hint="eastAsia"/>
        </w:rPr>
        <w:t>a、讨论，自由发表意见和个案讨论；</w:t>
      </w:r>
    </w:p>
    <w:p w14:paraId="52A5C09B">
      <w:pPr>
        <w:ind w:firstLine="630" w:firstLineChars="300"/>
      </w:pPr>
      <w:r>
        <w:rPr>
          <w:rFonts w:hint="eastAsia"/>
        </w:rPr>
        <w:t>b、计划，制定包括时间、目标、方法、程度等内容的工作计划，作为执行赫评估的依据和标准；</w:t>
      </w:r>
    </w:p>
    <w:p w14:paraId="3BDAE562">
      <w:pPr>
        <w:ind w:firstLine="630" w:firstLineChars="300"/>
      </w:pPr>
      <w:r>
        <w:rPr>
          <w:rFonts w:hint="eastAsia"/>
        </w:rPr>
        <w:t>c、问题解决法，集思广益，提出有效解决方案；</w:t>
      </w:r>
    </w:p>
    <w:p w14:paraId="579EA9BB">
      <w:pPr>
        <w:ind w:firstLine="630" w:firstLineChars="300"/>
      </w:pPr>
      <w:r>
        <w:rPr>
          <w:rFonts w:hint="eastAsia"/>
        </w:rPr>
        <w:t>d、模拟方法，包括模拟练习和角色扮演；</w:t>
      </w:r>
    </w:p>
    <w:p w14:paraId="7CE24F8F">
      <w:pPr>
        <w:ind w:firstLine="630" w:firstLineChars="300"/>
      </w:pPr>
      <w:r>
        <w:rPr>
          <w:rFonts w:hint="eastAsia"/>
        </w:rPr>
        <w:t xml:space="preserve">e、直接督导，示范和模仿。 </w:t>
      </w:r>
    </w:p>
    <w:p w14:paraId="5FB34BE4">
      <w:pPr>
        <w:spacing w:line="360" w:lineRule="auto"/>
        <w:rPr>
          <w:sz w:val="24"/>
        </w:rPr>
      </w:pPr>
      <w:r>
        <w:rPr>
          <w:sz w:val="24"/>
        </w:rPr>
        <w:t>2</w:t>
      </w:r>
      <w:r>
        <w:rPr>
          <w:rFonts w:hint="eastAsia"/>
          <w:sz w:val="24"/>
        </w:rPr>
        <w:t>、沟通是社会服务机构得以运行的主要管理过程，请自取两类标准对沟通进行分类并对不同类型进行阐释；阐释社会服务机构内部沟通的内涵，并说明疏通内部沟通渠道的主要措施。</w:t>
      </w:r>
    </w:p>
    <w:p w14:paraId="7C73447D">
      <w:pPr>
        <w:spacing w:line="360" w:lineRule="auto"/>
        <w:rPr>
          <w:sz w:val="24"/>
        </w:rPr>
      </w:pPr>
      <w:r>
        <w:rPr>
          <w:rFonts w:hint="eastAsia"/>
          <w:sz w:val="24"/>
        </w:rPr>
        <w:t>按照沟通边界（内部</w:t>
      </w:r>
      <w:r>
        <w:rPr>
          <w:sz w:val="24"/>
        </w:rPr>
        <w:t>/</w:t>
      </w:r>
      <w:r>
        <w:rPr>
          <w:rFonts w:hint="eastAsia"/>
          <w:sz w:val="24"/>
        </w:rPr>
        <w:t>外部沟通）、线路结构（正式</w:t>
      </w:r>
      <w:r>
        <w:rPr>
          <w:sz w:val="24"/>
        </w:rPr>
        <w:t>/</w:t>
      </w:r>
      <w:r>
        <w:rPr>
          <w:rFonts w:hint="eastAsia"/>
          <w:sz w:val="24"/>
        </w:rPr>
        <w:t>非正式沟通）、沟通方向（上行</w:t>
      </w:r>
      <w:r>
        <w:rPr>
          <w:sz w:val="24"/>
        </w:rPr>
        <w:t>/</w:t>
      </w:r>
      <w:r>
        <w:rPr>
          <w:rFonts w:hint="eastAsia"/>
          <w:sz w:val="24"/>
        </w:rPr>
        <w:t>下行</w:t>
      </w:r>
      <w:r>
        <w:rPr>
          <w:sz w:val="24"/>
        </w:rPr>
        <w:t>/</w:t>
      </w:r>
      <w:r>
        <w:rPr>
          <w:rFonts w:hint="eastAsia"/>
          <w:sz w:val="24"/>
        </w:rPr>
        <w:t>横向）、符号系统（语言</w:t>
      </w:r>
      <w:r>
        <w:rPr>
          <w:sz w:val="24"/>
        </w:rPr>
        <w:t>/</w:t>
      </w:r>
      <w:r>
        <w:rPr>
          <w:rFonts w:hint="eastAsia"/>
          <w:sz w:val="24"/>
        </w:rPr>
        <w:t>非语言沟通）与方向可逆性（单向</w:t>
      </w:r>
      <w:r>
        <w:rPr>
          <w:sz w:val="24"/>
        </w:rPr>
        <w:t>/</w:t>
      </w:r>
      <w:r>
        <w:rPr>
          <w:rFonts w:hint="eastAsia"/>
          <w:sz w:val="24"/>
        </w:rPr>
        <w:t>双向沟通），任选两类阐释类型；</w:t>
      </w:r>
    </w:p>
    <w:p w14:paraId="6D17675E">
      <w:pPr>
        <w:spacing w:line="360" w:lineRule="auto"/>
        <w:rPr>
          <w:sz w:val="24"/>
        </w:rPr>
      </w:pPr>
      <w:r>
        <w:rPr>
          <w:rFonts w:hint="eastAsia"/>
          <w:sz w:val="24"/>
        </w:rPr>
        <w:t>内部沟通及机构内部各部门、层级及人员之间的横向与纵向信息传播与交流活动。疏通措施有减轻上行沟通渠道阻力、保障下行沟通渠道畅通、加强横向沟通渠道建设、重视非正式沟通渠道。</w:t>
      </w:r>
    </w:p>
    <w:p w14:paraId="35E57A02">
      <w:pPr>
        <w:spacing w:line="360" w:lineRule="auto"/>
        <w:rPr>
          <w:sz w:val="24"/>
        </w:rPr>
      </w:pPr>
    </w:p>
    <w:p w14:paraId="3F86781E">
      <w:pPr>
        <w:spacing w:line="360" w:lineRule="auto"/>
        <w:rPr>
          <w:sz w:val="24"/>
        </w:rPr>
      </w:pPr>
      <w:r>
        <w:rPr>
          <w:sz w:val="24"/>
        </w:rPr>
        <w:t>3</w:t>
      </w:r>
      <w:r>
        <w:rPr>
          <w:rFonts w:hint="eastAsia"/>
          <w:sz w:val="24"/>
        </w:rPr>
        <w:t>、相较于一般项目，社会服务服务项目有哪些特点？社会服务项目管理包涵哪几个主要方面，请分别阐释其内涵或主要方法。</w:t>
      </w:r>
    </w:p>
    <w:p w14:paraId="24BAE520">
      <w:pPr>
        <w:spacing w:line="360" w:lineRule="auto"/>
        <w:rPr>
          <w:sz w:val="24"/>
        </w:rPr>
      </w:pPr>
      <w:r>
        <w:rPr>
          <w:rFonts w:hint="eastAsia"/>
          <w:sz w:val="24"/>
        </w:rPr>
        <w:t>设计广泛民生领域、社会影响面大，范围界限具有开放性与模糊性，相关利益群体对项目影响大，成效难以测量且有滞后性，成效可持续性难度大，评估效率与效果应当一致</w:t>
      </w:r>
    </w:p>
    <w:p w14:paraId="30F4C861">
      <w:pPr>
        <w:spacing w:line="360" w:lineRule="auto"/>
        <w:rPr>
          <w:sz w:val="24"/>
        </w:rPr>
      </w:pPr>
      <w:r>
        <w:rPr>
          <w:rFonts w:hint="eastAsia"/>
          <w:sz w:val="24"/>
        </w:rPr>
        <w:t>项目范围管理（范围规划、定义、核实、变更控制），项目时间管理（条线图管理、平衡线图、优先标记法是主要方法），项目成本管理（包涵资源规划、成本估算、成本预算与成本控制四个环节），项目质量管理（质量规划、保障、控制、改进），政府购买服务管理（包括购买计划编制、选择合同类型、制定购买管理计划并制定详细的工作明细表，对服务方进行选择等工作环节）</w:t>
      </w:r>
    </w:p>
    <w:p w14:paraId="39B7FD37">
      <w:pPr>
        <w:spacing w:line="360" w:lineRule="auto"/>
        <w:rPr>
          <w:sz w:val="24"/>
        </w:rPr>
      </w:pPr>
    </w:p>
    <w:p w14:paraId="647F12D1">
      <w:pPr>
        <w:spacing w:line="400" w:lineRule="exact"/>
      </w:pPr>
    </w:p>
    <w:p w14:paraId="62B5131A">
      <w:pPr>
        <w:tabs>
          <w:tab w:val="left" w:pos="3960"/>
        </w:tabs>
        <w:spacing w:line="360" w:lineRule="auto"/>
        <w:jc w:val="left"/>
      </w:pPr>
    </w:p>
    <w:p w14:paraId="2684042F">
      <w:pPr>
        <w:tabs>
          <w:tab w:val="left" w:pos="3960"/>
        </w:tabs>
        <w:spacing w:line="400" w:lineRule="atLeast"/>
      </w:pPr>
    </w:p>
    <w:sectPr>
      <w:footerReference r:id="rId5" w:type="default"/>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3740624"/>
      <w:docPartObj>
        <w:docPartGallery w:val="autotext"/>
      </w:docPartObj>
    </w:sdtPr>
    <w:sdtEndPr>
      <w:rPr>
        <w:rFonts w:ascii="宋体" w:hAnsi="宋体" w:eastAsia="宋体"/>
        <w:sz w:val="18"/>
        <w:szCs w:val="18"/>
      </w:rPr>
    </w:sdtEndPr>
    <w:sdtContent>
      <w:sdt>
        <w:sdtPr>
          <w:id w:val="1728636285"/>
          <w:docPartObj>
            <w:docPartGallery w:val="autotext"/>
          </w:docPartObj>
        </w:sdtPr>
        <w:sdtEndPr>
          <w:rPr>
            <w:rFonts w:ascii="宋体" w:hAnsi="宋体" w:eastAsia="宋体"/>
            <w:sz w:val="18"/>
            <w:szCs w:val="18"/>
          </w:rPr>
        </w:sdtEndPr>
        <w:sdtContent>
          <w:p w14:paraId="290F5B1B">
            <w:pPr>
              <w:pStyle w:val="2"/>
              <w:jc w:val="center"/>
              <w:rPr>
                <w:rFonts w:ascii="宋体" w:hAnsi="宋体" w:eastAsia="宋体"/>
                <w:sz w:val="18"/>
                <w:szCs w:val="18"/>
              </w:rPr>
            </w:pPr>
            <w:r>
              <w:rPr>
                <w:rFonts w:ascii="宋体" w:hAnsi="宋体" w:eastAsia="宋体"/>
                <w:sz w:val="18"/>
                <w:szCs w:val="18"/>
                <w:lang w:val="zh-CN"/>
              </w:rPr>
              <w:t xml:space="preserve"> </w:t>
            </w:r>
            <w:r>
              <w:rPr>
                <w:rFonts w:hint="eastAsia" w:ascii="宋体" w:hAnsi="宋体" w:eastAsia="宋体"/>
                <w:sz w:val="18"/>
                <w:szCs w:val="18"/>
                <w:lang w:val="zh-CN"/>
              </w:rPr>
              <w:t xml:space="preserve">第 </w:t>
            </w:r>
            <w:r>
              <w:rPr>
                <w:rFonts w:ascii="宋体" w:hAnsi="宋体" w:eastAsia="宋体"/>
                <w:sz w:val="18"/>
                <w:szCs w:val="18"/>
                <w:lang w:val="zh-CN"/>
              </w:rPr>
              <w:t xml:space="preserve"> </w:t>
            </w:r>
            <w:r>
              <w:rPr>
                <w:rFonts w:ascii="宋体" w:hAnsi="宋体" w:eastAsia="宋体"/>
                <w:sz w:val="18"/>
                <w:szCs w:val="18"/>
                <w:lang w:val="zh-CN"/>
              </w:rPr>
              <w:fldChar w:fldCharType="begin"/>
            </w:r>
            <w:r>
              <w:rPr>
                <w:rFonts w:ascii="宋体" w:hAnsi="宋体" w:eastAsia="宋体"/>
                <w:sz w:val="18"/>
                <w:szCs w:val="18"/>
                <w:lang w:val="zh-CN"/>
              </w:rPr>
              <w:instrText xml:space="preserve"> PAGE  \* Arabic  \* MERGEFORMAT </w:instrText>
            </w:r>
            <w:r>
              <w:rPr>
                <w:rFonts w:ascii="宋体" w:hAnsi="宋体" w:eastAsia="宋体"/>
                <w:sz w:val="18"/>
                <w:szCs w:val="18"/>
                <w:lang w:val="zh-CN"/>
              </w:rPr>
              <w:fldChar w:fldCharType="separate"/>
            </w:r>
            <w:r>
              <w:rPr>
                <w:rFonts w:ascii="宋体" w:hAnsi="宋体" w:eastAsia="宋体"/>
                <w:sz w:val="18"/>
                <w:szCs w:val="18"/>
                <w:lang w:val="zh-CN"/>
              </w:rPr>
              <w:t>6</w:t>
            </w:r>
            <w:r>
              <w:rPr>
                <w:rFonts w:ascii="宋体" w:hAnsi="宋体" w:eastAsia="宋体"/>
                <w:sz w:val="18"/>
                <w:szCs w:val="18"/>
                <w:lang w:val="zh-CN"/>
              </w:rPr>
              <w:fldChar w:fldCharType="end"/>
            </w:r>
            <w:r>
              <w:rPr>
                <w:rFonts w:ascii="宋体" w:hAnsi="宋体" w:eastAsia="宋体"/>
                <w:sz w:val="18"/>
                <w:szCs w:val="18"/>
                <w:lang w:val="zh-CN"/>
              </w:rPr>
              <w:t xml:space="preserve">  </w:t>
            </w:r>
            <w:r>
              <w:rPr>
                <w:rFonts w:hint="eastAsia" w:ascii="宋体" w:hAnsi="宋体" w:eastAsia="宋体"/>
                <w:sz w:val="18"/>
                <w:szCs w:val="18"/>
                <w:lang w:val="zh-CN"/>
              </w:rPr>
              <w:t xml:space="preserve">页 </w:t>
            </w:r>
            <w:r>
              <w:rPr>
                <w:rFonts w:ascii="宋体" w:hAnsi="宋体" w:eastAsia="宋体"/>
                <w:sz w:val="18"/>
                <w:szCs w:val="18"/>
                <w:lang w:val="zh-CN"/>
              </w:rPr>
              <w:t xml:space="preserve"> </w:t>
            </w:r>
            <w:r>
              <w:rPr>
                <w:rFonts w:hint="eastAsia" w:ascii="宋体" w:hAnsi="宋体" w:eastAsia="宋体"/>
                <w:sz w:val="18"/>
                <w:szCs w:val="18"/>
                <w:lang w:val="zh-CN"/>
              </w:rPr>
              <w:t xml:space="preserve">（共 </w:t>
            </w:r>
            <w:r>
              <w:rPr>
                <w:rFonts w:ascii="宋体" w:hAnsi="宋体" w:eastAsia="宋体"/>
                <w:sz w:val="18"/>
                <w:szCs w:val="18"/>
                <w:lang w:val="zh-CN"/>
              </w:rPr>
              <w:fldChar w:fldCharType="begin"/>
            </w:r>
            <w:r>
              <w:rPr>
                <w:rFonts w:ascii="宋体" w:hAnsi="宋体" w:eastAsia="宋体"/>
                <w:sz w:val="18"/>
                <w:szCs w:val="18"/>
                <w:lang w:val="zh-CN"/>
              </w:rPr>
              <w:instrText xml:space="preserve"> </w:instrText>
            </w:r>
            <w:r>
              <w:rPr>
                <w:rFonts w:hint="eastAsia" w:ascii="宋体" w:hAnsi="宋体" w:eastAsia="宋体"/>
                <w:sz w:val="18"/>
                <w:szCs w:val="18"/>
                <w:lang w:val="zh-CN"/>
              </w:rPr>
              <w:instrText xml:space="preserve">NUMPAGES  \* Arabic  \* MERGEFORMAT</w:instrText>
            </w:r>
            <w:r>
              <w:rPr>
                <w:rFonts w:ascii="宋体" w:hAnsi="宋体" w:eastAsia="宋体"/>
                <w:sz w:val="18"/>
                <w:szCs w:val="18"/>
                <w:lang w:val="zh-CN"/>
              </w:rPr>
              <w:instrText xml:space="preserve"> </w:instrText>
            </w:r>
            <w:r>
              <w:rPr>
                <w:rFonts w:ascii="宋体" w:hAnsi="宋体" w:eastAsia="宋体"/>
                <w:sz w:val="18"/>
                <w:szCs w:val="18"/>
                <w:lang w:val="zh-CN"/>
              </w:rPr>
              <w:fldChar w:fldCharType="separate"/>
            </w:r>
            <w:r>
              <w:rPr>
                <w:rFonts w:ascii="宋体" w:hAnsi="宋体" w:eastAsia="宋体"/>
                <w:sz w:val="18"/>
                <w:szCs w:val="18"/>
                <w:lang w:val="zh-CN"/>
              </w:rPr>
              <w:t>7</w:t>
            </w:r>
            <w:r>
              <w:rPr>
                <w:rFonts w:ascii="宋体" w:hAnsi="宋体" w:eastAsia="宋体"/>
                <w:sz w:val="18"/>
                <w:szCs w:val="18"/>
                <w:lang w:val="zh-CN"/>
              </w:rPr>
              <w:fldChar w:fldCharType="end"/>
            </w:r>
            <w:r>
              <w:rPr>
                <w:rFonts w:ascii="宋体" w:hAnsi="宋体" w:eastAsia="宋体"/>
                <w:sz w:val="18"/>
                <w:szCs w:val="18"/>
                <w:lang w:val="zh-CN"/>
              </w:rPr>
              <w:t xml:space="preserve"> </w:t>
            </w:r>
            <w:r>
              <w:rPr>
                <w:rFonts w:hint="eastAsia" w:ascii="宋体" w:hAnsi="宋体" w:eastAsia="宋体"/>
                <w:sz w:val="18"/>
                <w:szCs w:val="18"/>
                <w:lang w:val="zh-CN"/>
              </w:rPr>
              <w:t>页）</w:t>
            </w:r>
          </w:p>
        </w:sdtContent>
      </w:sdt>
    </w:sdtContent>
  </w:sdt>
  <w:p w14:paraId="01183BB1">
    <w:pPr>
      <w:pStyle w:val="2"/>
      <w:tabs>
        <w:tab w:val="left" w:pos="3000"/>
        <w:tab w:val="clear" w:pos="4320"/>
        <w:tab w:val="clear" w:pos="864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7F9E3"/>
    <w:multiLevelType w:val="singleLevel"/>
    <w:tmpl w:val="0B17F9E3"/>
    <w:lvl w:ilvl="0" w:tentative="0">
      <w:start w:val="6"/>
      <w:numFmt w:val="decimal"/>
      <w:suff w:val="nothing"/>
      <w:lvlText w:val="%1、"/>
      <w:lvlJc w:val="left"/>
      <w:pPr>
        <w:ind w:left="105" w:leftChars="0" w:firstLine="0" w:firstLineChars="0"/>
      </w:pPr>
    </w:lvl>
  </w:abstractNum>
  <w:abstractNum w:abstractNumId="1">
    <w:nsid w:val="4FAE782C"/>
    <w:multiLevelType w:val="singleLevel"/>
    <w:tmpl w:val="4FAE782C"/>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24"/>
    <w:rsid w:val="000243BA"/>
    <w:rsid w:val="00033CF5"/>
    <w:rsid w:val="000417BD"/>
    <w:rsid w:val="00072C82"/>
    <w:rsid w:val="00091875"/>
    <w:rsid w:val="000A4619"/>
    <w:rsid w:val="000A463B"/>
    <w:rsid w:val="000B49CB"/>
    <w:rsid w:val="000D43B0"/>
    <w:rsid w:val="000E35AE"/>
    <w:rsid w:val="000E437C"/>
    <w:rsid w:val="000E7962"/>
    <w:rsid w:val="00101835"/>
    <w:rsid w:val="00106BC1"/>
    <w:rsid w:val="00111EF3"/>
    <w:rsid w:val="00113357"/>
    <w:rsid w:val="001255CF"/>
    <w:rsid w:val="0017432B"/>
    <w:rsid w:val="0019036F"/>
    <w:rsid w:val="001A3326"/>
    <w:rsid w:val="001A7DDF"/>
    <w:rsid w:val="001B5089"/>
    <w:rsid w:val="001B5989"/>
    <w:rsid w:val="001C14A9"/>
    <w:rsid w:val="001D7BC5"/>
    <w:rsid w:val="001F374B"/>
    <w:rsid w:val="00217D5A"/>
    <w:rsid w:val="00273EAA"/>
    <w:rsid w:val="0028205F"/>
    <w:rsid w:val="00290470"/>
    <w:rsid w:val="002A572C"/>
    <w:rsid w:val="002C28DD"/>
    <w:rsid w:val="002E334D"/>
    <w:rsid w:val="002F0CF1"/>
    <w:rsid w:val="002F6252"/>
    <w:rsid w:val="00304C8A"/>
    <w:rsid w:val="0034721A"/>
    <w:rsid w:val="00363567"/>
    <w:rsid w:val="003C3D29"/>
    <w:rsid w:val="003E0420"/>
    <w:rsid w:val="003E2935"/>
    <w:rsid w:val="00421DB0"/>
    <w:rsid w:val="00424EF6"/>
    <w:rsid w:val="00434F05"/>
    <w:rsid w:val="00446423"/>
    <w:rsid w:val="00446B94"/>
    <w:rsid w:val="00471212"/>
    <w:rsid w:val="004A352E"/>
    <w:rsid w:val="004A5B1B"/>
    <w:rsid w:val="004B600C"/>
    <w:rsid w:val="004B6239"/>
    <w:rsid w:val="004D4E45"/>
    <w:rsid w:val="00503ADE"/>
    <w:rsid w:val="005161B0"/>
    <w:rsid w:val="00567FC9"/>
    <w:rsid w:val="00570A25"/>
    <w:rsid w:val="0059363C"/>
    <w:rsid w:val="005A5C18"/>
    <w:rsid w:val="005B19A1"/>
    <w:rsid w:val="005B4136"/>
    <w:rsid w:val="005D3D75"/>
    <w:rsid w:val="005F3165"/>
    <w:rsid w:val="00612EB4"/>
    <w:rsid w:val="00631D91"/>
    <w:rsid w:val="0064239A"/>
    <w:rsid w:val="00650F8B"/>
    <w:rsid w:val="006554B3"/>
    <w:rsid w:val="00673B4E"/>
    <w:rsid w:val="00693734"/>
    <w:rsid w:val="006974AA"/>
    <w:rsid w:val="006B5EB1"/>
    <w:rsid w:val="006F1D13"/>
    <w:rsid w:val="0072621B"/>
    <w:rsid w:val="00770E90"/>
    <w:rsid w:val="00773AC7"/>
    <w:rsid w:val="00776743"/>
    <w:rsid w:val="007A2221"/>
    <w:rsid w:val="007D673A"/>
    <w:rsid w:val="007E032A"/>
    <w:rsid w:val="007F6ACA"/>
    <w:rsid w:val="00803F12"/>
    <w:rsid w:val="00835E55"/>
    <w:rsid w:val="00840CCC"/>
    <w:rsid w:val="00841597"/>
    <w:rsid w:val="008435D7"/>
    <w:rsid w:val="008867FE"/>
    <w:rsid w:val="008945B6"/>
    <w:rsid w:val="008B0D84"/>
    <w:rsid w:val="008C0EE4"/>
    <w:rsid w:val="008D7A99"/>
    <w:rsid w:val="008E4419"/>
    <w:rsid w:val="00904857"/>
    <w:rsid w:val="009404C9"/>
    <w:rsid w:val="00945DA4"/>
    <w:rsid w:val="009462BE"/>
    <w:rsid w:val="009558D6"/>
    <w:rsid w:val="00955FED"/>
    <w:rsid w:val="00973361"/>
    <w:rsid w:val="00980F21"/>
    <w:rsid w:val="00986CA6"/>
    <w:rsid w:val="009A692A"/>
    <w:rsid w:val="009C12BD"/>
    <w:rsid w:val="009E1EDF"/>
    <w:rsid w:val="009F2F59"/>
    <w:rsid w:val="00A0671B"/>
    <w:rsid w:val="00A17115"/>
    <w:rsid w:val="00A51FD1"/>
    <w:rsid w:val="00A654AA"/>
    <w:rsid w:val="00A70B9D"/>
    <w:rsid w:val="00A9733A"/>
    <w:rsid w:val="00AA275F"/>
    <w:rsid w:val="00AA476C"/>
    <w:rsid w:val="00AF2ACF"/>
    <w:rsid w:val="00AF3E68"/>
    <w:rsid w:val="00B14071"/>
    <w:rsid w:val="00B14EF5"/>
    <w:rsid w:val="00B55A0D"/>
    <w:rsid w:val="00B66387"/>
    <w:rsid w:val="00B77E2C"/>
    <w:rsid w:val="00B9417F"/>
    <w:rsid w:val="00BA5AC5"/>
    <w:rsid w:val="00BA6D88"/>
    <w:rsid w:val="00BA6F23"/>
    <w:rsid w:val="00BD7494"/>
    <w:rsid w:val="00BE6D41"/>
    <w:rsid w:val="00BF6EFC"/>
    <w:rsid w:val="00C07277"/>
    <w:rsid w:val="00C16451"/>
    <w:rsid w:val="00C17F09"/>
    <w:rsid w:val="00C25836"/>
    <w:rsid w:val="00C66830"/>
    <w:rsid w:val="00C85F50"/>
    <w:rsid w:val="00C9138F"/>
    <w:rsid w:val="00C920D4"/>
    <w:rsid w:val="00CA1A86"/>
    <w:rsid w:val="00CE33E4"/>
    <w:rsid w:val="00D05A72"/>
    <w:rsid w:val="00D05AE5"/>
    <w:rsid w:val="00D11B9F"/>
    <w:rsid w:val="00D20C62"/>
    <w:rsid w:val="00D26661"/>
    <w:rsid w:val="00D53B03"/>
    <w:rsid w:val="00D962BA"/>
    <w:rsid w:val="00DC09BD"/>
    <w:rsid w:val="00DD5B24"/>
    <w:rsid w:val="00DE0A36"/>
    <w:rsid w:val="00DF00F9"/>
    <w:rsid w:val="00E101FB"/>
    <w:rsid w:val="00E23A93"/>
    <w:rsid w:val="00E33F78"/>
    <w:rsid w:val="00E44775"/>
    <w:rsid w:val="00E70B7F"/>
    <w:rsid w:val="00E80038"/>
    <w:rsid w:val="00E95D2D"/>
    <w:rsid w:val="00EA4237"/>
    <w:rsid w:val="00EB4368"/>
    <w:rsid w:val="00EB497B"/>
    <w:rsid w:val="00EE0F4E"/>
    <w:rsid w:val="00EE6F22"/>
    <w:rsid w:val="00EF1B6B"/>
    <w:rsid w:val="00F03CBC"/>
    <w:rsid w:val="00F2338B"/>
    <w:rsid w:val="00F3335C"/>
    <w:rsid w:val="00F4366C"/>
    <w:rsid w:val="00F8384A"/>
    <w:rsid w:val="00F85ED4"/>
    <w:rsid w:val="00F90E59"/>
    <w:rsid w:val="00F91B7F"/>
    <w:rsid w:val="00FB0B86"/>
    <w:rsid w:val="40CE16AA"/>
    <w:rsid w:val="6A58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widowControl/>
      <w:tabs>
        <w:tab w:val="center" w:pos="4320"/>
        <w:tab w:val="right" w:pos="8640"/>
      </w:tabs>
      <w:jc w:val="left"/>
    </w:pPr>
    <w:rPr>
      <w:rFonts w:asciiTheme="minorHAnsi" w:hAnsiTheme="minorHAnsi" w:eastAsiaTheme="minorEastAsia" w:cstheme="minorBidi"/>
      <w:kern w:val="0"/>
      <w:sz w:val="22"/>
      <w:szCs w:val="22"/>
    </w:rPr>
  </w:style>
  <w:style w:type="paragraph" w:styleId="3">
    <w:name w:val="header"/>
    <w:basedOn w:val="1"/>
    <w:link w:val="6"/>
    <w:unhideWhenUsed/>
    <w:uiPriority w:val="0"/>
    <w:pPr>
      <w:widowControl/>
      <w:tabs>
        <w:tab w:val="center" w:pos="4320"/>
        <w:tab w:val="right" w:pos="8640"/>
      </w:tabs>
      <w:jc w:val="left"/>
    </w:pPr>
    <w:rPr>
      <w:rFonts w:asciiTheme="minorHAnsi" w:hAnsiTheme="minorHAnsi" w:eastAsiaTheme="minorEastAsia" w:cstheme="minorBidi"/>
      <w:kern w:val="0"/>
      <w:sz w:val="22"/>
      <w:szCs w:val="22"/>
    </w:rPr>
  </w:style>
  <w:style w:type="character" w:customStyle="1" w:styleId="6">
    <w:name w:val="页眉 字符"/>
    <w:basedOn w:val="5"/>
    <w:link w:val="3"/>
    <w:uiPriority w:val="99"/>
  </w:style>
  <w:style w:type="character" w:customStyle="1" w:styleId="7">
    <w:name w:val="页脚 字符"/>
    <w:basedOn w:val="5"/>
    <w:link w:val="2"/>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3448</Words>
  <Characters>3610</Characters>
  <Lines>21</Lines>
  <Paragraphs>5</Paragraphs>
  <TotalTime>2</TotalTime>
  <ScaleCrop>false</ScaleCrop>
  <LinksUpToDate>false</LinksUpToDate>
  <CharactersWithSpaces>5157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2020-11-23T10:33:00Z</dcterms:created>
  <dc:creator>jsyanan@163.com</dc:creator>
  <cp:lastModifiedBy>黄岩育华李才聪</cp:lastModifiedBy>
  <dcterms:modified xsi:type="dcterms:W3CDTF">2024-12-24T06:51:55Z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6ECB34D3A9B34405BA6EBCB5DAFFA6CA_13</vt:lpwstr>
  </property>
</Properties>
</file>