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  <w:lang w:eastAsia="zh-CN"/>
        </w:rPr>
        <w:t>《</w:t>
      </w:r>
      <w:r>
        <w:rPr>
          <w:rFonts w:hint="eastAsia"/>
          <w:b/>
          <w:bCs/>
          <w:sz w:val="28"/>
          <w:szCs w:val="28"/>
        </w:rPr>
        <w:t>社区护理学</w:t>
      </w:r>
      <w:r>
        <w:rPr>
          <w:rFonts w:hint="eastAsia"/>
          <w:b/>
          <w:bCs/>
          <w:sz w:val="28"/>
          <w:szCs w:val="28"/>
          <w:lang w:eastAsia="zh-CN"/>
        </w:rPr>
        <w:t>》</w:t>
      </w:r>
      <w:r>
        <w:rPr>
          <w:rFonts w:hint="eastAsia"/>
          <w:b/>
          <w:bCs/>
          <w:sz w:val="28"/>
          <w:szCs w:val="28"/>
        </w:rPr>
        <w:t>复习资料</w:t>
      </w:r>
    </w:p>
    <w:p>
      <w:pPr>
        <w:widowControl/>
        <w:spacing w:line="30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1．下列关于物理降温错误的是(      )</w:t>
      </w:r>
    </w:p>
    <w:p>
      <w:pPr>
        <w:widowControl/>
        <w:spacing w:line="30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A.物理降温有局部和全身冷疗两种方法 </w:t>
      </w:r>
    </w:p>
    <w:p>
      <w:pPr>
        <w:widowControl/>
        <w:spacing w:line="30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B.可将冰袋等置于头部、腋下、枕后、腹部、足底等处    C.可以采用温水擦浴 </w:t>
      </w:r>
    </w:p>
    <w:p>
      <w:pPr>
        <w:widowControl/>
        <w:spacing w:line="30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D.可以采用30％～50％的酒精擦浴  E.做好体温监测</w:t>
      </w:r>
    </w:p>
    <w:p>
      <w:pPr>
        <w:widowControl/>
        <w:spacing w:line="30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2．老年人头面部及皮肤发生改变，面容皮肤皱纹最早出现于(      )</w:t>
      </w:r>
    </w:p>
    <w:p>
      <w:pPr>
        <w:widowControl/>
        <w:spacing w:line="30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A.眼角       B.鼻唇沟        C.眼睑       D.前额        E.鼻根部</w:t>
      </w:r>
    </w:p>
    <w:p>
      <w:pPr>
        <w:widowControl/>
        <w:spacing w:line="30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3．社区护士任职应具备条件中正确的是(      )</w:t>
      </w:r>
    </w:p>
    <w:p>
      <w:pPr>
        <w:widowControl/>
        <w:spacing w:line="30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A．具有国家护士资格者  B．通过地（市）以上卫生行政部门规定的社区护士岗位培训C．应具有在医疗机构从事临床护理工作5年以上者</w:t>
      </w:r>
    </w:p>
    <w:p>
      <w:pPr>
        <w:widowControl/>
        <w:spacing w:line="30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D．通过地（县）以上卫生行政部门规定的社区护士岗位培训 E．经注册的护士 </w:t>
      </w:r>
    </w:p>
    <w:p>
      <w:pPr>
        <w:widowControl/>
        <w:spacing w:line="30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4．我国社区健康护理最常用的模式是(      )</w:t>
      </w:r>
    </w:p>
    <w:p>
      <w:pPr>
        <w:widowControl/>
        <w:spacing w:line="30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A．纽曼的“系统模式”               B．怀特的“公共卫生护理”模式 </w:t>
      </w:r>
    </w:p>
    <w:p>
      <w:pPr>
        <w:widowControl/>
        <w:spacing w:line="30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C. 安德逊的“以社区作为服务对象”模式 </w:t>
      </w:r>
    </w:p>
    <w:p>
      <w:pPr>
        <w:widowControl/>
        <w:spacing w:line="30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D．健康信念模式                     E．Friedman的家庭评估模式 </w:t>
      </w:r>
    </w:p>
    <w:p>
      <w:pPr>
        <w:widowControl/>
        <w:spacing w:line="30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5．分析社区健康护理资料中错误的说法是(      )</w:t>
      </w:r>
    </w:p>
    <w:p>
      <w:pPr>
        <w:widowControl/>
        <w:spacing w:line="30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A．原始数据资料直接用于社区健康护理诊断 </w:t>
      </w:r>
    </w:p>
    <w:p>
      <w:pPr>
        <w:widowControl/>
        <w:spacing w:line="30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B．文字资料要进行含义的解释与分析     C．立足于社区健康护理</w:t>
      </w:r>
    </w:p>
    <w:p>
      <w:pPr>
        <w:widowControl/>
        <w:spacing w:line="30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D．注意进行不同区域的横向比较         E．去粗取精，去伪存真  </w:t>
      </w:r>
    </w:p>
    <w:p>
      <w:pPr>
        <w:widowControl/>
        <w:spacing w:line="30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6．社区健康护理措施中最重要的是(      )</w:t>
      </w:r>
    </w:p>
    <w:p>
      <w:pPr>
        <w:widowControl/>
        <w:spacing w:line="30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A．预防和治疗疾病             B．消除人群的不良行为，建立健康行为 </w:t>
      </w:r>
    </w:p>
    <w:p>
      <w:pPr>
        <w:widowControl/>
        <w:spacing w:line="30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C．给予相应的生活照顾和护理D．培养良好的卫生习惯 </w:t>
      </w:r>
    </w:p>
    <w:p>
      <w:pPr>
        <w:widowControl/>
        <w:spacing w:line="30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E．进行居家护理      </w:t>
      </w:r>
    </w:p>
    <w:p>
      <w:pPr>
        <w:widowControl/>
        <w:spacing w:line="30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7．不符合健康家庭的说法是(      )</w:t>
      </w:r>
    </w:p>
    <w:p>
      <w:pPr>
        <w:widowControl/>
        <w:spacing w:line="30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A．发挥家庭的整体功能  B．家庭成员妥善处理家庭各阶段的发展任务</w:t>
      </w:r>
    </w:p>
    <w:p>
      <w:pPr>
        <w:widowControl/>
        <w:spacing w:line="30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C．家庭中各成员健康之和等于家庭整体的健康     D．家庭成员和睦 </w:t>
      </w:r>
    </w:p>
    <w:p>
      <w:pPr>
        <w:widowControl/>
        <w:spacing w:line="30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E．家庭很好地利用社会资源 </w:t>
      </w:r>
    </w:p>
    <w:p>
      <w:pPr>
        <w:widowControl/>
        <w:spacing w:line="30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8．家庭内在结构中错误的内容是(      )</w:t>
      </w:r>
    </w:p>
    <w:p>
      <w:pPr>
        <w:widowControl/>
        <w:spacing w:line="30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A．角色分配    B．义务和责任    C．家庭价值系统     D．权利     E.沟通</w:t>
      </w:r>
    </w:p>
    <w:p>
      <w:pPr>
        <w:widowControl/>
        <w:spacing w:line="30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9． 家庭健康护理评估相关性小的内容是(      )</w:t>
      </w:r>
    </w:p>
    <w:p>
      <w:pPr>
        <w:widowControl/>
        <w:spacing w:line="30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A．家庭各发展阶段发展任务中的危机 </w:t>
      </w:r>
    </w:p>
    <w:p>
      <w:pPr>
        <w:widowControl/>
        <w:spacing w:line="300" w:lineRule="auto"/>
        <w:jc w:val="left"/>
        <w:rPr>
          <w:rFonts w:hint="eastAsia" w:asciiTheme="minorEastAsia" w:hAnsi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B．家庭居住的社区健康标   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</w:p>
    <w:p>
      <w:pPr>
        <w:widowControl/>
        <w:spacing w:line="30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C．家庭日常生活能力和应对问题的能力  </w:t>
      </w:r>
    </w:p>
    <w:p>
      <w:pPr>
        <w:widowControl/>
        <w:spacing w:line="30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D．家庭成员交流方式和方法 E．家庭成员间的关系 </w:t>
      </w:r>
    </w:p>
    <w:p>
      <w:pPr>
        <w:widowControl/>
        <w:spacing w:line="30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10．社区护士制定家庭健康护理计划中错误的做法是(      )</w:t>
      </w:r>
    </w:p>
    <w:p>
      <w:pPr>
        <w:widowControl/>
        <w:spacing w:line="30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A．有家庭的参与     </w:t>
      </w:r>
    </w:p>
    <w:p>
      <w:pPr>
        <w:widowControl/>
        <w:spacing w:line="30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B．计划与家庭成员的价值观念冲突时，以护士的专业意见为准  </w:t>
      </w:r>
    </w:p>
    <w:p>
      <w:pPr>
        <w:widowControl/>
        <w:spacing w:line="30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C．设立切合实际的目标</w:t>
      </w:r>
    </w:p>
    <w:p>
      <w:pPr>
        <w:widowControl/>
        <w:spacing w:line="30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D．与其它医务工作者合作，有效利用资源</w:t>
      </w:r>
    </w:p>
    <w:p>
      <w:pPr>
        <w:widowControl/>
        <w:spacing w:line="30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E．有相同健康问题的家庭实施护理援助的方法不尽相同 </w:t>
      </w:r>
    </w:p>
    <w:p>
      <w:pPr>
        <w:widowControl/>
        <w:jc w:val="left"/>
        <w:rPr>
          <w:rFonts w:hint="eastAsia"/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二、名词解释（5×3=15） </w:t>
      </w:r>
    </w:p>
    <w:p>
      <w:pPr>
        <w:widowControl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1. 灾害护理 </w:t>
      </w:r>
    </w:p>
    <w:p>
      <w:pPr>
        <w:widowControl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widowControl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widowControl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widowControl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2. 居家护理</w:t>
      </w:r>
    </w:p>
    <w:p>
      <w:pPr>
        <w:widowControl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widowControl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widowControl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widowControl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 3.空巢综合征：</w:t>
      </w:r>
    </w:p>
    <w:p>
      <w:pPr>
        <w:widowControl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widowControl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widowControl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widowControl/>
        <w:jc w:val="left"/>
        <w:rPr>
          <w:rFonts w:hint="eastAsia"/>
        </w:rPr>
      </w:pPr>
    </w:p>
    <w:p>
      <w:pPr>
        <w:widowControl/>
        <w:jc w:val="left"/>
        <w:rPr>
          <w:rFonts w:hint="eastAsia"/>
        </w:rPr>
      </w:pPr>
    </w:p>
    <w:p>
      <w:pPr>
        <w:widowControl/>
        <w:jc w:val="left"/>
        <w:rPr>
          <w:rFonts w:hint="eastAsia" w:asciiTheme="minorEastAsia" w:hAnsiTheme="minorEastAsia" w:eastAsiaTheme="minorEastAsia" w:cstheme="minorEastAsia"/>
          <w:b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/>
          <w:sz w:val="28"/>
          <w:szCs w:val="28"/>
        </w:rPr>
        <w:t>三、简答题（7×5=35） </w:t>
      </w:r>
    </w:p>
    <w:p>
      <w:pPr>
        <w:widowControl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1．简述社区慢性精神疾病患者的护理特点。</w:t>
      </w:r>
    </w:p>
    <w:p>
      <w:pPr>
        <w:widowControl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widowControl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widowControl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widowControl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widowControl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widowControl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widowControl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widowControl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widowControl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widowControl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widowControl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2．简述社区健康护理干预的主要内容。（每条1分）</w:t>
      </w:r>
    </w:p>
    <w:p>
      <w:pPr>
        <w:widowControl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widowControl/>
        <w:jc w:val="left"/>
        <w:rPr>
          <w:rFonts w:hint="eastAsia"/>
        </w:rPr>
      </w:pPr>
    </w:p>
    <w:p>
      <w:pPr>
        <w:widowControl/>
        <w:jc w:val="left"/>
        <w:rPr>
          <w:rFonts w:hint="eastAsia"/>
        </w:rPr>
      </w:pPr>
    </w:p>
    <w:p>
      <w:pPr>
        <w:widowControl/>
        <w:jc w:val="left"/>
        <w:rPr>
          <w:rFonts w:hint="eastAsia"/>
        </w:rPr>
      </w:pPr>
    </w:p>
    <w:p>
      <w:pPr>
        <w:widowControl/>
        <w:jc w:val="left"/>
        <w:rPr>
          <w:rFonts w:hint="eastAsia"/>
        </w:rPr>
      </w:pPr>
    </w:p>
    <w:p>
      <w:pPr>
        <w:widowControl/>
        <w:jc w:val="left"/>
        <w:rPr>
          <w:rFonts w:hint="eastAsia"/>
        </w:rPr>
      </w:pPr>
    </w:p>
    <w:p>
      <w:pPr>
        <w:widowControl/>
        <w:jc w:val="left"/>
        <w:rPr>
          <w:rFonts w:hint="eastAsia"/>
        </w:rPr>
      </w:pPr>
    </w:p>
    <w:p>
      <w:pPr>
        <w:widowControl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3．简述家庭访视的主要内容。</w:t>
      </w:r>
    </w:p>
    <w:p>
      <w:pPr>
        <w:widowControl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4.新生儿家庭访视半月访的访视重点有哪些？</w:t>
      </w:r>
    </w:p>
    <w:p>
      <w:pPr>
        <w:widowControl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widowControl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widowControl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widowControl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widowControl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widowControl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widowControl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5．慢性病的护理重点是什么？</w:t>
      </w:r>
    </w:p>
    <w:p>
      <w:pPr>
        <w:widowControl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widowControl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widowControl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widowControl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widowControl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widowControl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6.简述如何对健康状况良好的老人进行社区护理？ </w:t>
      </w:r>
    </w:p>
    <w:p>
      <w:pPr>
        <w:widowControl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widowControl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widowControl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widowControl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widowControl/>
        <w:jc w:val="left"/>
        <w:rPr>
          <w:rFonts w:hint="eastAsia"/>
        </w:rPr>
      </w:pPr>
    </w:p>
    <w:p>
      <w:pPr>
        <w:widowControl/>
        <w:jc w:val="left"/>
        <w:rPr>
          <w:rFonts w:hint="eastAsia"/>
        </w:rPr>
      </w:pPr>
    </w:p>
    <w:p>
      <w:pPr>
        <w:widowControl/>
        <w:jc w:val="left"/>
        <w:rPr>
          <w:rFonts w:hint="eastAsia"/>
          <w:b/>
          <w:sz w:val="24"/>
        </w:rPr>
      </w:pPr>
      <w:r>
        <w:rPr>
          <w:rFonts w:hint="eastAsia" w:asciiTheme="minorEastAsia" w:hAnsiTheme="minorEastAsia" w:eastAsiaTheme="minorEastAsia" w:cstheme="minorEastAsia"/>
          <w:b/>
          <w:sz w:val="24"/>
          <w:szCs w:val="24"/>
        </w:rPr>
        <w:t>四、论述题（2×10=20）</w:t>
      </w:r>
      <w:r>
        <w:rPr>
          <w:rFonts w:hint="eastAsia"/>
          <w:b/>
          <w:sz w:val="24"/>
        </w:rPr>
        <w:t> </w:t>
      </w:r>
    </w:p>
    <w:p>
      <w:pPr>
        <w:widowControl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1．试述怀孕期保健指导内容。</w:t>
      </w:r>
    </w:p>
    <w:p>
      <w:pPr>
        <w:widowControl/>
        <w:jc w:val="left"/>
        <w:rPr>
          <w:rFonts w:hint="eastAsia"/>
        </w:rPr>
      </w:pPr>
    </w:p>
    <w:p>
      <w:pPr>
        <w:widowControl/>
        <w:jc w:val="left"/>
        <w:rPr>
          <w:rFonts w:hint="eastAsia"/>
        </w:rPr>
      </w:pPr>
    </w:p>
    <w:p>
      <w:pPr>
        <w:widowControl/>
        <w:jc w:val="left"/>
        <w:rPr>
          <w:rFonts w:hint="eastAsia"/>
        </w:rPr>
      </w:pPr>
    </w:p>
    <w:p>
      <w:pPr>
        <w:widowControl/>
        <w:jc w:val="left"/>
        <w:rPr>
          <w:rFonts w:hint="eastAsia"/>
        </w:rPr>
      </w:pPr>
    </w:p>
    <w:p>
      <w:pPr>
        <w:widowControl/>
        <w:jc w:val="left"/>
        <w:rPr>
          <w:rFonts w:hint="eastAsia"/>
        </w:rPr>
      </w:pPr>
    </w:p>
    <w:p>
      <w:pPr>
        <w:widowControl/>
        <w:jc w:val="left"/>
        <w:rPr>
          <w:rFonts w:hint="eastAsia"/>
        </w:rPr>
      </w:pPr>
    </w:p>
    <w:p>
      <w:pPr>
        <w:widowControl/>
        <w:jc w:val="left"/>
        <w:rPr>
          <w:rFonts w:hint="eastAsia"/>
        </w:rPr>
      </w:pPr>
    </w:p>
    <w:p>
      <w:pPr>
        <w:widowControl/>
        <w:jc w:val="left"/>
        <w:rPr>
          <w:rFonts w:hint="eastAsia"/>
        </w:rPr>
      </w:pPr>
    </w:p>
    <w:p>
      <w:pPr>
        <w:widowControl/>
        <w:jc w:val="left"/>
        <w:rPr>
          <w:rFonts w:hint="eastAsia"/>
        </w:rPr>
      </w:pPr>
    </w:p>
    <w:p>
      <w:pPr>
        <w:widowControl/>
        <w:jc w:val="left"/>
        <w:rPr>
          <w:rFonts w:hint="eastAsia"/>
        </w:rPr>
      </w:pPr>
    </w:p>
    <w:p>
      <w:pPr>
        <w:widowControl/>
        <w:jc w:val="left"/>
        <w:rPr>
          <w:rFonts w:hint="eastAsia"/>
        </w:rPr>
      </w:pPr>
    </w:p>
    <w:p>
      <w:pPr>
        <w:widowControl/>
        <w:jc w:val="left"/>
        <w:rPr>
          <w:rFonts w:hint="eastAsia"/>
        </w:rPr>
      </w:pPr>
    </w:p>
    <w:p>
      <w:pPr>
        <w:widowControl/>
        <w:jc w:val="left"/>
        <w:rPr>
          <w:rFonts w:hint="eastAsia"/>
        </w:rPr>
      </w:pPr>
    </w:p>
    <w:p>
      <w:pPr>
        <w:widowControl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2．从工作地点、护理对象和护理特点三个方面论述社区护理与医院护理的不同点。</w:t>
      </w:r>
    </w:p>
    <w:p>
      <w:pPr>
        <w:widowControl/>
        <w:jc w:val="left"/>
        <w:rPr>
          <w:rFonts w:hint="eastAsia"/>
        </w:rPr>
      </w:pPr>
    </w:p>
    <w:p>
      <w:pPr>
        <w:widowControl/>
        <w:jc w:val="left"/>
        <w:rPr>
          <w:rFonts w:hint="eastAsia"/>
        </w:rPr>
      </w:pPr>
    </w:p>
    <w:p>
      <w:pPr>
        <w:widowControl/>
        <w:jc w:val="left"/>
        <w:rPr>
          <w:rFonts w:hint="eastAsia"/>
        </w:rPr>
      </w:pPr>
    </w:p>
    <w:p>
      <w:pPr>
        <w:widowControl/>
        <w:jc w:val="left"/>
        <w:rPr>
          <w:rFonts w:hint="eastAsia"/>
        </w:rPr>
      </w:pPr>
    </w:p>
    <w:p>
      <w:pPr>
        <w:widowControl/>
        <w:jc w:val="left"/>
        <w:rPr>
          <w:rFonts w:hint="eastAsia"/>
        </w:rPr>
      </w:pPr>
    </w:p>
    <w:p>
      <w:pPr>
        <w:widowControl/>
        <w:jc w:val="left"/>
        <w:rPr>
          <w:rFonts w:hint="eastAsia"/>
        </w:rPr>
      </w:pPr>
    </w:p>
    <w:p>
      <w:pPr>
        <w:widowControl/>
        <w:jc w:val="left"/>
        <w:rPr>
          <w:rFonts w:hint="eastAsia"/>
        </w:rPr>
      </w:pPr>
    </w:p>
    <w:p>
      <w:pPr>
        <w:widowControl/>
        <w:jc w:val="left"/>
        <w:rPr>
          <w:rFonts w:hint="eastAsia"/>
        </w:rPr>
      </w:pPr>
      <w:r>
        <w:rPr>
          <w:rFonts w:hint="eastAsia"/>
        </w:rPr>
        <w:t>社区护理学复习资料</w:t>
      </w:r>
    </w:p>
    <w:p>
      <w:pPr>
        <w:widowControl/>
        <w:numPr>
          <w:ilvl w:val="0"/>
          <w:numId w:val="1"/>
        </w:numPr>
        <w:jc w:val="left"/>
        <w:rPr>
          <w:rFonts w:hint="eastAsia"/>
        </w:rPr>
      </w:pPr>
      <w:r>
        <w:rPr>
          <w:rFonts w:hint="eastAsia"/>
        </w:rPr>
        <w:t>C  2、C 3、B 4、B 5、A 6、B 7、C  8、B 9、B 10、B </w:t>
      </w:r>
    </w:p>
    <w:p>
      <w:pPr>
        <w:widowControl/>
        <w:numPr>
          <w:ilvl w:val="0"/>
          <w:numId w:val="1"/>
        </w:numPr>
        <w:jc w:val="left"/>
        <w:rPr>
          <w:rFonts w:hint="eastAsia"/>
        </w:rPr>
      </w:pPr>
      <w:r>
        <w:rPr>
          <w:rFonts w:hint="eastAsia"/>
        </w:rPr>
        <w:t>二、名词解释（5×3=15） </w:t>
      </w:r>
    </w:p>
    <w:p>
      <w:pPr>
        <w:widowControl/>
        <w:jc w:val="left"/>
        <w:rPr>
          <w:rFonts w:hint="eastAsia"/>
        </w:rPr>
      </w:pPr>
      <w:r>
        <w:rPr>
          <w:rFonts w:hint="eastAsia"/>
        </w:rPr>
        <w:t>1灾害护理</w:t>
      </w:r>
    </w:p>
    <w:p>
      <w:pPr>
        <w:widowControl/>
        <w:jc w:val="left"/>
        <w:rPr>
          <w:rFonts w:hint="eastAsia"/>
        </w:rPr>
      </w:pPr>
      <w:r>
        <w:rPr>
          <w:rFonts w:hint="eastAsia"/>
        </w:rPr>
        <w:t> 答：对需要照顾的个人及其家庭,在自己居家环境中,获得定期的专业健康照顾和护理服务,达到促进健康、维护健康及预防疾病的目的。</w:t>
      </w:r>
    </w:p>
    <w:p>
      <w:pPr>
        <w:widowControl/>
        <w:jc w:val="left"/>
        <w:rPr>
          <w:rFonts w:hint="eastAsia"/>
        </w:rPr>
      </w:pPr>
      <w:r>
        <w:rPr>
          <w:rFonts w:hint="eastAsia"/>
        </w:rPr>
        <w:t>2. 居家护理</w:t>
      </w:r>
    </w:p>
    <w:p>
      <w:pPr>
        <w:widowControl/>
        <w:jc w:val="left"/>
        <w:rPr>
          <w:rFonts w:hint="eastAsia"/>
        </w:rPr>
      </w:pPr>
      <w:r>
        <w:rPr>
          <w:rFonts w:hint="eastAsia"/>
        </w:rPr>
        <w:t> 答：对需要照顾的个人及其家庭,在自己居家环境中,获得定期的专业健康照顾和护理服务,达到促进健康、维护健康及预防疾病的目的。</w:t>
      </w:r>
    </w:p>
    <w:p>
      <w:pPr>
        <w:widowControl/>
        <w:jc w:val="left"/>
        <w:rPr>
          <w:rFonts w:hint="eastAsia"/>
        </w:rPr>
      </w:pPr>
      <w:r>
        <w:rPr>
          <w:rFonts w:hint="eastAsia"/>
        </w:rPr>
        <w:t>3.空巢综合征：答：</w:t>
      </w:r>
      <w:bookmarkStart w:id="0" w:name="_GoBack"/>
      <w:bookmarkEnd w:id="0"/>
      <w:r>
        <w:rPr>
          <w:rFonts w:hint="eastAsia"/>
        </w:rPr>
        <w:t>是指多种原因造成的子女不能或不愿与父母同住，使老人晚年的理想落空而表现出的一组如孤独，失落，空虚，伤感等症状。 </w:t>
      </w:r>
    </w:p>
    <w:p>
      <w:pPr>
        <w:widowControl/>
        <w:jc w:val="left"/>
        <w:rPr>
          <w:rFonts w:hint="eastAsia"/>
        </w:rPr>
      </w:pPr>
      <w:r>
        <w:rPr>
          <w:rFonts w:hint="eastAsia"/>
        </w:rPr>
        <w:t>三、简答题（7×5=35） </w:t>
      </w:r>
    </w:p>
    <w:p>
      <w:pPr>
        <w:widowControl/>
        <w:jc w:val="left"/>
        <w:rPr>
          <w:rFonts w:hint="eastAsia"/>
        </w:rPr>
      </w:pPr>
      <w:r>
        <w:rPr>
          <w:rFonts w:hint="eastAsia"/>
        </w:rPr>
        <w:t>1、简述社区慢性精神疾病患者的护理特点。</w:t>
      </w:r>
    </w:p>
    <w:p>
      <w:pPr>
        <w:widowControl/>
        <w:jc w:val="left"/>
        <w:rPr>
          <w:rFonts w:hint="eastAsia"/>
        </w:rPr>
      </w:pPr>
      <w:r>
        <w:rPr>
          <w:rFonts w:hint="eastAsia"/>
        </w:rPr>
        <w:t> 答：①康复护理贯穿予整个过程的护理服务；②防治结合与健康教育为一体的护理服务；③系统的、持续的、全方位的护理服务；④社区基层保健机构、学校团体、患者单位及亲友家属等各种资源参与的护理服务。</w:t>
      </w:r>
    </w:p>
    <w:p>
      <w:pPr>
        <w:widowControl/>
        <w:jc w:val="left"/>
        <w:rPr>
          <w:rFonts w:hint="eastAsia"/>
        </w:rPr>
      </w:pPr>
      <w:r>
        <w:rPr>
          <w:rFonts w:hint="eastAsia"/>
        </w:rPr>
        <w:t>2、答：（1）健康教育：选择适合社区的教育方法为预防疾病，增进健康和治疗疾病及减少疾病或伤残的影响提供信息。（2）筛选危险因素和早期征象：协助医生进行体检，早期查出和诊断健康问题，并为怎样和到何处诊治提供信息。（3）促使某些法律法规的制定：如“劳动保护法”用以实施劳动保护，保障劳动者的健康。（4）增加社区自助能力和社区的自信：提高社区成员解决问题的技能，强化沟通和联合协作解决问题的方法。（5）护理干预的范围包括政策和环境支持、公共信息、社区发展、个人技能发展、社区多方位服务。 </w:t>
      </w:r>
    </w:p>
    <w:p>
      <w:pPr>
        <w:widowControl/>
        <w:jc w:val="left"/>
        <w:rPr>
          <w:rFonts w:hint="eastAsia"/>
        </w:rPr>
      </w:pPr>
      <w:r>
        <w:rPr>
          <w:rFonts w:hint="eastAsia"/>
        </w:rPr>
        <w:t>3、答：（1）访视前准备：确定访视的目的和目标、用电话等预约访谈的时间和地点、联络被访家庭、准备访视用品、安排访视路线。（2）访视中的工作：自我介绍、尊重对象及提供有关信息、评估和计</w:t>
      </w:r>
    </w:p>
    <w:p>
      <w:pPr>
        <w:widowControl/>
        <w:jc w:val="left"/>
        <w:rPr>
          <w:rFonts w:hint="eastAsia"/>
        </w:rPr>
      </w:pPr>
      <w:r>
        <w:rPr>
          <w:rFonts w:hint="eastAsia"/>
        </w:rPr>
        <w:t>划及实施、简要记录访视情况、结束家访。） </w:t>
      </w:r>
    </w:p>
    <w:p>
      <w:pPr>
        <w:widowControl/>
        <w:numPr>
          <w:ilvl w:val="0"/>
          <w:numId w:val="2"/>
        </w:numPr>
        <w:jc w:val="left"/>
        <w:rPr>
          <w:rFonts w:hint="eastAsia"/>
        </w:rPr>
      </w:pPr>
      <w:r>
        <w:rPr>
          <w:rFonts w:hint="eastAsia"/>
        </w:rPr>
        <w:t>访视后的工作：消毒及物品的补充、记录和总结、修改护理计划、协调合作。</w:t>
      </w:r>
    </w:p>
    <w:p>
      <w:pPr>
        <w:widowControl/>
        <w:numPr>
          <w:ilvl w:val="0"/>
          <w:numId w:val="3"/>
        </w:numPr>
        <w:ind w:left="52" w:leftChars="0" w:firstLine="0" w:firstLineChars="0"/>
        <w:jc w:val="left"/>
        <w:rPr>
          <w:rFonts w:hint="eastAsia"/>
        </w:rPr>
      </w:pPr>
      <w:r>
        <w:rPr>
          <w:rFonts w:hint="eastAsia"/>
        </w:rPr>
        <w:t>答：检查黄疸消退情况和生理性体重下降的恢复情况。指导补充生理量VD预防佝偻病。</w:t>
      </w:r>
    </w:p>
    <w:p>
      <w:pPr>
        <w:widowControl/>
        <w:numPr>
          <w:ilvl w:val="0"/>
          <w:numId w:val="3"/>
        </w:numPr>
        <w:ind w:left="52" w:leftChars="0" w:firstLine="0" w:firstLineChars="0"/>
        <w:jc w:val="left"/>
        <w:rPr>
          <w:rFonts w:hint="eastAsia"/>
        </w:rPr>
      </w:pPr>
      <w:r>
        <w:rPr>
          <w:rFonts w:hint="eastAsia"/>
        </w:rPr>
        <w:t>答：（1）预防及减少身体残疾的发生（2）维持机体或器官的功能（3）促使病人保持正常生活及社会功能</w:t>
      </w:r>
    </w:p>
    <w:p>
      <w:pPr>
        <w:widowControl/>
        <w:numPr>
          <w:ilvl w:val="0"/>
          <w:numId w:val="3"/>
        </w:numPr>
        <w:ind w:left="52" w:leftChars="0" w:firstLine="0" w:firstLineChars="0"/>
        <w:jc w:val="left"/>
        <w:rPr>
          <w:rFonts w:hint="eastAsia"/>
        </w:rPr>
      </w:pPr>
      <w:r>
        <w:rPr>
          <w:rFonts w:hint="eastAsia"/>
        </w:rPr>
        <w:t>答：（1）成立老年协会，老人之家或休闲活动中心（2）辅助健康老人再就业（3）推广义务工作制度</w:t>
      </w:r>
    </w:p>
    <w:p>
      <w:pPr>
        <w:widowControl/>
        <w:jc w:val="left"/>
        <w:rPr>
          <w:rFonts w:hint="eastAsia"/>
        </w:rPr>
      </w:pPr>
      <w:r>
        <w:rPr>
          <w:rFonts w:hint="eastAsia"/>
        </w:rPr>
        <w:t>四、论述题（2×10=20） </w:t>
      </w:r>
    </w:p>
    <w:p>
      <w:pPr>
        <w:widowControl/>
        <w:jc w:val="left"/>
        <w:rPr>
          <w:rFonts w:hint="eastAsia"/>
        </w:rPr>
      </w:pPr>
      <w:r>
        <w:rPr>
          <w:rFonts w:hint="eastAsia"/>
        </w:rPr>
        <w:t>答：（1）鼓励产前检查（40W）并领取健康手册(1分)：初查：〈12周（3月）；12周（3月后）后1次/4W；28周（7月后）后1次/2W；36周（9月后）后1次/W 内容包括：测血压、体重、腹围、宫底高度、血常规等。（2）避免接触危险因子(1分)：风疹病毒、避免辐射、避免被动吸烟、慎选药物、防止感染、震荡。（3）鼓励孕妇早期检测早期干预。（4）营养指导：注意补充V(C、叶酸)矿物质（Fe\Ca），少食盐。（5）鼓励母乳喂养及指导乳房的哺乳准备。（6）指导产前准备(1分)：用物准备、预约医院、识别分娩先兆（7）指导孕妇认识新生儿筛查。 </w:t>
      </w:r>
    </w:p>
    <w:p>
      <w:pPr>
        <w:widowControl/>
        <w:jc w:val="left"/>
      </w:pPr>
      <w:r>
        <w:drawing>
          <wp:inline distT="0" distB="0" distL="114300" distR="114300">
            <wp:extent cx="3723640" cy="2495550"/>
            <wp:effectExtent l="0" t="0" r="10160" b="635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723640" cy="2495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ascii="宋体" w:hAnsi="宋体"/>
          <w:b/>
          <w:bCs/>
          <w:szCs w:val="21"/>
          <w:lang w:val="en-GB"/>
        </w:rPr>
      </w:pPr>
    </w:p>
    <w:p>
      <w:pPr>
        <w:rPr>
          <w:rFonts w:hint="eastAsia"/>
          <w:b/>
        </w:rPr>
      </w:pPr>
    </w:p>
    <w:p>
      <w:pPr>
        <w:rPr>
          <w:rFonts w:hint="eastAsia"/>
          <w:b/>
        </w:rPr>
      </w:pP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 w:ascii="宋体" w:hAnsi="宋体" w:eastAsia="宋体" w:cs="宋体"/>
          <w:b/>
          <w:bCs w:val="0"/>
          <w:sz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3764E70"/>
    <w:multiLevelType w:val="singleLevel"/>
    <w:tmpl w:val="B3764E70"/>
    <w:lvl w:ilvl="0" w:tentative="0">
      <w:start w:val="3"/>
      <w:numFmt w:val="decimal"/>
      <w:suff w:val="nothing"/>
      <w:lvlText w:val="（%1）"/>
      <w:lvlJc w:val="left"/>
    </w:lvl>
  </w:abstractNum>
  <w:abstractNum w:abstractNumId="1">
    <w:nsid w:val="E0E974AD"/>
    <w:multiLevelType w:val="singleLevel"/>
    <w:tmpl w:val="E0E974AD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3A1B08E2"/>
    <w:multiLevelType w:val="singleLevel"/>
    <w:tmpl w:val="3A1B08E2"/>
    <w:lvl w:ilvl="0" w:tentative="0">
      <w:start w:val="4"/>
      <w:numFmt w:val="decimal"/>
      <w:suff w:val="nothing"/>
      <w:lvlText w:val="%1、"/>
      <w:lvlJc w:val="left"/>
      <w:pPr>
        <w:ind w:left="52" w:leftChars="0" w:firstLine="0" w:firstLineChars="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182FBE"/>
    <w:rsid w:val="0E44619C"/>
    <w:rsid w:val="1A595377"/>
    <w:rsid w:val="1BDE5224"/>
    <w:rsid w:val="228B7A9D"/>
    <w:rsid w:val="22DE3463"/>
    <w:rsid w:val="25D343B5"/>
    <w:rsid w:val="271A39D7"/>
    <w:rsid w:val="2A7F4738"/>
    <w:rsid w:val="3E531FC2"/>
    <w:rsid w:val="412D641A"/>
    <w:rsid w:val="47182FBE"/>
    <w:rsid w:val="471B5415"/>
    <w:rsid w:val="52483D98"/>
    <w:rsid w:val="60ED6170"/>
    <w:rsid w:val="61F93F4F"/>
    <w:rsid w:val="63CE6217"/>
    <w:rsid w:val="64292372"/>
    <w:rsid w:val="651054EE"/>
    <w:rsid w:val="72F10C27"/>
    <w:rsid w:val="76D103A1"/>
    <w:rsid w:val="77E86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</w:rPr>
  </w:style>
  <w:style w:type="character" w:styleId="6">
    <w:name w:val="Strong"/>
    <w:basedOn w:val="5"/>
    <w:uiPriority w:val="0"/>
    <w:rPr>
      <w:b/>
      <w:bCs/>
    </w:rPr>
  </w:style>
  <w:style w:type="character" w:styleId="7">
    <w:name w:val="Hyperlink"/>
    <w:basedOn w:val="5"/>
    <w:qFormat/>
    <w:uiPriority w:val="0"/>
    <w:rPr>
      <w:color w:val="0000CC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Office_10.1.0.7698_F1E327BC-269C-435d-A152-05C5408002CA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2019-11-25T06:25:00Z</dcterms:created>
  <dc:creator>玉环育华教育</dc:creator>
  <cp:lastModifiedBy>Administrator</cp:lastModifiedBy>
  <dcterms:modified xsi:type="dcterms:W3CDTF">2020-02-19T05:34:24Z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  <property fmtid="{D5CDD505-2E9C-101B-9397-08002B2CF9AE}" pid="3" name="KSORubyTemplateID" linkTarget="0">
    <vt:lpwstr>6</vt:lpwstr>
  </property>
</Properties>
</file>