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68C6">
      <w:pPr>
        <w:jc w:val="center"/>
        <w:rPr>
          <w:rFonts w:hint="eastAsia"/>
          <w:b/>
          <w:bCs/>
          <w:sz w:val="28"/>
          <w:szCs w:val="36"/>
          <w:lang w:val="en-US" w:eastAsia="zh-CN"/>
        </w:rPr>
      </w:pPr>
      <w:r>
        <w:rPr>
          <w:rFonts w:hint="eastAsia"/>
          <w:b/>
          <w:bCs/>
          <w:sz w:val="28"/>
          <w:szCs w:val="36"/>
          <w:lang w:val="en-US" w:eastAsia="zh-CN"/>
        </w:rPr>
        <w:t>税法复习资料</w:t>
      </w:r>
    </w:p>
    <w:p w14:paraId="4C1D88D9">
      <w:pPr>
        <w:pStyle w:val="2"/>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一、单项选择题</w:t>
      </w:r>
    </w:p>
    <w:p w14:paraId="7AB0A2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 xml:space="preserve">1.下列不属于流转税类的是(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68540A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A.增值税</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B.土地增值税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 消费税</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D.营业税</w:t>
      </w:r>
    </w:p>
    <w:p w14:paraId="6C0BCD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2.税收是国家财政收入的重要组成部分，国家征税凭借的是(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7FFA97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A.政治权利</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B.行政权力</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C.财产权利</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D.国家权利</w:t>
      </w:r>
    </w:p>
    <w:p w14:paraId="6CCD7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3.我国税收法律关系权利主体，对纳税人的确定原则一般是(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03BD28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A.国籍原则</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B.属人原则</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C.属地原则</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D.属人兼属地原则</w:t>
      </w:r>
    </w:p>
    <w:p w14:paraId="00DF05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4.有权制定税收法律的机关是(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6A904B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A.全国人大及其常务委员会 B.国务院</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C.财政部</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D.国家税务总局</w:t>
      </w:r>
    </w:p>
    <w:p w14:paraId="3F8DEE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5.税收收入的来源，即各种税收收入的最终出处，称为(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2C1F20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A.计税依据</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 xml:space="preserve">B.税收要素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C.税源</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D.税目</w:t>
      </w:r>
    </w:p>
    <w:p w14:paraId="0B94F59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6.在税收的形式特征中，体现了财政分配本质的是(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703AD9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A.有偿性</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B.无偿性</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C.强制性</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D.固定性</w:t>
      </w:r>
    </w:p>
    <w:p w14:paraId="7AEA27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7.税法规定在其经营活动中负有代扣税款并向国库缴纳的义务的单位或个人是(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w:t>
      </w:r>
      <w:r>
        <w:rPr>
          <w:rFonts w:hint="eastAsia" w:ascii="宋体" w:hAnsi="宋体" w:eastAsia="宋体" w:cs="宋体"/>
          <w:b w:val="0"/>
          <w:bCs/>
          <w:sz w:val="21"/>
          <w:szCs w:val="21"/>
          <w:lang w:eastAsia="zh-CN"/>
        </w:rPr>
        <w:t>。</w:t>
      </w:r>
    </w:p>
    <w:p w14:paraId="226887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A.负税人 </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B.纳税人</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C.扣缴义务人</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D.缴税人</w:t>
      </w:r>
    </w:p>
    <w:p w14:paraId="528E88A8">
      <w:pPr>
        <w:spacing w:line="360" w:lineRule="auto"/>
        <w:rPr>
          <w:sz w:val="24"/>
          <w:szCs w:val="24"/>
        </w:rPr>
      </w:pPr>
      <w:r>
        <w:rPr>
          <w:rFonts w:hint="eastAsia"/>
          <w:b/>
          <w:sz w:val="24"/>
          <w:szCs w:val="24"/>
        </w:rPr>
        <w:t>二、</w:t>
      </w:r>
      <w:r>
        <w:rPr>
          <w:rFonts w:hint="eastAsia"/>
          <w:b/>
          <w:sz w:val="24"/>
          <w:szCs w:val="24"/>
          <w:lang w:val="en-US" w:eastAsia="zh-CN"/>
        </w:rPr>
        <w:t>判断题</w:t>
      </w:r>
    </w:p>
    <w:p w14:paraId="1058B6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1.国家征税与国家发行国债是同等性质的财政收入形势。</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41C0AE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2.我国税法中</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附则主要内容是规定此项税法的解释权。</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3BAB21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3.在我国税收法律关系中，权利主体一方是代表国家行使征税职权的国家税务机关，另一方是履行纳税义务的单位和个人。</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7BBE82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4.《个人所得税法》就法律级次而言，属于全国人大常委会授权国务院的立法。</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03C77B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5.一些地方征收过桥费、工商管理费、教育基金、卫生费等都属于税收的范畴。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6AC0BE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6.征收营业税的劳务不征收增值税，征收增值税的劳务不征收营业税。</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40113F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7.应征增值税的货物均应征消费税</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56C9A6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rPr>
      </w:pPr>
      <w:r>
        <w:rPr>
          <w:rFonts w:hint="eastAsia" w:hAnsi="Arial" w:cs="Arial"/>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3729355</wp:posOffset>
                </wp:positionV>
                <wp:extent cx="772160" cy="9540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2160" cy="9540240"/>
                        </a:xfrm>
                        <a:prstGeom prst="rect">
                          <a:avLst/>
                        </a:prstGeom>
                        <a:noFill/>
                        <a:ln>
                          <a:noFill/>
                        </a:ln>
                      </wps:spPr>
                      <wps:txbx>
                        <w:txbxContent>
                          <w:p w14:paraId="1F8DE728">
                            <w:pPr>
                              <w:spacing w:line="480" w:lineRule="auto"/>
                              <w:jc w:val="center"/>
                              <w:rPr>
                                <w:rFonts w:hint="eastAsia"/>
                                <w:sz w:val="28"/>
                                <w:u w:val="single"/>
                              </w:rPr>
                            </w:pPr>
                            <w:r>
                              <w:rPr>
                                <w:rFonts w:hint="eastAsia"/>
                                <w:sz w:val="28"/>
                              </w:rPr>
                              <w:t>学院：</w:t>
                            </w:r>
                            <w:r>
                              <w:rPr>
                                <w:rFonts w:hint="eastAsia"/>
                                <w:sz w:val="28"/>
                                <w:u w:val="single"/>
                              </w:rPr>
                              <w:t xml:space="preserve"> </w:t>
                            </w:r>
                            <w:r>
                              <w:rPr>
                                <w:rFonts w:hint="eastAsia"/>
                                <w:sz w:val="28"/>
                                <w:u w:val="single"/>
                                <w:lang w:eastAsia="zh-CN"/>
                              </w:rPr>
                              <w:t>浙江农林大学</w:t>
                            </w:r>
                            <w:r>
                              <w:rPr>
                                <w:rFonts w:hint="eastAsia"/>
                                <w:sz w:val="28"/>
                                <w:u w:val="single"/>
                              </w:rPr>
                              <w:t xml:space="preserve"> </w:t>
                            </w:r>
                            <w:r>
                              <w:rPr>
                                <w:rFonts w:hint="eastAsia"/>
                                <w:sz w:val="28"/>
                                <w:u w:val="single"/>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专业班级：</w:t>
                            </w:r>
                            <w:r>
                              <w:rPr>
                                <w:rFonts w:hint="eastAsia"/>
                                <w:sz w:val="28"/>
                                <w:u w:val="single"/>
                              </w:rPr>
                              <w:t xml:space="preserve"> </w:t>
                            </w:r>
                            <w:r>
                              <w:rPr>
                                <w:rFonts w:hint="eastAsia"/>
                                <w:sz w:val="28"/>
                                <w:u w:val="single"/>
                                <w:lang w:val="en-US" w:eastAsia="zh-CN"/>
                              </w:rPr>
                              <w:t xml:space="preserve"> 2022级会计学 </w:t>
                            </w:r>
                            <w:r>
                              <w:rPr>
                                <w:rFonts w:hint="eastAsia"/>
                                <w:sz w:val="28"/>
                              </w:rPr>
                              <w:t xml:space="preserve"> </w:t>
                            </w:r>
                            <w:r>
                              <w:rPr>
                                <w:rFonts w:hint="eastAsia"/>
                                <w:sz w:val="28"/>
                                <w:lang w:val="en-US" w:eastAsia="zh-CN"/>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6DC00E23">
                            <w:pPr>
                              <w:spacing w:line="480" w:lineRule="auto"/>
                              <w:rPr>
                                <w:rFonts w:hint="eastAsia"/>
                              </w:rPr>
                            </w:pPr>
                            <w:r>
                              <w:rPr>
                                <w:rFonts w:hint="eastAsia"/>
                                <w:sz w:val="28"/>
                                <w:u w:val="single"/>
                              </w:rPr>
                              <w:t xml:space="preserve">            装       订        线        内        不        要        答        题                                   </w:t>
                            </w:r>
                          </w:p>
                          <w:p w14:paraId="700538DD">
                            <w:pPr>
                              <w:ind w:firstLine="4620" w:firstLineChars="2200"/>
                              <w:rPr>
                                <w:rFonts w:hint="eastAsia"/>
                                <w:u w:val="single"/>
                              </w:rPr>
                            </w:pPr>
                          </w:p>
                        </w:txbxContent>
                      </wps:txbx>
                      <wps:bodyPr vert="vert270" lIns="0" tIns="45720" rIns="0" bIns="45720" upright="1"/>
                    </wps:wsp>
                  </a:graphicData>
                </a:graphic>
              </wp:anchor>
            </w:drawing>
          </mc:Choice>
          <mc:Fallback>
            <w:pict>
              <v:shape id="_x0000_s1026" o:spid="_x0000_s1026" o:spt="202" type="#_x0000_t202" style="position:absolute;left:0pt;margin-left:-206.25pt;margin-top:293.65pt;height:751.2pt;width:60.8pt;z-index:251659264;mso-width-relative:page;mso-height-relative:page;" filled="f" stroked="f" coordsize="21600,21600" o:gfxdata="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2xgZLcAAAADgEAAA8AAAAAAAAAAQAgAAAAIgAAAGRy&#10;cy9kb3ducmV2LnhtbFBLAQIUABQAAAAIAIdO4kCX9OieyAEAAIkDAAAOAAAAAAAAAAEAIAAAACsB&#10;AABkcnMvZTJvRG9jLnhtbFBLBQYAAAAABgAGAFkBAABlBQAAAAA=&#10;">
                <v:path/>
                <v:fill on="f" focussize="0,0"/>
                <v:stroke on="f"/>
                <v:imagedata o:title=""/>
                <o:lock v:ext="edit" aspectratio="f"/>
                <v:textbox inset="0mm,1.27mm,0mm,1.27mm" style="layout-flow:vertical;mso-layout-flow-alt:bottom-to-top;">
                  <w:txbxContent>
                    <w:p w14:paraId="1F8DE728">
                      <w:pPr>
                        <w:spacing w:line="480" w:lineRule="auto"/>
                        <w:jc w:val="center"/>
                        <w:rPr>
                          <w:rFonts w:hint="eastAsia"/>
                          <w:sz w:val="28"/>
                          <w:u w:val="single"/>
                        </w:rPr>
                      </w:pPr>
                      <w:r>
                        <w:rPr>
                          <w:rFonts w:hint="eastAsia"/>
                          <w:sz w:val="28"/>
                        </w:rPr>
                        <w:t>学院：</w:t>
                      </w:r>
                      <w:r>
                        <w:rPr>
                          <w:rFonts w:hint="eastAsia"/>
                          <w:sz w:val="28"/>
                          <w:u w:val="single"/>
                        </w:rPr>
                        <w:t xml:space="preserve"> </w:t>
                      </w:r>
                      <w:r>
                        <w:rPr>
                          <w:rFonts w:hint="eastAsia"/>
                          <w:sz w:val="28"/>
                          <w:u w:val="single"/>
                          <w:lang w:eastAsia="zh-CN"/>
                        </w:rPr>
                        <w:t>浙江农林大学</w:t>
                      </w:r>
                      <w:r>
                        <w:rPr>
                          <w:rFonts w:hint="eastAsia"/>
                          <w:sz w:val="28"/>
                          <w:u w:val="single"/>
                        </w:rPr>
                        <w:t xml:space="preserve"> </w:t>
                      </w:r>
                      <w:r>
                        <w:rPr>
                          <w:rFonts w:hint="eastAsia"/>
                          <w:sz w:val="28"/>
                          <w:u w:val="single"/>
                          <w:lang w:val="en-US" w:eastAsia="zh-CN"/>
                        </w:rPr>
                        <w:t xml:space="preserve">   </w:t>
                      </w:r>
                      <w:r>
                        <w:rPr>
                          <w:rFonts w:hint="eastAsia"/>
                          <w:sz w:val="28"/>
                        </w:rPr>
                        <w:t xml:space="preserve"> </w:t>
                      </w:r>
                      <w:r>
                        <w:rPr>
                          <w:rFonts w:hint="eastAsia"/>
                          <w:sz w:val="28"/>
                          <w:lang w:val="en-US" w:eastAsia="zh-CN"/>
                        </w:rPr>
                        <w:t xml:space="preserve"> </w:t>
                      </w:r>
                      <w:r>
                        <w:rPr>
                          <w:rFonts w:hint="eastAsia"/>
                          <w:sz w:val="28"/>
                        </w:rPr>
                        <w:t>专业班级：</w:t>
                      </w:r>
                      <w:r>
                        <w:rPr>
                          <w:rFonts w:hint="eastAsia"/>
                          <w:sz w:val="28"/>
                          <w:u w:val="single"/>
                        </w:rPr>
                        <w:t xml:space="preserve"> </w:t>
                      </w:r>
                      <w:r>
                        <w:rPr>
                          <w:rFonts w:hint="eastAsia"/>
                          <w:sz w:val="28"/>
                          <w:u w:val="single"/>
                          <w:lang w:val="en-US" w:eastAsia="zh-CN"/>
                        </w:rPr>
                        <w:t xml:space="preserve"> 2022级会计学 </w:t>
                      </w:r>
                      <w:r>
                        <w:rPr>
                          <w:rFonts w:hint="eastAsia"/>
                          <w:sz w:val="28"/>
                        </w:rPr>
                        <w:t xml:space="preserve"> </w:t>
                      </w:r>
                      <w:r>
                        <w:rPr>
                          <w:rFonts w:hint="eastAsia"/>
                          <w:sz w:val="28"/>
                          <w:lang w:val="en-US" w:eastAsia="zh-CN"/>
                        </w:rPr>
                        <w:t xml:space="preserve"> </w:t>
                      </w:r>
                      <w:r>
                        <w:rPr>
                          <w:rFonts w:hint="eastAsia"/>
                          <w:sz w:val="28"/>
                        </w:rPr>
                        <w:t>姓名：</w:t>
                      </w:r>
                      <w:r>
                        <w:rPr>
                          <w:rFonts w:hint="eastAsia"/>
                          <w:sz w:val="28"/>
                          <w:u w:val="single"/>
                        </w:rPr>
                        <w:t xml:space="preserve">            </w:t>
                      </w:r>
                      <w:r>
                        <w:rPr>
                          <w:rFonts w:hint="eastAsia"/>
                          <w:sz w:val="28"/>
                        </w:rPr>
                        <w:t xml:space="preserve"> 学号：</w:t>
                      </w:r>
                      <w:r>
                        <w:rPr>
                          <w:rFonts w:hint="eastAsia"/>
                          <w:sz w:val="28"/>
                          <w:u w:val="single"/>
                        </w:rPr>
                        <w:t xml:space="preserve">              </w:t>
                      </w:r>
                    </w:p>
                    <w:p w14:paraId="6DC00E23">
                      <w:pPr>
                        <w:spacing w:line="480" w:lineRule="auto"/>
                        <w:rPr>
                          <w:rFonts w:hint="eastAsia"/>
                        </w:rPr>
                      </w:pPr>
                      <w:r>
                        <w:rPr>
                          <w:rFonts w:hint="eastAsia"/>
                          <w:sz w:val="28"/>
                          <w:u w:val="single"/>
                        </w:rPr>
                        <w:t xml:space="preserve">            装       订        线        内        不        要        答        题                                   </w:t>
                      </w:r>
                    </w:p>
                    <w:p w14:paraId="700538DD">
                      <w:pPr>
                        <w:ind w:firstLine="4620" w:firstLineChars="2200"/>
                        <w:rPr>
                          <w:rFonts w:hint="eastAsia"/>
                          <w:u w:val="single"/>
                        </w:rPr>
                      </w:pPr>
                    </w:p>
                  </w:txbxContent>
                </v:textbox>
              </v:shape>
            </w:pict>
          </mc:Fallback>
        </mc:AlternateContent>
      </w:r>
      <w:r>
        <w:rPr>
          <w:rFonts w:hint="eastAsia" w:ascii="宋体" w:hAnsi="宋体" w:eastAsia="宋体" w:cs="宋体"/>
          <w:b w:val="0"/>
          <w:bCs/>
          <w:sz w:val="21"/>
          <w:szCs w:val="21"/>
        </w:rPr>
        <w:t>8.关税征税对象是贸易性商品，不包括入境旅客携带的个人行李和物品。</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lang w:eastAsia="zh-CN"/>
        </w:rPr>
        <w:t>）</w:t>
      </w:r>
    </w:p>
    <w:p w14:paraId="20B2CA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1"/>
          <w:szCs w:val="21"/>
          <w:lang w:eastAsia="zh-CN"/>
        </w:rPr>
      </w:pPr>
    </w:p>
    <w:p w14:paraId="47719C8D">
      <w:pPr>
        <w:spacing w:line="360" w:lineRule="auto"/>
        <w:rPr>
          <w:b/>
          <w:sz w:val="24"/>
          <w:szCs w:val="24"/>
        </w:rPr>
      </w:pPr>
      <w:r>
        <w:rPr>
          <w:rFonts w:hint="eastAsia"/>
          <w:b/>
          <w:sz w:val="24"/>
          <w:szCs w:val="24"/>
        </w:rPr>
        <w:t>三、</w:t>
      </w:r>
      <w:r>
        <w:rPr>
          <w:rFonts w:hint="eastAsia"/>
          <w:b/>
          <w:sz w:val="24"/>
          <w:szCs w:val="24"/>
          <w:lang w:val="en-US" w:eastAsia="zh-CN"/>
        </w:rPr>
        <w:t>名词解释</w:t>
      </w:r>
    </w:p>
    <w:p w14:paraId="41128765">
      <w:pPr>
        <w:spacing w:line="360" w:lineRule="auto"/>
        <w:rPr>
          <w:rFonts w:hint="eastAsia" w:ascii="宋体" w:hAnsi="宋体" w:eastAsia="宋体" w:cs="宋体"/>
          <w:b w:val="0"/>
          <w:bCs/>
          <w:lang w:val="en-US" w:eastAsia="zh-CN"/>
        </w:rPr>
      </w:pPr>
      <w:r>
        <w:rPr>
          <w:rFonts w:hint="eastAsia" w:ascii="宋体" w:hAnsi="宋体" w:eastAsia="宋体" w:cs="宋体"/>
          <w:b w:val="0"/>
          <w:bCs/>
          <w:lang w:val="en-US" w:eastAsia="zh-CN"/>
        </w:rPr>
        <w:t>1.分类征税制：</w:t>
      </w:r>
    </w:p>
    <w:p w14:paraId="23C193B6">
      <w:pPr>
        <w:keepNext w:val="0"/>
        <w:keepLines w:val="0"/>
        <w:pageBreakBefore w:val="0"/>
        <w:widowControl w:val="0"/>
        <w:numPr>
          <w:ilvl w:val="0"/>
          <w:numId w:val="0"/>
        </w:numPr>
        <w:kinsoku/>
        <w:wordWrap/>
        <w:overflowPunct/>
        <w:topLinePunct w:val="0"/>
        <w:autoSpaceDE/>
        <w:autoSpaceDN/>
        <w:bidi w:val="0"/>
        <w:adjustRightInd/>
        <w:snapToGrid/>
        <w:spacing w:line="504" w:lineRule="auto"/>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2.税收公平原则：</w:t>
      </w:r>
    </w:p>
    <w:p w14:paraId="07FC9E94">
      <w:pPr>
        <w:keepNext w:val="0"/>
        <w:keepLines w:val="0"/>
        <w:pageBreakBefore w:val="0"/>
        <w:widowControl w:val="0"/>
        <w:kinsoku/>
        <w:wordWrap/>
        <w:overflowPunct/>
        <w:topLinePunct w:val="0"/>
        <w:autoSpaceDE/>
        <w:autoSpaceDN/>
        <w:bidi w:val="0"/>
        <w:adjustRightInd/>
        <w:snapToGrid/>
        <w:spacing w:line="504" w:lineRule="auto"/>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3.征税对象：</w:t>
      </w:r>
    </w:p>
    <w:p w14:paraId="5BB83EE8">
      <w:pPr>
        <w:keepNext w:val="0"/>
        <w:keepLines w:val="0"/>
        <w:pageBreakBefore w:val="0"/>
        <w:widowControl w:val="0"/>
        <w:kinsoku/>
        <w:wordWrap/>
        <w:overflowPunct/>
        <w:topLinePunct w:val="0"/>
        <w:autoSpaceDE/>
        <w:autoSpaceDN/>
        <w:bidi w:val="0"/>
        <w:adjustRightInd/>
        <w:snapToGrid/>
        <w:spacing w:line="504" w:lineRule="auto"/>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4.</w:t>
      </w:r>
      <w:r>
        <w:rPr>
          <w:rFonts w:hint="eastAsia" w:ascii="宋体" w:hAnsi="宋体" w:eastAsia="宋体" w:cs="宋体"/>
          <w:b w:val="0"/>
          <w:bCs/>
        </w:rPr>
        <w:t>从价税</w:t>
      </w:r>
    </w:p>
    <w:p w14:paraId="682860BC">
      <w:pPr>
        <w:spacing w:line="360" w:lineRule="auto"/>
        <w:rPr>
          <w:b/>
          <w:sz w:val="24"/>
          <w:szCs w:val="24"/>
        </w:rPr>
      </w:pPr>
      <w:r>
        <w:rPr>
          <w:rFonts w:hint="eastAsia"/>
          <w:b/>
          <w:sz w:val="24"/>
          <w:szCs w:val="24"/>
          <w:lang w:val="en-US" w:eastAsia="zh-CN"/>
        </w:rPr>
        <w:t>四、简答题</w:t>
      </w:r>
    </w:p>
    <w:p w14:paraId="03F518CE">
      <w:pPr>
        <w:spacing w:line="360" w:lineRule="auto"/>
        <w:rPr>
          <w:rFonts w:hint="eastAsia" w:ascii="宋体" w:hAnsi="宋体" w:eastAsia="宋体" w:cs="宋体"/>
          <w:b w:val="0"/>
          <w:bCs/>
        </w:rPr>
      </w:pPr>
      <w:r>
        <w:rPr>
          <w:rFonts w:hint="eastAsia" w:ascii="宋体" w:hAnsi="宋体" w:eastAsia="宋体" w:cs="宋体"/>
          <w:b w:val="0"/>
          <w:bCs/>
        </w:rPr>
        <w:t>1.如何理解税收制度的含义?</w:t>
      </w:r>
    </w:p>
    <w:p w14:paraId="4417DEBE">
      <w:pPr>
        <w:numPr>
          <w:ilvl w:val="0"/>
          <w:numId w:val="1"/>
        </w:numPr>
        <w:spacing w:line="360" w:lineRule="auto"/>
        <w:rPr>
          <w:rFonts w:hint="eastAsia" w:ascii="宋体" w:hAnsi="宋体" w:eastAsia="宋体" w:cs="宋体"/>
          <w:b w:val="0"/>
          <w:bCs/>
        </w:rPr>
      </w:pPr>
      <w:r>
        <w:rPr>
          <w:rFonts w:hint="eastAsia" w:ascii="宋体" w:hAnsi="宋体" w:eastAsia="宋体" w:cs="宋体"/>
          <w:b w:val="0"/>
          <w:bCs/>
        </w:rPr>
        <w:t>简述税收的特征?</w:t>
      </w:r>
    </w:p>
    <w:p w14:paraId="2EC125D7">
      <w:pPr>
        <w:spacing w:line="360" w:lineRule="auto"/>
        <w:rPr>
          <w:rFonts w:hint="eastAsia" w:ascii="宋体" w:hAnsi="宋体" w:eastAsia="宋体" w:cs="宋体"/>
          <w:b w:val="0"/>
          <w:bCs/>
        </w:rPr>
      </w:pPr>
      <w:r>
        <w:rPr>
          <w:rFonts w:hint="eastAsia" w:ascii="宋体" w:hAnsi="宋体" w:eastAsia="宋体" w:cs="宋体"/>
          <w:b w:val="0"/>
          <w:bCs/>
        </w:rPr>
        <w:t>3.简述税收的职能?</w:t>
      </w:r>
    </w:p>
    <w:p w14:paraId="79CFD417">
      <w:pPr>
        <w:numPr>
          <w:numId w:val="0"/>
        </w:numPr>
        <w:spacing w:line="360" w:lineRule="auto"/>
        <w:rPr>
          <w:rFonts w:hint="eastAsia" w:ascii="宋体" w:hAnsi="宋体" w:eastAsia="宋体" w:cs="宋体"/>
          <w:b w:val="0"/>
          <w:bCs/>
        </w:rPr>
      </w:pPr>
    </w:p>
    <w:p w14:paraId="67BD80C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4"/>
          <w:szCs w:val="24"/>
          <w:lang w:val="en-US" w:eastAsia="zh-CN"/>
        </w:rPr>
      </w:pPr>
      <w:r>
        <w:rPr>
          <w:rFonts w:hint="eastAsia"/>
          <w:b/>
          <w:sz w:val="24"/>
          <w:szCs w:val="24"/>
          <w:lang w:val="en-US" w:eastAsia="zh-CN"/>
        </w:rPr>
        <w:t>五</w:t>
      </w:r>
      <w:r>
        <w:rPr>
          <w:rFonts w:hint="eastAsia"/>
          <w:b/>
          <w:sz w:val="24"/>
          <w:szCs w:val="24"/>
        </w:rPr>
        <w:t>、</w:t>
      </w:r>
      <w:r>
        <w:rPr>
          <w:rFonts w:hint="eastAsia"/>
          <w:b/>
          <w:sz w:val="24"/>
          <w:szCs w:val="24"/>
          <w:lang w:val="en-US" w:eastAsia="zh-CN"/>
        </w:rPr>
        <w:t>计算题</w:t>
      </w:r>
    </w:p>
    <w:p w14:paraId="6DEE79C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1.某进出口公司2008年12月进口120辆小汽车，每辆到岸价格(关税完税价格) 7万元(人民币，下同)。该公司当月销售出其中110辆，每辆价税合并销售价23.4 万元。己知小轿车关税税率为110%,消费税税率为5%。请问该公司进口小汽车应纳的进口增值税和该公司当月应纳的增值税是多少? </w:t>
      </w:r>
    </w:p>
    <w:p w14:paraId="74F0464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
          <w:bCs/>
          <w:sz w:val="32"/>
          <w:szCs w:val="32"/>
          <w:lang w:val="en-US" w:eastAsia="zh-CN"/>
        </w:rPr>
      </w:pPr>
    </w:p>
    <w:p w14:paraId="6DED744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答案</w:t>
      </w:r>
    </w:p>
    <w:p w14:paraId="1CDB45ED">
      <w:pPr>
        <w:pStyle w:val="2"/>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一、单项选择题</w:t>
      </w:r>
    </w:p>
    <w:p w14:paraId="30992E3D">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B A D A C   6-7:  B C</w:t>
      </w:r>
    </w:p>
    <w:p w14:paraId="039135D8">
      <w:pPr>
        <w:spacing w:line="360" w:lineRule="auto"/>
        <w:rPr>
          <w:sz w:val="24"/>
          <w:szCs w:val="24"/>
        </w:rPr>
      </w:pPr>
      <w:r>
        <w:rPr>
          <w:rFonts w:hint="eastAsia"/>
          <w:b/>
          <w:sz w:val="24"/>
          <w:szCs w:val="24"/>
        </w:rPr>
        <w:t>二、</w:t>
      </w:r>
      <w:r>
        <w:rPr>
          <w:rFonts w:hint="eastAsia"/>
          <w:b/>
          <w:sz w:val="24"/>
          <w:szCs w:val="24"/>
          <w:lang w:val="en-US" w:eastAsia="zh-CN"/>
        </w:rPr>
        <w:t>判断题</w:t>
      </w:r>
    </w:p>
    <w:p w14:paraId="54845E79">
      <w:pPr>
        <w:jc w:val="both"/>
        <w:rPr>
          <w:rFonts w:hint="eastAsia" w:ascii="宋体" w:hAnsi="宋体" w:eastAsia="宋体" w:cs="宋体"/>
          <w:lang w:val="en-US" w:eastAsia="zh-CN"/>
        </w:rPr>
      </w:pPr>
      <w:r>
        <w:rPr>
          <w:rFonts w:hint="eastAsia" w:ascii="宋体" w:hAnsi="宋体" w:eastAsia="宋体" w:cs="宋体"/>
          <w:lang w:val="en-US" w:eastAsia="zh-CN"/>
        </w:rPr>
        <w:t>1一5:错错对错错  6-7:对错错</w:t>
      </w:r>
      <w:bookmarkStart w:id="0" w:name="_GoBack"/>
      <w:bookmarkEnd w:id="0"/>
    </w:p>
    <w:p w14:paraId="5E0EAA03">
      <w:pPr>
        <w:spacing w:line="360" w:lineRule="auto"/>
        <w:rPr>
          <w:b/>
          <w:sz w:val="24"/>
          <w:szCs w:val="24"/>
        </w:rPr>
      </w:pPr>
      <w:r>
        <w:rPr>
          <w:rFonts w:hint="eastAsia"/>
          <w:b/>
          <w:sz w:val="24"/>
          <w:szCs w:val="24"/>
        </w:rPr>
        <w:t>三、</w:t>
      </w:r>
      <w:r>
        <w:rPr>
          <w:rFonts w:hint="eastAsia"/>
          <w:b/>
          <w:sz w:val="24"/>
          <w:szCs w:val="24"/>
          <w:lang w:val="en-US" w:eastAsia="zh-CN"/>
        </w:rPr>
        <w:t>名词解释</w:t>
      </w:r>
    </w:p>
    <w:p w14:paraId="23480CE4">
      <w:pPr>
        <w:pStyle w:val="2"/>
        <w:spacing w:line="300" w:lineRule="auto"/>
        <w:rPr>
          <w:rFonts w:hint="eastAsia" w:hAnsi="宋体" w:eastAsia="宋体"/>
          <w:szCs w:val="21"/>
          <w:lang w:val="en-US" w:eastAsia="zh-CN"/>
        </w:rPr>
      </w:pPr>
      <w:r>
        <w:rPr>
          <w:rFonts w:hint="eastAsia" w:hAnsi="宋体"/>
          <w:szCs w:val="21"/>
        </w:rPr>
        <w:t>1</w:t>
      </w:r>
      <w:r>
        <w:rPr>
          <w:rFonts w:hint="eastAsia" w:hAnsi="宋体"/>
          <w:szCs w:val="21"/>
          <w:lang w:val="en-US" w:eastAsia="zh-CN"/>
        </w:rPr>
        <w:t>.</w:t>
      </w:r>
      <w:r>
        <w:rPr>
          <w:rFonts w:hint="eastAsia" w:hAnsi="宋体"/>
          <w:szCs w:val="21"/>
        </w:rPr>
        <w:t>分类征税制</w:t>
      </w:r>
      <w:r>
        <w:rPr>
          <w:rFonts w:hint="eastAsia" w:hAnsi="宋体"/>
          <w:szCs w:val="21"/>
          <w:lang w:val="en-US" w:eastAsia="zh-CN"/>
        </w:rPr>
        <w:t>:</w:t>
      </w:r>
      <w:r>
        <w:rPr>
          <w:rFonts w:hint="eastAsia" w:hAnsi="宋体"/>
          <w:szCs w:val="21"/>
        </w:rPr>
        <w:t>分类征税制是将各类所得，分不同的来源，课以不同的所得税，优点是课征简便，易于按各类所得的不同性质区别对待，采取不同的税率;能够控制税源，防止偷漏税款。但不利于实行累进税率，不能体现合理负担的原则</w:t>
      </w:r>
      <w:r>
        <w:rPr>
          <w:rFonts w:hint="eastAsia" w:hAnsi="宋体"/>
          <w:szCs w:val="21"/>
          <w:lang w:eastAsia="zh-CN"/>
        </w:rPr>
        <w:t>。</w:t>
      </w:r>
    </w:p>
    <w:p w14:paraId="3384D6D4">
      <w:pPr>
        <w:pStyle w:val="2"/>
        <w:spacing w:line="300" w:lineRule="auto"/>
        <w:rPr>
          <w:rFonts w:hint="eastAsia" w:hAnsi="宋体"/>
          <w:szCs w:val="21"/>
        </w:rPr>
      </w:pPr>
      <w:r>
        <w:rPr>
          <w:rFonts w:hint="eastAsia" w:hAnsi="宋体"/>
          <w:szCs w:val="21"/>
        </w:rPr>
        <w:t>2</w:t>
      </w:r>
      <w:r>
        <w:rPr>
          <w:rFonts w:hint="eastAsia" w:hAnsi="宋体"/>
          <w:szCs w:val="21"/>
          <w:lang w:val="en-US" w:eastAsia="zh-CN"/>
        </w:rPr>
        <w:t>.</w:t>
      </w:r>
      <w:r>
        <w:rPr>
          <w:rFonts w:hint="eastAsia" w:hAnsi="宋体"/>
          <w:szCs w:val="21"/>
        </w:rPr>
        <w:t>税收公平原则</w:t>
      </w:r>
      <w:r>
        <w:rPr>
          <w:rFonts w:hint="eastAsia" w:hAnsi="宋体"/>
          <w:szCs w:val="21"/>
          <w:lang w:eastAsia="zh-CN"/>
        </w:rPr>
        <w:t>：</w:t>
      </w:r>
      <w:r>
        <w:rPr>
          <w:rFonts w:hint="eastAsia" w:hAnsi="宋体"/>
          <w:szCs w:val="21"/>
        </w:rPr>
        <w:t>税收公平原则是指纳税人的地位必须平等,税收负担在纳税人之间公平分配。税收公平原则是“法律面前人人平等”，这一现代法律思想在税收领域的体现和发展。税收公平原则是指导税收活动的一项十分重要的原则。</w:t>
      </w:r>
    </w:p>
    <w:p w14:paraId="6E3C4812">
      <w:pPr>
        <w:pStyle w:val="2"/>
        <w:spacing w:line="300" w:lineRule="auto"/>
        <w:rPr>
          <w:rFonts w:hint="eastAsia" w:hAnsi="宋体"/>
          <w:szCs w:val="21"/>
        </w:rPr>
      </w:pPr>
      <w:r>
        <w:rPr>
          <w:rFonts w:hint="eastAsia" w:hAnsi="宋体"/>
          <w:szCs w:val="21"/>
        </w:rPr>
        <w:t>3</w:t>
      </w:r>
      <w:r>
        <w:rPr>
          <w:rFonts w:hint="eastAsia" w:hAnsi="宋体"/>
          <w:szCs w:val="21"/>
          <w:lang w:val="en-US" w:eastAsia="zh-CN"/>
        </w:rPr>
        <w:t>.</w:t>
      </w:r>
      <w:r>
        <w:rPr>
          <w:rFonts w:hint="eastAsia" w:hAnsi="宋体"/>
          <w:szCs w:val="21"/>
        </w:rPr>
        <w:t>征税对象</w:t>
      </w:r>
      <w:r>
        <w:rPr>
          <w:rFonts w:hint="eastAsia" w:hAnsi="宋体"/>
          <w:szCs w:val="21"/>
          <w:lang w:eastAsia="zh-CN"/>
        </w:rPr>
        <w:t>：</w:t>
      </w:r>
      <w:r>
        <w:rPr>
          <w:rFonts w:hint="eastAsia" w:hAnsi="宋体"/>
          <w:szCs w:val="21"/>
        </w:rPr>
        <w:t>征税对象即纳税客体，主要是指税收法律关系中征纳双方权利义务所指向的物或行为。这位是区分不同税种的主要标志。</w:t>
      </w:r>
    </w:p>
    <w:p w14:paraId="7B864F07">
      <w:pPr>
        <w:spacing w:line="360" w:lineRule="auto"/>
        <w:rPr>
          <w:rFonts w:hint="eastAsia"/>
          <w:b w:val="0"/>
          <w:bCs/>
        </w:rPr>
      </w:pPr>
      <w:r>
        <w:rPr>
          <w:rFonts w:hint="eastAsia"/>
          <w:b w:val="0"/>
          <w:bCs/>
          <w:lang w:val="en-US" w:eastAsia="zh-CN"/>
        </w:rPr>
        <w:t>4</w:t>
      </w:r>
      <w:r>
        <w:rPr>
          <w:rFonts w:hint="eastAsia"/>
          <w:b w:val="0"/>
          <w:bCs/>
        </w:rPr>
        <w:t>.从价税:从价税即从价计征的税种，是以征税对象的价值量为计量依据，按一定比率计算征收的税种。</w:t>
      </w:r>
    </w:p>
    <w:p w14:paraId="7E85CBD4">
      <w:pPr>
        <w:pStyle w:val="2"/>
        <w:spacing w:line="300" w:lineRule="auto"/>
        <w:rPr>
          <w:rFonts w:hint="eastAsia" w:hAnsi="宋体"/>
          <w:szCs w:val="21"/>
        </w:rPr>
      </w:pPr>
    </w:p>
    <w:p w14:paraId="1F884EF8">
      <w:pPr>
        <w:spacing w:line="360" w:lineRule="auto"/>
        <w:rPr>
          <w:b/>
          <w:sz w:val="24"/>
          <w:szCs w:val="24"/>
        </w:rPr>
      </w:pPr>
      <w:r>
        <w:rPr>
          <w:rFonts w:hint="eastAsia"/>
          <w:b/>
          <w:sz w:val="24"/>
          <w:szCs w:val="24"/>
          <w:lang w:val="en-US" w:eastAsia="zh-CN"/>
        </w:rPr>
        <w:t>四、简答题</w:t>
      </w:r>
    </w:p>
    <w:p w14:paraId="26303A8B">
      <w:pPr>
        <w:spacing w:line="360" w:lineRule="auto"/>
        <w:rPr>
          <w:rFonts w:hint="eastAsia" w:ascii="宋体" w:hAnsi="宋体" w:eastAsia="宋体" w:cs="宋体"/>
          <w:b w:val="0"/>
          <w:bCs/>
        </w:rPr>
      </w:pPr>
      <w:r>
        <w:rPr>
          <w:rFonts w:hint="eastAsia" w:ascii="宋体" w:hAnsi="宋体" w:eastAsia="宋体" w:cs="宋体"/>
          <w:b w:val="0"/>
          <w:bCs/>
        </w:rPr>
        <w:t>1.如何理解税收制度的含义?</w:t>
      </w:r>
    </w:p>
    <w:p w14:paraId="01840978">
      <w:pPr>
        <w:spacing w:line="360" w:lineRule="auto"/>
        <w:rPr>
          <w:rFonts w:hint="eastAsia" w:ascii="宋体" w:hAnsi="宋体" w:eastAsia="宋体" w:cs="宋体"/>
          <w:b w:val="0"/>
          <w:bCs/>
        </w:rPr>
      </w:pPr>
      <w:r>
        <w:rPr>
          <w:rFonts w:hint="eastAsia" w:ascii="宋体" w:hAnsi="宋体" w:eastAsia="宋体" w:cs="宋体"/>
          <w:b w:val="0"/>
          <w:bCs/>
          <w:lang w:val="en-US" w:eastAsia="zh-CN"/>
        </w:rPr>
        <w:t>答：</w:t>
      </w:r>
      <w:r>
        <w:rPr>
          <w:rFonts w:hint="eastAsia" w:ascii="宋体" w:hAnsi="宋体" w:eastAsia="宋体" w:cs="宋体"/>
          <w:b w:val="0"/>
          <w:bCs/>
        </w:rPr>
        <w:t>狭义的税制主要是指国家各种税收税法、暂行条例、实施细则、税收管理体制、征收管理法以及征收办法等，体现税收的征纳关系。广义的税制除了上述法律法规外，还包括税务机构设置、税务行政复议、征管组织形式和税务机关内部各项管理制度税制是税收制度的简称,指国家以法律或法令形式确定的各种课税办法的总称。</w:t>
      </w:r>
    </w:p>
    <w:p w14:paraId="6D897AAD">
      <w:pPr>
        <w:spacing w:line="360" w:lineRule="auto"/>
        <w:rPr>
          <w:rFonts w:hint="eastAsia" w:ascii="宋体" w:hAnsi="宋体" w:eastAsia="宋体" w:cs="宋体"/>
          <w:b w:val="0"/>
          <w:bCs/>
        </w:rPr>
      </w:pPr>
      <w:r>
        <w:rPr>
          <w:rFonts w:hint="eastAsia" w:ascii="宋体" w:hAnsi="宋体" w:eastAsia="宋体" w:cs="宋体"/>
          <w:b w:val="0"/>
          <w:bCs/>
        </w:rPr>
        <w:t>2.简述税收的特征?</w:t>
      </w:r>
    </w:p>
    <w:p w14:paraId="2C0C0C82">
      <w:pPr>
        <w:spacing w:line="360" w:lineRule="auto"/>
        <w:rPr>
          <w:rFonts w:hint="eastAsia" w:ascii="宋体" w:hAnsi="宋体" w:eastAsia="宋体" w:cs="宋体"/>
          <w:b w:val="0"/>
          <w:bCs/>
        </w:rPr>
      </w:pPr>
      <w:r>
        <w:rPr>
          <w:rFonts w:hint="eastAsia" w:ascii="宋体" w:hAnsi="宋体" w:eastAsia="宋体" w:cs="宋体"/>
          <w:b w:val="0"/>
          <w:bCs/>
          <w:lang w:val="en-US" w:eastAsia="zh-CN"/>
        </w:rPr>
        <w:t>答：</w:t>
      </w:r>
      <w:r>
        <w:rPr>
          <w:rFonts w:hint="eastAsia" w:ascii="宋体" w:hAnsi="宋体" w:eastAsia="宋体" w:cs="宋体"/>
          <w:b w:val="0"/>
          <w:bCs/>
        </w:rPr>
        <w:t>(1)强制性指国家以社会管理者身份，凭借国家政治权力，通过颁布法律或政令进行强行征收。(2)无偿性是指国家通过征税所取得的税收收入，既不需要偿还，也不需要对纳税人付出任何代价。(3)固定性是指在征税前，国家就通过法律形式，预先规定课税对象和征收数额之间的数量比例，不经国家批准，征纳双方不得随意改变。</w:t>
      </w:r>
    </w:p>
    <w:p w14:paraId="64E23F21">
      <w:pPr>
        <w:spacing w:line="360" w:lineRule="auto"/>
        <w:rPr>
          <w:rFonts w:hint="eastAsia" w:ascii="宋体" w:hAnsi="宋体" w:eastAsia="宋体" w:cs="宋体"/>
          <w:b w:val="0"/>
          <w:bCs/>
        </w:rPr>
      </w:pPr>
      <w:r>
        <w:rPr>
          <w:rFonts w:hint="eastAsia" w:ascii="宋体" w:hAnsi="宋体" w:eastAsia="宋体" w:cs="宋体"/>
          <w:b w:val="0"/>
          <w:bCs/>
        </w:rPr>
        <w:t>3.简述税收的职能?</w:t>
      </w:r>
    </w:p>
    <w:p w14:paraId="502CFE6B">
      <w:pPr>
        <w:spacing w:line="360" w:lineRule="auto"/>
        <w:rPr>
          <w:rFonts w:hint="eastAsia" w:ascii="宋体" w:hAnsi="宋体" w:eastAsia="宋体" w:cs="宋体"/>
          <w:b w:val="0"/>
          <w:bCs/>
        </w:rPr>
      </w:pPr>
      <w:r>
        <w:rPr>
          <w:rFonts w:hint="eastAsia" w:ascii="宋体" w:hAnsi="宋体" w:eastAsia="宋体" w:cs="宋体"/>
          <w:b w:val="0"/>
          <w:bCs/>
          <w:lang w:val="en-US" w:eastAsia="zh-CN"/>
        </w:rPr>
        <w:t>答：</w:t>
      </w:r>
      <w:r>
        <w:rPr>
          <w:rFonts w:hint="eastAsia" w:ascii="宋体" w:hAnsi="宋体" w:eastAsia="宋体" w:cs="宋体"/>
          <w:b w:val="0"/>
          <w:bCs/>
        </w:rPr>
        <w:t>(一)筹集财政资金职能</w:t>
      </w:r>
    </w:p>
    <w:p w14:paraId="7CB3F4B2">
      <w:pPr>
        <w:spacing w:line="360" w:lineRule="auto"/>
        <w:rPr>
          <w:rFonts w:hint="eastAsia" w:ascii="宋体" w:hAnsi="宋体" w:eastAsia="宋体" w:cs="宋体"/>
          <w:b w:val="0"/>
          <w:bCs/>
        </w:rPr>
      </w:pPr>
      <w:r>
        <w:rPr>
          <w:rFonts w:hint="eastAsia" w:ascii="宋体" w:hAnsi="宋体" w:eastAsia="宋体" w:cs="宋体"/>
          <w:b w:val="0"/>
          <w:bCs/>
        </w:rPr>
        <w:t>(二)调节社会经济职能</w:t>
      </w:r>
    </w:p>
    <w:p w14:paraId="1E71C8B9">
      <w:pPr>
        <w:spacing w:line="360" w:lineRule="auto"/>
        <w:rPr>
          <w:rFonts w:hint="eastAsia" w:ascii="宋体" w:hAnsi="宋体" w:eastAsia="宋体" w:cs="宋体"/>
          <w:b w:val="0"/>
          <w:bCs/>
        </w:rPr>
      </w:pPr>
      <w:r>
        <w:rPr>
          <w:rFonts w:hint="eastAsia" w:ascii="宋体" w:hAnsi="宋体" w:eastAsia="宋体" w:cs="宋体"/>
          <w:b w:val="0"/>
          <w:bCs/>
        </w:rPr>
        <w:t>宏观: (1)调节社会需求总量</w:t>
      </w:r>
    </w:p>
    <w:p w14:paraId="4DB3CE7A">
      <w:pPr>
        <w:spacing w:line="360" w:lineRule="auto"/>
        <w:rPr>
          <w:rFonts w:hint="eastAsia" w:ascii="宋体" w:hAnsi="宋体" w:eastAsia="宋体" w:cs="宋体"/>
          <w:b w:val="0"/>
          <w:bCs/>
        </w:rPr>
      </w:pPr>
      <w:r>
        <w:rPr>
          <w:rFonts w:hint="eastAsia" w:ascii="宋体" w:hAnsi="宋体" w:eastAsia="宋体" w:cs="宋体"/>
          <w:b w:val="0"/>
          <w:bCs/>
        </w:rPr>
        <w:t>(2)调节经济运行结构</w:t>
      </w:r>
    </w:p>
    <w:p w14:paraId="23A7C434">
      <w:pPr>
        <w:spacing w:line="360" w:lineRule="auto"/>
        <w:rPr>
          <w:rFonts w:hint="eastAsia" w:ascii="宋体" w:hAnsi="宋体" w:eastAsia="宋体" w:cs="宋体"/>
          <w:b w:val="0"/>
          <w:bCs/>
        </w:rPr>
      </w:pPr>
      <w:r>
        <w:rPr>
          <w:rFonts w:hint="eastAsia" w:ascii="宋体" w:hAnsi="宋体" w:eastAsia="宋体" w:cs="宋体"/>
          <w:b w:val="0"/>
          <w:bCs/>
        </w:rPr>
        <w:t>微观: (1)调节生产和消费</w:t>
      </w:r>
    </w:p>
    <w:p w14:paraId="7C236209">
      <w:pPr>
        <w:spacing w:line="360" w:lineRule="auto"/>
        <w:rPr>
          <w:rFonts w:hint="eastAsia" w:ascii="宋体" w:hAnsi="宋体" w:eastAsia="宋体" w:cs="宋体"/>
          <w:b w:val="0"/>
          <w:bCs/>
        </w:rPr>
      </w:pPr>
      <w:r>
        <w:rPr>
          <w:rFonts w:hint="eastAsia" w:ascii="宋体" w:hAnsi="宋体" w:eastAsia="宋体" w:cs="宋体"/>
          <w:b w:val="0"/>
          <w:bCs/>
        </w:rPr>
        <w:t>(2)调节级差收入</w:t>
      </w:r>
    </w:p>
    <w:p w14:paraId="238B0EF2">
      <w:pPr>
        <w:spacing w:line="360" w:lineRule="auto"/>
        <w:rPr>
          <w:rFonts w:hint="eastAsia" w:ascii="宋体" w:hAnsi="宋体" w:eastAsia="宋体" w:cs="宋体"/>
          <w:b w:val="0"/>
          <w:bCs/>
        </w:rPr>
      </w:pPr>
      <w:r>
        <w:rPr>
          <w:rFonts w:hint="eastAsia" w:ascii="宋体" w:hAnsi="宋体" w:eastAsia="宋体" w:cs="宋体"/>
          <w:b w:val="0"/>
          <w:bCs/>
        </w:rPr>
        <w:t>(3)调节个人收入水平</w:t>
      </w:r>
    </w:p>
    <w:p w14:paraId="2518AACA">
      <w:pPr>
        <w:spacing w:line="360" w:lineRule="auto"/>
        <w:rPr>
          <w:rFonts w:hint="eastAsia" w:ascii="宋体" w:hAnsi="宋体" w:eastAsia="宋体" w:cs="宋体"/>
          <w:b w:val="0"/>
          <w:bCs/>
        </w:rPr>
      </w:pPr>
      <w:r>
        <w:rPr>
          <w:rFonts w:hint="eastAsia" w:ascii="宋体" w:hAnsi="宋体" w:eastAsia="宋体" w:cs="宋体"/>
          <w:b w:val="0"/>
          <w:bCs/>
        </w:rPr>
        <w:t>(三)监督经济活动职能</w:t>
      </w:r>
    </w:p>
    <w:p w14:paraId="1EF3673E">
      <w:pPr>
        <w:spacing w:line="360" w:lineRule="auto"/>
        <w:rPr>
          <w:rFonts w:hint="eastAsia"/>
          <w:sz w:val="24"/>
          <w:szCs w:val="24"/>
          <w:lang w:val="en-US" w:eastAsia="zh-CN"/>
        </w:rPr>
      </w:pPr>
      <w:r>
        <w:rPr>
          <w:rFonts w:hint="eastAsia"/>
          <w:b/>
          <w:sz w:val="24"/>
          <w:szCs w:val="24"/>
          <w:lang w:val="en-US" w:eastAsia="zh-CN"/>
        </w:rPr>
        <w:t>五</w:t>
      </w:r>
      <w:r>
        <w:rPr>
          <w:rFonts w:hint="eastAsia"/>
          <w:b/>
          <w:sz w:val="24"/>
          <w:szCs w:val="24"/>
        </w:rPr>
        <w:t>、</w:t>
      </w:r>
      <w:r>
        <w:rPr>
          <w:rFonts w:hint="eastAsia"/>
          <w:b/>
          <w:sz w:val="24"/>
          <w:szCs w:val="24"/>
          <w:lang w:val="en-US" w:eastAsia="zh-CN"/>
        </w:rPr>
        <w:t>计算题</w:t>
      </w:r>
    </w:p>
    <w:p w14:paraId="35ADC94A">
      <w:pPr>
        <w:pStyle w:val="2"/>
        <w:spacing w:line="300" w:lineRule="auto"/>
        <w:rPr>
          <w:rFonts w:hint="eastAsia" w:hAnsi="宋体"/>
          <w:szCs w:val="21"/>
        </w:rPr>
      </w:pPr>
      <w:r>
        <w:rPr>
          <w:rFonts w:hint="eastAsia" w:hAnsi="宋体"/>
          <w:szCs w:val="21"/>
        </w:rPr>
        <w:t>1、答案:进口货物组成计税价格=关税完税价格+关税+消费税</w:t>
      </w:r>
    </w:p>
    <w:p w14:paraId="34C19F68">
      <w:pPr>
        <w:pStyle w:val="2"/>
        <w:spacing w:line="300" w:lineRule="auto"/>
        <w:rPr>
          <w:rFonts w:hint="eastAsia" w:hAnsi="宋体"/>
          <w:szCs w:val="21"/>
        </w:rPr>
      </w:pPr>
      <w:r>
        <w:rPr>
          <w:rFonts w:hint="eastAsia" w:hAnsi="宋体"/>
          <w:szCs w:val="21"/>
        </w:rPr>
        <w:t>关税完税价格=7</w:t>
      </w:r>
      <w:r>
        <w:rPr>
          <w:rFonts w:hint="eastAsia" w:hAnsi="宋体"/>
          <w:szCs w:val="21"/>
          <w:lang w:val="en-US" w:eastAsia="zh-CN"/>
        </w:rPr>
        <w:t>×</w:t>
      </w:r>
      <w:r>
        <w:rPr>
          <w:rFonts w:hint="eastAsia" w:hAnsi="宋体"/>
          <w:szCs w:val="21"/>
        </w:rPr>
        <w:t>120=840 (万元)</w:t>
      </w:r>
    </w:p>
    <w:p w14:paraId="03E6B027">
      <w:pPr>
        <w:pStyle w:val="2"/>
        <w:spacing w:line="300" w:lineRule="auto"/>
        <w:rPr>
          <w:rFonts w:hint="eastAsia" w:hAnsi="宋体"/>
          <w:szCs w:val="21"/>
        </w:rPr>
      </w:pPr>
      <w:r>
        <w:rPr>
          <w:rFonts w:hint="eastAsia" w:hAnsi="宋体"/>
          <w:szCs w:val="21"/>
        </w:rPr>
        <w:t>关税=7</w:t>
      </w:r>
      <w:r>
        <w:rPr>
          <w:rFonts w:hint="eastAsia" w:hAnsi="宋体"/>
          <w:szCs w:val="21"/>
          <w:lang w:val="en-US" w:eastAsia="zh-CN"/>
        </w:rPr>
        <w:t>×</w:t>
      </w:r>
      <w:r>
        <w:rPr>
          <w:rFonts w:hint="eastAsia" w:hAnsi="宋体"/>
          <w:szCs w:val="21"/>
        </w:rPr>
        <w:t>120</w:t>
      </w:r>
      <w:r>
        <w:rPr>
          <w:rFonts w:hint="eastAsia" w:hAnsi="宋体"/>
          <w:szCs w:val="21"/>
          <w:lang w:val="en-US" w:eastAsia="zh-CN"/>
        </w:rPr>
        <w:t>×</w:t>
      </w:r>
      <w:r>
        <w:rPr>
          <w:rFonts w:hint="eastAsia" w:hAnsi="宋体"/>
          <w:szCs w:val="21"/>
        </w:rPr>
        <w:t>110%=924 (万元)</w:t>
      </w:r>
    </w:p>
    <w:p w14:paraId="28052CA0">
      <w:pPr>
        <w:pStyle w:val="2"/>
        <w:spacing w:line="300" w:lineRule="auto"/>
        <w:rPr>
          <w:rFonts w:hint="eastAsia" w:hAnsi="宋体"/>
          <w:szCs w:val="21"/>
        </w:rPr>
      </w:pPr>
      <w:r>
        <w:rPr>
          <w:rFonts w:hint="eastAsia" w:hAnsi="宋体"/>
          <w:szCs w:val="21"/>
        </w:rPr>
        <w:t xml:space="preserve">消费税= (840+924) / (1-5%) </w:t>
      </w:r>
      <w:r>
        <w:rPr>
          <w:rFonts w:hint="eastAsia" w:hAnsi="宋体"/>
          <w:szCs w:val="21"/>
          <w:lang w:val="en-US" w:eastAsia="zh-CN"/>
        </w:rPr>
        <w:t>×</w:t>
      </w:r>
      <w:r>
        <w:rPr>
          <w:rFonts w:hint="eastAsia" w:hAnsi="宋体"/>
          <w:szCs w:val="21"/>
        </w:rPr>
        <w:t>5%=92.84 (万元)</w:t>
      </w:r>
    </w:p>
    <w:p w14:paraId="255420A5">
      <w:pPr>
        <w:pStyle w:val="2"/>
        <w:spacing w:line="300" w:lineRule="auto"/>
        <w:rPr>
          <w:rFonts w:hint="eastAsia" w:hAnsi="宋体"/>
          <w:szCs w:val="21"/>
        </w:rPr>
      </w:pPr>
      <w:r>
        <w:rPr>
          <w:rFonts w:hint="eastAsia" w:hAnsi="宋体"/>
          <w:szCs w:val="21"/>
        </w:rPr>
        <w:t>组成计税价格=840+924+92.84=1856.84 (万元)</w:t>
      </w:r>
    </w:p>
    <w:p w14:paraId="04D1DA52">
      <w:pPr>
        <w:pStyle w:val="2"/>
        <w:spacing w:line="300" w:lineRule="auto"/>
        <w:rPr>
          <w:rFonts w:hint="eastAsia" w:hAnsi="宋体"/>
          <w:szCs w:val="21"/>
        </w:rPr>
      </w:pPr>
      <w:r>
        <w:rPr>
          <w:rFonts w:hint="eastAsia" w:hAnsi="宋体"/>
          <w:szCs w:val="21"/>
        </w:rPr>
        <w:t>应纳进口增值税=1856.84</w:t>
      </w:r>
      <w:r>
        <w:rPr>
          <w:rFonts w:hint="eastAsia" w:hAnsi="宋体"/>
          <w:szCs w:val="21"/>
          <w:lang w:val="en-US" w:eastAsia="zh-CN"/>
        </w:rPr>
        <w:t>×</w:t>
      </w:r>
      <w:r>
        <w:rPr>
          <w:rFonts w:hint="eastAsia" w:hAnsi="宋体"/>
          <w:szCs w:val="21"/>
        </w:rPr>
        <w:t>17%=315.66 (万元)</w:t>
      </w:r>
    </w:p>
    <w:p w14:paraId="1BF0B7D2">
      <w:pPr>
        <w:pStyle w:val="2"/>
        <w:spacing w:line="300" w:lineRule="auto"/>
        <w:rPr>
          <w:rFonts w:hint="eastAsia" w:hAnsi="宋体"/>
          <w:szCs w:val="21"/>
        </w:rPr>
      </w:pPr>
      <w:r>
        <w:rPr>
          <w:rFonts w:hint="eastAsia" w:hAnsi="宋体"/>
          <w:szCs w:val="21"/>
        </w:rPr>
        <w:t>该公司当月应纳税增值税=销项税额-进项税额</w:t>
      </w:r>
    </w:p>
    <w:p w14:paraId="79037647">
      <w:pPr>
        <w:pStyle w:val="2"/>
        <w:spacing w:line="300" w:lineRule="auto"/>
        <w:rPr>
          <w:rFonts w:hint="eastAsia" w:hAnsi="宋体"/>
          <w:szCs w:val="21"/>
        </w:rPr>
      </w:pPr>
      <w:r>
        <w:rPr>
          <w:rFonts w:hint="eastAsia" w:hAnsi="宋体"/>
          <w:szCs w:val="21"/>
        </w:rPr>
        <w:t>进项税额=315.66 (万元)</w:t>
      </w:r>
    </w:p>
    <w:p w14:paraId="1901FB9C">
      <w:pPr>
        <w:pStyle w:val="2"/>
        <w:spacing w:line="300" w:lineRule="auto"/>
        <w:rPr>
          <w:rFonts w:hint="eastAsia" w:hAnsi="宋体"/>
          <w:szCs w:val="21"/>
        </w:rPr>
      </w:pPr>
      <w:r>
        <w:rPr>
          <w:rFonts w:hint="eastAsia" w:hAnsi="宋体"/>
          <w:szCs w:val="21"/>
        </w:rPr>
        <w:t xml:space="preserve">不含税销售额=23.4/ (1+17%) </w:t>
      </w:r>
      <w:r>
        <w:rPr>
          <w:rFonts w:hint="eastAsia" w:hAnsi="宋体"/>
          <w:szCs w:val="21"/>
          <w:lang w:val="en-US" w:eastAsia="zh-CN"/>
        </w:rPr>
        <w:t>×</w:t>
      </w:r>
      <w:r>
        <w:rPr>
          <w:rFonts w:hint="eastAsia" w:hAnsi="宋体"/>
          <w:szCs w:val="21"/>
        </w:rPr>
        <w:t>110=2200 (万元)</w:t>
      </w:r>
    </w:p>
    <w:p w14:paraId="7A70D3DC">
      <w:pPr>
        <w:pStyle w:val="2"/>
        <w:spacing w:line="300" w:lineRule="auto"/>
        <w:rPr>
          <w:rFonts w:hint="eastAsia" w:hAnsi="宋体"/>
          <w:szCs w:val="21"/>
        </w:rPr>
      </w:pPr>
      <w:r>
        <w:rPr>
          <w:rFonts w:hint="eastAsia" w:hAnsi="宋体"/>
          <w:szCs w:val="21"/>
        </w:rPr>
        <w:t>销项税额=2200</w:t>
      </w:r>
      <w:r>
        <w:rPr>
          <w:rFonts w:hint="eastAsia" w:hAnsi="宋体"/>
          <w:szCs w:val="21"/>
          <w:lang w:val="en-US" w:eastAsia="zh-CN"/>
        </w:rPr>
        <w:t>×</w:t>
      </w:r>
      <w:r>
        <w:rPr>
          <w:rFonts w:hint="eastAsia" w:hAnsi="宋体"/>
          <w:szCs w:val="21"/>
        </w:rPr>
        <w:t xml:space="preserve"> 17%=374 (万元)</w:t>
      </w:r>
    </w:p>
    <w:p w14:paraId="58D15786">
      <w:pPr>
        <w:pStyle w:val="2"/>
        <w:spacing w:line="300" w:lineRule="auto"/>
        <w:rPr>
          <w:rFonts w:hint="eastAsia" w:hAnsi="宋体"/>
          <w:szCs w:val="21"/>
        </w:rPr>
      </w:pPr>
      <w:r>
        <w:rPr>
          <w:rFonts w:hint="eastAsia" w:hAnsi="宋体"/>
          <w:szCs w:val="21"/>
        </w:rPr>
        <w:t>该公司当月应纳增值税额=374-315.66=58.34 (万元)</w:t>
      </w:r>
    </w:p>
    <w:p w14:paraId="79187D39">
      <w:pPr>
        <w:jc w:val="both"/>
        <w:rPr>
          <w:rFonts w:hint="default"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71CCA"/>
    <w:multiLevelType w:val="singleLevel"/>
    <w:tmpl w:val="65B71CC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F41C8"/>
    <w:rsid w:val="2EEF4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2025-04-15T08:35:00Z</dcterms:created>
  <dc:creator>黄岩育华李才聪</dc:creator>
  <cp:lastModifiedBy>黄岩育华李才聪</cp:lastModifiedBy>
  <dcterms:modified xsi:type="dcterms:W3CDTF">2025-04-15T08:41:26Z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D0122B8256604DA99DB12680089527DC_11</vt:lpwstr>
  </property>
  <property fmtid="{D5CDD505-2E9C-101B-9397-08002B2CF9AE}" pid="4" name="KSOTemplateDocerSaveRecord">
    <vt:lpwstr>eyJoZGlkIjoiZmQ4ZTQyZDdmOTI0NjQ5MTBlMjM4MTBkY2Y5N2MwMzYiLCJ1c2VySWQiOiI0NTY2Nzc2NjkifQ==</vt:lpwstr>
  </property>
</Properties>
</file>