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4F9D" w:rsidRDefault="00D24F9D" w:rsidP="00D24F9D">
      <w:pPr>
        <w:spacing w:line="320" w:lineRule="exact"/>
        <w:jc w:val="center"/>
        <w:rPr>
          <w:rFonts w:ascii="黑体" w:eastAsia="黑体" w:hint="eastAsia"/>
          <w:color w:val="000000"/>
          <w:sz w:val="24"/>
          <w:szCs w:val="24"/>
        </w:rPr>
      </w:pPr>
      <w:r>
        <w:rPr>
          <w:rFonts w:ascii="黑体" w:eastAsia="黑体" w:hint="eastAsia"/>
          <w:color w:val="000000"/>
          <w:sz w:val="24"/>
          <w:szCs w:val="24"/>
        </w:rPr>
        <w:t>管理会计复习资料</w:t>
      </w:r>
    </w:p>
    <w:p w:rsidR="00D24F9D" w:rsidRDefault="00D24F9D" w:rsidP="00D24F9D">
      <w:pPr>
        <w:spacing w:line="320" w:lineRule="exact"/>
        <w:rPr>
          <w:rFonts w:ascii="黑体" w:eastAsia="黑体"/>
          <w:color w:val="000000"/>
          <w:sz w:val="24"/>
          <w:szCs w:val="24"/>
        </w:rPr>
      </w:pPr>
      <w:r>
        <w:rPr>
          <w:rFonts w:ascii="黑体" w:eastAsia="黑体" w:hint="eastAsia"/>
          <w:color w:val="000000"/>
          <w:sz w:val="24"/>
          <w:szCs w:val="24"/>
        </w:rPr>
        <w:t>一、单项选择题</w:t>
      </w:r>
    </w:p>
    <w:p w:rsidR="00D24F9D" w:rsidRDefault="00D24F9D" w:rsidP="00D24F9D">
      <w:pPr>
        <w:spacing w:line="340" w:lineRule="atLeast"/>
        <w:ind w:left="210" w:hangingChars="100" w:hanging="210"/>
        <w:rPr>
          <w:rFonts w:hint="eastAsia"/>
        </w:rPr>
      </w:pPr>
      <w:r>
        <w:rPr>
          <w:rFonts w:hint="eastAsia"/>
        </w:rPr>
        <w:t>1</w:t>
      </w:r>
      <w:r>
        <w:rPr>
          <w:rFonts w:ascii="宋体" w:hAnsi="宋体" w:hint="eastAsia"/>
        </w:rPr>
        <w:t>．当折现率为</w:t>
      </w:r>
      <w:r>
        <w:rPr>
          <w:rFonts w:hint="eastAsia"/>
        </w:rPr>
        <w:t>15</w:t>
      </w:r>
      <w:r>
        <w:rPr>
          <w:rFonts w:ascii="宋体" w:hAnsi="宋体" w:hint="eastAsia"/>
        </w:rPr>
        <w:t>％时，某项目的净现值为－</w:t>
      </w:r>
      <w:r>
        <w:rPr>
          <w:rFonts w:hint="eastAsia"/>
        </w:rPr>
        <w:t>500</w:t>
      </w:r>
      <w:r>
        <w:rPr>
          <w:rFonts w:ascii="宋体" w:hAnsi="宋体" w:hint="eastAsia"/>
        </w:rPr>
        <w:t>元，这说明该项目的内含报酬率（   ）</w:t>
      </w:r>
    </w:p>
    <w:p w:rsidR="00D24F9D" w:rsidRDefault="00D24F9D" w:rsidP="00D24F9D">
      <w:pPr>
        <w:spacing w:line="340" w:lineRule="atLeast"/>
        <w:ind w:leftChars="100" w:left="210"/>
      </w:pPr>
      <w:r>
        <w:rPr>
          <w:rFonts w:hint="eastAsia"/>
        </w:rPr>
        <w:t>A</w:t>
      </w:r>
      <w:r>
        <w:rPr>
          <w:rFonts w:ascii="宋体" w:hAnsi="宋体" w:hint="eastAsia"/>
        </w:rPr>
        <w:t>．大于</w:t>
      </w:r>
      <w:r>
        <w:rPr>
          <w:rFonts w:hint="eastAsia"/>
        </w:rPr>
        <w:t>15</w:t>
      </w:r>
      <w:r>
        <w:rPr>
          <w:rFonts w:ascii="宋体" w:hAnsi="宋体" w:hint="eastAsia"/>
        </w:rPr>
        <w:t>％</w:t>
      </w:r>
      <w:r>
        <w:rPr>
          <w:rFonts w:hint="eastAsia"/>
        </w:rPr>
        <w:tab/>
      </w:r>
      <w:r>
        <w:rPr>
          <w:rFonts w:hint="eastAsia"/>
        </w:rPr>
        <w:tab/>
        <w:t>B</w:t>
      </w:r>
      <w:r>
        <w:rPr>
          <w:rFonts w:ascii="宋体" w:hAnsi="宋体" w:hint="eastAsia"/>
        </w:rPr>
        <w:t>．小于</w:t>
      </w:r>
      <w:r>
        <w:rPr>
          <w:rFonts w:hint="eastAsia"/>
        </w:rPr>
        <w:t>15</w:t>
      </w:r>
      <w:r>
        <w:rPr>
          <w:rFonts w:ascii="宋体" w:hAnsi="宋体" w:hint="eastAsia"/>
        </w:rPr>
        <w:t xml:space="preserve">％     </w:t>
      </w:r>
      <w:r>
        <w:rPr>
          <w:rFonts w:hint="eastAsia"/>
        </w:rPr>
        <w:t>C</w:t>
      </w:r>
      <w:r>
        <w:rPr>
          <w:rFonts w:ascii="宋体" w:hAnsi="宋体" w:hint="eastAsia"/>
        </w:rPr>
        <w:t>．小于</w:t>
      </w:r>
      <w:r>
        <w:rPr>
          <w:rFonts w:hint="eastAsia"/>
        </w:rPr>
        <w:t>14</w:t>
      </w:r>
      <w:r>
        <w:rPr>
          <w:rFonts w:ascii="宋体" w:hAnsi="宋体" w:hint="eastAsia"/>
        </w:rPr>
        <w:t>％</w:t>
      </w:r>
      <w:r>
        <w:rPr>
          <w:rFonts w:hint="eastAsia"/>
        </w:rPr>
        <w:tab/>
      </w:r>
      <w:r>
        <w:rPr>
          <w:rFonts w:hint="eastAsia"/>
        </w:rPr>
        <w:tab/>
        <w:t>D</w:t>
      </w:r>
      <w:r>
        <w:rPr>
          <w:rFonts w:ascii="宋体" w:hAnsi="宋体" w:hint="eastAsia"/>
        </w:rPr>
        <w:t>．等于</w:t>
      </w:r>
      <w:r>
        <w:rPr>
          <w:rFonts w:hint="eastAsia"/>
        </w:rPr>
        <w:t>15</w:t>
      </w:r>
      <w:r>
        <w:rPr>
          <w:rFonts w:ascii="宋体" w:hAnsi="宋体" w:hint="eastAsia"/>
        </w:rPr>
        <w:t>％</w:t>
      </w:r>
    </w:p>
    <w:p w:rsidR="00D24F9D" w:rsidRDefault="00D24F9D" w:rsidP="00D24F9D">
      <w:pPr>
        <w:spacing w:line="340" w:lineRule="atLeast"/>
        <w:ind w:left="210" w:hangingChars="100" w:hanging="210"/>
      </w:pPr>
      <w:r>
        <w:rPr>
          <w:rFonts w:hint="eastAsia"/>
        </w:rPr>
        <w:t>2</w:t>
      </w:r>
      <w:r>
        <w:rPr>
          <w:rFonts w:ascii="宋体" w:hAnsi="宋体" w:hint="eastAsia"/>
        </w:rPr>
        <w:t>．变动</w:t>
      </w:r>
      <w:proofErr w:type="gramStart"/>
      <w:r>
        <w:rPr>
          <w:rFonts w:ascii="宋体" w:hAnsi="宋体" w:hint="eastAsia"/>
        </w:rPr>
        <w:t>性制造</w:t>
      </w:r>
      <w:proofErr w:type="gramEnd"/>
      <w:r>
        <w:rPr>
          <w:rFonts w:ascii="宋体" w:hAnsi="宋体" w:hint="eastAsia"/>
        </w:rPr>
        <w:t>费用差异包括效率差异和（   ）</w:t>
      </w:r>
    </w:p>
    <w:p w:rsidR="00D24F9D" w:rsidRDefault="00D24F9D" w:rsidP="00D24F9D">
      <w:pPr>
        <w:spacing w:line="340" w:lineRule="atLeast"/>
        <w:ind w:leftChars="100" w:left="210"/>
      </w:pPr>
      <w:r>
        <w:rPr>
          <w:rFonts w:hint="eastAsia"/>
        </w:rPr>
        <w:t>A</w:t>
      </w:r>
      <w:r>
        <w:rPr>
          <w:rFonts w:ascii="宋体" w:hAnsi="宋体" w:hint="eastAsia"/>
        </w:rPr>
        <w:t>．生产能力利用差异</w:t>
      </w:r>
      <w:r>
        <w:rPr>
          <w:rFonts w:hint="eastAsia"/>
        </w:rPr>
        <w:tab/>
      </w:r>
      <w:r>
        <w:rPr>
          <w:rFonts w:hint="eastAsia"/>
        </w:rPr>
        <w:tab/>
        <w:t>B</w:t>
      </w:r>
      <w:r>
        <w:rPr>
          <w:rFonts w:ascii="宋体" w:hAnsi="宋体" w:hint="eastAsia"/>
        </w:rPr>
        <w:t xml:space="preserve">．能量差异   </w:t>
      </w:r>
      <w:r>
        <w:rPr>
          <w:rFonts w:hint="eastAsia"/>
        </w:rPr>
        <w:t>C</w:t>
      </w:r>
      <w:r>
        <w:rPr>
          <w:rFonts w:ascii="宋体" w:hAnsi="宋体" w:hint="eastAsia"/>
        </w:rPr>
        <w:t>．耗用差异</w:t>
      </w:r>
      <w:r>
        <w:rPr>
          <w:rFonts w:hint="eastAsia"/>
        </w:rPr>
        <w:tab/>
      </w:r>
      <w:r>
        <w:rPr>
          <w:rFonts w:hint="eastAsia"/>
        </w:rPr>
        <w:tab/>
      </w:r>
      <w:r>
        <w:rPr>
          <w:rFonts w:hint="eastAsia"/>
        </w:rPr>
        <w:tab/>
        <w:t>D</w:t>
      </w:r>
      <w:r>
        <w:rPr>
          <w:rFonts w:ascii="宋体" w:hAnsi="宋体" w:hint="eastAsia"/>
        </w:rPr>
        <w:t>．人工效率差异</w:t>
      </w:r>
    </w:p>
    <w:p w:rsidR="00D24F9D" w:rsidRDefault="00D24F9D" w:rsidP="00D24F9D">
      <w:pPr>
        <w:spacing w:line="340" w:lineRule="atLeast"/>
        <w:ind w:left="210" w:hangingChars="100" w:hanging="210"/>
      </w:pPr>
      <w:r>
        <w:rPr>
          <w:rFonts w:hint="eastAsia"/>
        </w:rPr>
        <w:t>3</w:t>
      </w:r>
      <w:r>
        <w:rPr>
          <w:rFonts w:ascii="宋体" w:hAnsi="宋体" w:hint="eastAsia"/>
        </w:rPr>
        <w:t>．直接人工的小时工资率标准，在计时工资制下，就是（   ）</w:t>
      </w:r>
    </w:p>
    <w:p w:rsidR="00D24F9D" w:rsidRDefault="00D24F9D" w:rsidP="00D24F9D">
      <w:pPr>
        <w:spacing w:line="340" w:lineRule="atLeast"/>
        <w:ind w:leftChars="100" w:left="210"/>
      </w:pPr>
      <w:r>
        <w:rPr>
          <w:rFonts w:hint="eastAsia"/>
        </w:rPr>
        <w:t>A</w:t>
      </w:r>
      <w:r>
        <w:rPr>
          <w:rFonts w:ascii="宋体" w:hAnsi="宋体" w:hint="eastAsia"/>
        </w:rPr>
        <w:t>．实际的工资率</w:t>
      </w:r>
      <w:r>
        <w:rPr>
          <w:rFonts w:hint="eastAsia"/>
        </w:rPr>
        <w:tab/>
        <w:t xml:space="preserve"> B</w:t>
      </w:r>
      <w:r>
        <w:rPr>
          <w:rFonts w:ascii="宋体" w:hAnsi="宋体" w:hint="eastAsia"/>
        </w:rPr>
        <w:t xml:space="preserve">．正常的工资率   </w:t>
      </w:r>
      <w:r>
        <w:rPr>
          <w:rFonts w:hint="eastAsia"/>
        </w:rPr>
        <w:t>C</w:t>
      </w:r>
      <w:r>
        <w:rPr>
          <w:rFonts w:ascii="宋体" w:hAnsi="宋体" w:hint="eastAsia"/>
        </w:rPr>
        <w:t>．标准的工资率</w:t>
      </w:r>
      <w:r>
        <w:rPr>
          <w:rFonts w:hint="eastAsia"/>
        </w:rPr>
        <w:tab/>
        <w:t>D</w:t>
      </w:r>
      <w:r>
        <w:rPr>
          <w:rFonts w:ascii="宋体" w:hAnsi="宋体" w:hint="eastAsia"/>
        </w:rPr>
        <w:t>．定额的工资率</w:t>
      </w:r>
    </w:p>
    <w:p w:rsidR="00D24F9D" w:rsidRDefault="00D24F9D" w:rsidP="00D24F9D">
      <w:pPr>
        <w:spacing w:line="340" w:lineRule="atLeast"/>
        <w:ind w:left="210" w:hangingChars="100" w:hanging="210"/>
      </w:pPr>
      <w:r>
        <w:rPr>
          <w:rFonts w:hint="eastAsia"/>
        </w:rPr>
        <w:t>4</w:t>
      </w:r>
      <w:r>
        <w:rPr>
          <w:rFonts w:ascii="宋体" w:hAnsi="宋体" w:hint="eastAsia"/>
        </w:rPr>
        <w:t>．不影响投资项目内部收益率的是（   ）</w:t>
      </w:r>
    </w:p>
    <w:p w:rsidR="00D24F9D" w:rsidRDefault="00D24F9D" w:rsidP="00D24F9D">
      <w:pPr>
        <w:spacing w:line="340" w:lineRule="atLeast"/>
        <w:ind w:leftChars="100" w:left="210"/>
      </w:pPr>
      <w:r>
        <w:rPr>
          <w:rFonts w:hint="eastAsia"/>
        </w:rPr>
        <w:t>A</w:t>
      </w:r>
      <w:r>
        <w:rPr>
          <w:rFonts w:ascii="宋体" w:hAnsi="宋体" w:hint="eastAsia"/>
        </w:rPr>
        <w:t>．原始投资额</w:t>
      </w:r>
      <w:r>
        <w:rPr>
          <w:rFonts w:hint="eastAsia"/>
        </w:rPr>
        <w:tab/>
      </w:r>
      <w:r>
        <w:rPr>
          <w:rFonts w:hint="eastAsia"/>
        </w:rPr>
        <w:tab/>
        <w:t>B</w:t>
      </w:r>
      <w:r>
        <w:rPr>
          <w:rFonts w:ascii="宋体" w:hAnsi="宋体" w:hint="eastAsia"/>
        </w:rPr>
        <w:t xml:space="preserve">．项目有效年限   </w:t>
      </w:r>
      <w:r>
        <w:rPr>
          <w:rFonts w:hint="eastAsia"/>
        </w:rPr>
        <w:t>C</w:t>
      </w:r>
      <w:r>
        <w:rPr>
          <w:rFonts w:ascii="宋体" w:hAnsi="宋体" w:hint="eastAsia"/>
        </w:rPr>
        <w:t>．项目的资金来源</w:t>
      </w:r>
      <w:r>
        <w:rPr>
          <w:rFonts w:hint="eastAsia"/>
        </w:rPr>
        <w:tab/>
      </w:r>
      <w:r>
        <w:rPr>
          <w:rFonts w:hint="eastAsia"/>
        </w:rPr>
        <w:tab/>
        <w:t>D</w:t>
      </w:r>
      <w:r>
        <w:rPr>
          <w:rFonts w:ascii="宋体" w:hAnsi="宋体" w:hint="eastAsia"/>
        </w:rPr>
        <w:t>．项目的现金流量</w:t>
      </w:r>
    </w:p>
    <w:p w:rsidR="00D24F9D" w:rsidRDefault="00D24F9D" w:rsidP="00D24F9D">
      <w:pPr>
        <w:spacing w:line="340" w:lineRule="atLeast"/>
        <w:ind w:left="210" w:hangingChars="100" w:hanging="210"/>
      </w:pPr>
      <w:r>
        <w:rPr>
          <w:rFonts w:hint="eastAsia"/>
        </w:rPr>
        <w:t>5</w:t>
      </w:r>
      <w:r>
        <w:rPr>
          <w:rFonts w:ascii="宋体" w:hAnsi="宋体" w:hint="eastAsia"/>
        </w:rPr>
        <w:t>．运用回归直线法分解半变动成本时，会涉及到成本与产量之间的相关系数</w:t>
      </w:r>
      <w:r>
        <w:t>r</w:t>
      </w:r>
      <w:r>
        <w:rPr>
          <w:rFonts w:ascii="宋体" w:hAnsi="宋体" w:hint="eastAsia"/>
        </w:rPr>
        <w:t>，表明二者并不相关的</w:t>
      </w:r>
      <w:r>
        <w:t>r</w:t>
      </w:r>
      <w:r>
        <w:rPr>
          <w:rFonts w:ascii="宋体" w:hAnsi="宋体" w:hint="eastAsia"/>
        </w:rPr>
        <w:t>的取值为（   ）</w:t>
      </w:r>
    </w:p>
    <w:p w:rsidR="00D24F9D" w:rsidRDefault="00D24F9D" w:rsidP="00D24F9D">
      <w:pPr>
        <w:spacing w:line="340" w:lineRule="atLeast"/>
        <w:ind w:leftChars="100" w:left="210"/>
      </w:pPr>
      <w:r>
        <w:rPr>
          <w:rFonts w:hint="eastAsia"/>
        </w:rPr>
        <w:t>A</w:t>
      </w:r>
      <w:r>
        <w:rPr>
          <w:rFonts w:ascii="宋体" w:hAnsi="宋体" w:hint="eastAsia"/>
        </w:rPr>
        <w:t>．</w:t>
      </w:r>
      <w:r>
        <w:t>r=1</w:t>
      </w:r>
      <w:r>
        <w:tab/>
      </w:r>
      <w:r>
        <w:rPr>
          <w:rFonts w:hint="eastAsia"/>
        </w:rPr>
        <w:t xml:space="preserve">  B</w:t>
      </w:r>
      <w:r>
        <w:rPr>
          <w:rFonts w:ascii="宋体" w:hAnsi="宋体" w:hint="eastAsia"/>
        </w:rPr>
        <w:t>．</w:t>
      </w:r>
      <w:r>
        <w:t>r=0</w:t>
      </w:r>
      <w:r>
        <w:rPr>
          <w:rFonts w:hint="eastAsia"/>
        </w:rPr>
        <w:t xml:space="preserve">       C</w:t>
      </w:r>
      <w:r>
        <w:rPr>
          <w:rFonts w:ascii="宋体" w:hAnsi="宋体" w:hint="eastAsia"/>
        </w:rPr>
        <w:t>．</w:t>
      </w:r>
      <w:r>
        <w:t>r=-1</w:t>
      </w:r>
      <w:r>
        <w:tab/>
      </w:r>
      <w:r>
        <w:tab/>
      </w:r>
      <w:r>
        <w:rPr>
          <w:rFonts w:hint="eastAsia"/>
        </w:rPr>
        <w:t>D</w:t>
      </w:r>
      <w:r>
        <w:rPr>
          <w:rFonts w:ascii="宋体" w:hAnsi="宋体" w:hint="eastAsia"/>
        </w:rPr>
        <w:t>．</w:t>
      </w:r>
      <w:r>
        <w:t>0&lt;r&lt;1</w:t>
      </w:r>
    </w:p>
    <w:p w:rsidR="00D24F9D" w:rsidRDefault="00D24F9D" w:rsidP="00D24F9D">
      <w:pPr>
        <w:spacing w:line="340" w:lineRule="atLeast"/>
        <w:ind w:left="210" w:hangingChars="100" w:hanging="210"/>
      </w:pPr>
      <w:r>
        <w:t>6</w:t>
      </w:r>
      <w:r>
        <w:rPr>
          <w:rFonts w:ascii="宋体" w:hAnsi="宋体" w:hint="eastAsia"/>
        </w:rPr>
        <w:t>．管理会计所用方法的特点可以概括为（   ）</w:t>
      </w:r>
    </w:p>
    <w:p w:rsidR="00D24F9D" w:rsidRDefault="00D24F9D" w:rsidP="00D24F9D">
      <w:pPr>
        <w:spacing w:line="340" w:lineRule="atLeast"/>
        <w:ind w:leftChars="100" w:left="210"/>
      </w:pPr>
      <w:r>
        <w:rPr>
          <w:rFonts w:hint="eastAsia"/>
        </w:rPr>
        <w:t>A</w:t>
      </w:r>
      <w:r>
        <w:rPr>
          <w:rFonts w:ascii="宋体" w:hAnsi="宋体" w:hint="eastAsia"/>
        </w:rPr>
        <w:t>．描述性静态反映</w:t>
      </w:r>
      <w:r>
        <w:rPr>
          <w:rFonts w:hint="eastAsia"/>
        </w:rPr>
        <w:tab/>
        <w:t xml:space="preserve">  B</w:t>
      </w:r>
      <w:r>
        <w:rPr>
          <w:rFonts w:ascii="宋体" w:hAnsi="宋体" w:hint="eastAsia"/>
        </w:rPr>
        <w:t xml:space="preserve">．描述性动态反映  </w:t>
      </w:r>
      <w:r>
        <w:rPr>
          <w:rFonts w:hint="eastAsia"/>
        </w:rPr>
        <w:t>C</w:t>
      </w:r>
      <w:r>
        <w:rPr>
          <w:rFonts w:ascii="宋体" w:hAnsi="宋体" w:hint="eastAsia"/>
        </w:rPr>
        <w:t xml:space="preserve">．分析性静态反映  </w:t>
      </w:r>
      <w:r>
        <w:rPr>
          <w:rFonts w:hint="eastAsia"/>
        </w:rPr>
        <w:t>D</w:t>
      </w:r>
      <w:r>
        <w:rPr>
          <w:rFonts w:ascii="宋体" w:hAnsi="宋体" w:hint="eastAsia"/>
        </w:rPr>
        <w:t>．分析性动态反映</w:t>
      </w:r>
    </w:p>
    <w:p w:rsidR="00D24F9D" w:rsidRDefault="00D24F9D" w:rsidP="00D24F9D">
      <w:pPr>
        <w:spacing w:line="340" w:lineRule="atLeast"/>
        <w:ind w:left="210" w:hangingChars="100" w:hanging="210"/>
      </w:pPr>
      <w:r>
        <w:rPr>
          <w:rFonts w:hint="eastAsia"/>
        </w:rPr>
        <w:t>7</w:t>
      </w:r>
      <w:r>
        <w:rPr>
          <w:rFonts w:ascii="宋体" w:hAnsi="宋体" w:hint="eastAsia"/>
        </w:rPr>
        <w:t>．费用中心评价和考核其实际费用水平的依据是（   ）</w:t>
      </w:r>
    </w:p>
    <w:p w:rsidR="00D24F9D" w:rsidRDefault="00D24F9D" w:rsidP="00D24F9D">
      <w:pPr>
        <w:spacing w:line="340" w:lineRule="atLeast"/>
        <w:ind w:leftChars="100" w:left="210"/>
      </w:pPr>
      <w:r>
        <w:rPr>
          <w:rFonts w:hint="eastAsia"/>
        </w:rPr>
        <w:t>A</w:t>
      </w:r>
      <w:r>
        <w:rPr>
          <w:rFonts w:ascii="宋体" w:hAnsi="宋体" w:hint="eastAsia"/>
        </w:rPr>
        <w:t>．费用弹性预算</w:t>
      </w:r>
      <w:r>
        <w:rPr>
          <w:rFonts w:hint="eastAsia"/>
        </w:rPr>
        <w:tab/>
        <w:t>B</w:t>
      </w:r>
      <w:r>
        <w:rPr>
          <w:rFonts w:ascii="宋体" w:hAnsi="宋体" w:hint="eastAsia"/>
        </w:rPr>
        <w:t xml:space="preserve">．费用实际发生数    </w:t>
      </w:r>
      <w:r>
        <w:rPr>
          <w:rFonts w:hint="eastAsia"/>
        </w:rPr>
        <w:t>C</w:t>
      </w:r>
      <w:r>
        <w:rPr>
          <w:rFonts w:ascii="宋体" w:hAnsi="宋体" w:hint="eastAsia"/>
        </w:rPr>
        <w:t xml:space="preserve">．投入产出情况   </w:t>
      </w:r>
      <w:r>
        <w:rPr>
          <w:rFonts w:hint="eastAsia"/>
        </w:rPr>
        <w:t>D</w:t>
      </w:r>
      <w:r>
        <w:rPr>
          <w:rFonts w:ascii="宋体" w:hAnsi="宋体" w:hint="eastAsia"/>
        </w:rPr>
        <w:t>．约束性费用水平</w:t>
      </w:r>
    </w:p>
    <w:p w:rsidR="00D24F9D" w:rsidRDefault="00D24F9D" w:rsidP="00D24F9D">
      <w:pPr>
        <w:spacing w:line="340" w:lineRule="atLeast"/>
        <w:ind w:left="210" w:hangingChars="100" w:hanging="210"/>
      </w:pPr>
      <w:r>
        <w:rPr>
          <w:rFonts w:hint="eastAsia"/>
        </w:rPr>
        <w:t>8</w:t>
      </w:r>
      <w:r>
        <w:rPr>
          <w:rFonts w:ascii="宋体" w:hAnsi="宋体" w:hint="eastAsia"/>
        </w:rPr>
        <w:t>．以标准成本、预算控制和差异分析为主要内容的局部性的管理会计被称为（   ）</w:t>
      </w:r>
    </w:p>
    <w:p w:rsidR="00D24F9D" w:rsidRDefault="00D24F9D" w:rsidP="00D24F9D">
      <w:pPr>
        <w:spacing w:line="340" w:lineRule="atLeast"/>
        <w:ind w:leftChars="100" w:left="210"/>
      </w:pPr>
      <w:r>
        <w:rPr>
          <w:rFonts w:hint="eastAsia"/>
        </w:rPr>
        <w:t>A</w:t>
      </w:r>
      <w:r>
        <w:rPr>
          <w:rFonts w:ascii="宋体" w:hAnsi="宋体" w:hint="eastAsia"/>
        </w:rPr>
        <w:t xml:space="preserve">．执行性管理会计   </w:t>
      </w:r>
      <w:r>
        <w:rPr>
          <w:rFonts w:hint="eastAsia"/>
        </w:rPr>
        <w:tab/>
        <w:t>B</w:t>
      </w:r>
      <w:r>
        <w:rPr>
          <w:rFonts w:ascii="宋体" w:hAnsi="宋体" w:hint="eastAsia"/>
        </w:rPr>
        <w:t xml:space="preserve">．决策性管理会计   </w:t>
      </w:r>
      <w:r>
        <w:rPr>
          <w:rFonts w:hint="eastAsia"/>
        </w:rPr>
        <w:t>C</w:t>
      </w:r>
      <w:r>
        <w:rPr>
          <w:rFonts w:ascii="宋体" w:hAnsi="宋体" w:hint="eastAsia"/>
        </w:rPr>
        <w:t>．战略管理会计</w:t>
      </w:r>
      <w:r>
        <w:rPr>
          <w:rFonts w:hint="eastAsia"/>
        </w:rPr>
        <w:tab/>
        <w:t xml:space="preserve">   D</w:t>
      </w:r>
      <w:r>
        <w:rPr>
          <w:rFonts w:ascii="宋体" w:hAnsi="宋体" w:hint="eastAsia"/>
        </w:rPr>
        <w:t>．责任会计</w:t>
      </w:r>
    </w:p>
    <w:p w:rsidR="00D24F9D" w:rsidRDefault="00D24F9D" w:rsidP="00D24F9D">
      <w:pPr>
        <w:spacing w:line="340" w:lineRule="atLeast"/>
        <w:ind w:left="210" w:hangingChars="100" w:hanging="210"/>
      </w:pPr>
      <w:r>
        <w:rPr>
          <w:rFonts w:hint="eastAsia"/>
        </w:rPr>
        <w:t>9</w:t>
      </w:r>
      <w:r>
        <w:rPr>
          <w:rFonts w:ascii="宋体" w:hAnsi="宋体" w:hint="eastAsia"/>
        </w:rPr>
        <w:t>．分步法是（   ）</w:t>
      </w:r>
    </w:p>
    <w:p w:rsidR="00D24F9D" w:rsidRDefault="00D24F9D" w:rsidP="00D24F9D">
      <w:pPr>
        <w:spacing w:line="340" w:lineRule="atLeast"/>
        <w:ind w:leftChars="100" w:left="210"/>
      </w:pPr>
      <w:r>
        <w:rPr>
          <w:rFonts w:hint="eastAsia"/>
        </w:rPr>
        <w:t>A</w:t>
      </w:r>
      <w:r>
        <w:rPr>
          <w:rFonts w:ascii="宋体" w:hAnsi="宋体" w:hint="eastAsia"/>
        </w:rPr>
        <w:t xml:space="preserve">．分车间计算产品成本的方法      </w:t>
      </w:r>
      <w:r>
        <w:rPr>
          <w:rFonts w:hint="eastAsia"/>
        </w:rPr>
        <w:t>B</w:t>
      </w:r>
      <w:r>
        <w:rPr>
          <w:rFonts w:ascii="宋体" w:hAnsi="宋体" w:hint="eastAsia"/>
        </w:rPr>
        <w:t>．按照生产步骤计算最终产品成本的方法</w:t>
      </w:r>
    </w:p>
    <w:p w:rsidR="00D24F9D" w:rsidRDefault="00D24F9D" w:rsidP="00D24F9D">
      <w:pPr>
        <w:spacing w:line="340" w:lineRule="atLeast"/>
        <w:ind w:leftChars="100" w:left="210"/>
      </w:pPr>
      <w:r>
        <w:rPr>
          <w:rFonts w:hint="eastAsia"/>
        </w:rPr>
        <w:t>C</w:t>
      </w:r>
      <w:r>
        <w:rPr>
          <w:rFonts w:ascii="宋体" w:hAnsi="宋体" w:hint="eastAsia"/>
        </w:rPr>
        <w:t xml:space="preserve">．计算各步骤成本“份额”的方法   </w:t>
      </w:r>
      <w:r>
        <w:rPr>
          <w:rFonts w:hint="eastAsia"/>
        </w:rPr>
        <w:t>D</w:t>
      </w:r>
      <w:r>
        <w:rPr>
          <w:rFonts w:ascii="宋体" w:hAnsi="宋体" w:hint="eastAsia"/>
        </w:rPr>
        <w:t>．按照产品的批次计算产品成本的方法</w:t>
      </w:r>
    </w:p>
    <w:p w:rsidR="00D24F9D" w:rsidRDefault="00D24F9D" w:rsidP="00D24F9D">
      <w:pPr>
        <w:spacing w:line="340" w:lineRule="atLeast"/>
        <w:ind w:left="210" w:hangingChars="100" w:hanging="210"/>
      </w:pPr>
      <w:r>
        <w:rPr>
          <w:rFonts w:hint="eastAsia"/>
        </w:rPr>
        <w:t>10</w:t>
      </w:r>
      <w:r>
        <w:rPr>
          <w:rFonts w:ascii="宋体" w:hAnsi="宋体" w:hint="eastAsia"/>
        </w:rPr>
        <w:t>．环宇公司要求的最低投资利润率为</w:t>
      </w:r>
      <w:r>
        <w:rPr>
          <w:rFonts w:hint="eastAsia"/>
        </w:rPr>
        <w:t>15</w:t>
      </w:r>
      <w:r>
        <w:rPr>
          <w:rFonts w:ascii="宋体" w:hAnsi="宋体" w:hint="eastAsia"/>
        </w:rPr>
        <w:t>％，当前的年平均数达到</w:t>
      </w:r>
      <w:r>
        <w:rPr>
          <w:rFonts w:hint="eastAsia"/>
        </w:rPr>
        <w:t>16</w:t>
      </w:r>
      <w:r>
        <w:rPr>
          <w:rFonts w:ascii="宋体" w:hAnsi="宋体" w:hint="eastAsia"/>
        </w:rPr>
        <w:t>％。下属某投资中心当前的投资利润率高达</w:t>
      </w:r>
      <w:r>
        <w:rPr>
          <w:rFonts w:hint="eastAsia"/>
        </w:rPr>
        <w:t>18</w:t>
      </w:r>
      <w:r>
        <w:rPr>
          <w:rFonts w:ascii="宋体" w:hAnsi="宋体" w:hint="eastAsia"/>
        </w:rPr>
        <w:t>％，若采用剩余利润作为评价该中心业绩的指标，那么以下它将拒绝的项目投资利润率为（   ）</w:t>
      </w:r>
    </w:p>
    <w:p w:rsidR="00D24F9D" w:rsidRDefault="00D24F9D" w:rsidP="00D24F9D">
      <w:pPr>
        <w:spacing w:line="340" w:lineRule="atLeast"/>
        <w:ind w:leftChars="100" w:left="210"/>
      </w:pPr>
      <w:r>
        <w:rPr>
          <w:rFonts w:hint="eastAsia"/>
        </w:rPr>
        <w:t>A</w:t>
      </w:r>
      <w:r>
        <w:rPr>
          <w:rFonts w:ascii="宋体" w:hAnsi="宋体" w:hint="eastAsia"/>
        </w:rPr>
        <w:t>．</w:t>
      </w:r>
      <w:r>
        <w:rPr>
          <w:rFonts w:hint="eastAsia"/>
        </w:rPr>
        <w:t>17</w:t>
      </w:r>
      <w:r>
        <w:rPr>
          <w:rFonts w:ascii="宋体" w:hAnsi="宋体" w:hint="eastAsia"/>
        </w:rPr>
        <w:t>％</w:t>
      </w:r>
      <w:r>
        <w:rPr>
          <w:rFonts w:hint="eastAsia"/>
        </w:rPr>
        <w:tab/>
      </w:r>
      <w:r>
        <w:rPr>
          <w:rFonts w:hint="eastAsia"/>
        </w:rPr>
        <w:tab/>
        <w:t>B</w:t>
      </w:r>
      <w:r>
        <w:rPr>
          <w:rFonts w:ascii="宋体" w:hAnsi="宋体" w:hint="eastAsia"/>
        </w:rPr>
        <w:t>．</w:t>
      </w:r>
      <w:r>
        <w:rPr>
          <w:rFonts w:hint="eastAsia"/>
        </w:rPr>
        <w:t>14</w:t>
      </w:r>
      <w:r>
        <w:rPr>
          <w:rFonts w:ascii="宋体" w:hAnsi="宋体" w:hint="eastAsia"/>
        </w:rPr>
        <w:t xml:space="preserve">％      </w:t>
      </w:r>
      <w:r>
        <w:rPr>
          <w:rFonts w:hint="eastAsia"/>
        </w:rPr>
        <w:t>C</w:t>
      </w:r>
      <w:r>
        <w:rPr>
          <w:rFonts w:ascii="宋体" w:hAnsi="宋体" w:hint="eastAsia"/>
        </w:rPr>
        <w:t>．</w:t>
      </w:r>
      <w:r>
        <w:rPr>
          <w:rFonts w:hint="eastAsia"/>
        </w:rPr>
        <w:t>16</w:t>
      </w:r>
      <w:r>
        <w:rPr>
          <w:rFonts w:ascii="宋体" w:hAnsi="宋体" w:hint="eastAsia"/>
        </w:rPr>
        <w:t>％</w:t>
      </w:r>
      <w:r>
        <w:rPr>
          <w:rFonts w:hint="eastAsia"/>
        </w:rPr>
        <w:tab/>
        <w:t>D</w:t>
      </w:r>
      <w:r>
        <w:rPr>
          <w:rFonts w:ascii="宋体" w:hAnsi="宋体" w:hint="eastAsia"/>
        </w:rPr>
        <w:t>．</w:t>
      </w:r>
      <w:r>
        <w:rPr>
          <w:rFonts w:hint="eastAsia"/>
        </w:rPr>
        <w:t>18</w:t>
      </w:r>
      <w:r>
        <w:t>.5</w:t>
      </w:r>
      <w:r>
        <w:rPr>
          <w:rFonts w:ascii="宋体" w:hAnsi="宋体" w:hint="eastAsia"/>
        </w:rPr>
        <w:t>％</w:t>
      </w:r>
    </w:p>
    <w:p w:rsidR="00D24F9D" w:rsidRDefault="00D24F9D" w:rsidP="00D24F9D">
      <w:pPr>
        <w:rPr>
          <w:rFonts w:ascii="宋体" w:hAnsi="宋体"/>
        </w:rPr>
      </w:pPr>
      <w:r>
        <w:rPr>
          <w:rFonts w:ascii="宋体" w:hAnsi="宋体" w:hint="eastAsia"/>
        </w:rPr>
        <w:t>11．成本按其与业务量的依存关系，可以区分为                              （     ）。</w:t>
      </w:r>
    </w:p>
    <w:p w:rsidR="00D24F9D" w:rsidRDefault="00D24F9D" w:rsidP="00D24F9D">
      <w:pPr>
        <w:ind w:firstLineChars="100" w:firstLine="210"/>
        <w:rPr>
          <w:rFonts w:hint="eastAsia"/>
        </w:rPr>
      </w:pPr>
      <w:r>
        <w:rPr>
          <w:rFonts w:hint="eastAsia"/>
        </w:rPr>
        <w:t>A</w:t>
      </w:r>
      <w:r>
        <w:rPr>
          <w:rFonts w:ascii="宋体" w:hAnsi="宋体" w:hint="eastAsia"/>
        </w:rPr>
        <w:t>、产品成本</w:t>
      </w:r>
      <w:proofErr w:type="gramStart"/>
      <w:r>
        <w:rPr>
          <w:rFonts w:ascii="宋体" w:hAnsi="宋体" w:hint="eastAsia"/>
        </w:rPr>
        <w:t>与期间</w:t>
      </w:r>
      <w:proofErr w:type="gramEnd"/>
      <w:r>
        <w:rPr>
          <w:rFonts w:ascii="宋体" w:hAnsi="宋体" w:hint="eastAsia"/>
        </w:rPr>
        <w:t xml:space="preserve">成本       </w:t>
      </w:r>
      <w:r>
        <w:rPr>
          <w:rFonts w:hint="eastAsia"/>
        </w:rPr>
        <w:t>B</w:t>
      </w:r>
      <w:r>
        <w:rPr>
          <w:rFonts w:ascii="宋体" w:hAnsi="宋体" w:hint="eastAsia"/>
        </w:rPr>
        <w:t>、差别成本和边际成本</w:t>
      </w:r>
    </w:p>
    <w:p w:rsidR="00D24F9D" w:rsidRDefault="00D24F9D" w:rsidP="00D24F9D">
      <w:pPr>
        <w:ind w:firstLineChars="100" w:firstLine="210"/>
      </w:pPr>
      <w:r>
        <w:rPr>
          <w:rFonts w:hint="eastAsia"/>
        </w:rPr>
        <w:t>C</w:t>
      </w:r>
      <w:r>
        <w:rPr>
          <w:rFonts w:ascii="宋体" w:hAnsi="宋体" w:hint="eastAsia"/>
        </w:rPr>
        <w:t>、可控成本与不可</w:t>
      </w:r>
      <w:proofErr w:type="gramStart"/>
      <w:r>
        <w:rPr>
          <w:rFonts w:ascii="宋体" w:hAnsi="宋体" w:hint="eastAsia"/>
        </w:rPr>
        <w:t>控成本</w:t>
      </w:r>
      <w:proofErr w:type="gramEnd"/>
      <w:r>
        <w:rPr>
          <w:rFonts w:ascii="宋体" w:hAnsi="宋体" w:hint="eastAsia"/>
        </w:rPr>
        <w:t xml:space="preserve">     </w:t>
      </w:r>
      <w:r>
        <w:rPr>
          <w:rFonts w:hint="eastAsia"/>
        </w:rPr>
        <w:t>D</w:t>
      </w:r>
      <w:r>
        <w:rPr>
          <w:rFonts w:ascii="宋体" w:hAnsi="宋体" w:hint="eastAsia"/>
        </w:rPr>
        <w:t>、变动成本与固定成本</w:t>
      </w:r>
    </w:p>
    <w:p w:rsidR="00D24F9D" w:rsidRDefault="00D24F9D" w:rsidP="00D24F9D">
      <w:pPr>
        <w:rPr>
          <w:rFonts w:ascii="宋体" w:hAnsi="宋体"/>
        </w:rPr>
      </w:pPr>
      <w:r>
        <w:rPr>
          <w:rFonts w:ascii="宋体" w:hAnsi="宋体" w:hint="eastAsia"/>
        </w:rPr>
        <w:t>12．机会成本是经营决策中常用的一项成本概念，它实质上是指所选择方案      （     ）。</w:t>
      </w:r>
    </w:p>
    <w:p w:rsidR="00D24F9D" w:rsidRDefault="00D24F9D" w:rsidP="00D24F9D">
      <w:pPr>
        <w:ind w:firstLineChars="100" w:firstLine="210"/>
        <w:rPr>
          <w:rFonts w:hint="eastAsia"/>
        </w:rPr>
      </w:pPr>
      <w:r>
        <w:rPr>
          <w:rFonts w:hint="eastAsia"/>
        </w:rPr>
        <w:t>A</w:t>
      </w:r>
      <w:r>
        <w:rPr>
          <w:rFonts w:ascii="宋体" w:hAnsi="宋体" w:hint="eastAsia"/>
        </w:rPr>
        <w:t xml:space="preserve">、应获得的收益  </w:t>
      </w:r>
      <w:r>
        <w:rPr>
          <w:rFonts w:hint="eastAsia"/>
        </w:rPr>
        <w:t>B</w:t>
      </w:r>
      <w:r>
        <w:rPr>
          <w:rFonts w:ascii="宋体" w:hAnsi="宋体" w:hint="eastAsia"/>
        </w:rPr>
        <w:t xml:space="preserve">、发生的实际成本  </w:t>
      </w:r>
      <w:r>
        <w:rPr>
          <w:rFonts w:hint="eastAsia"/>
        </w:rPr>
        <w:t>C</w:t>
      </w:r>
      <w:r>
        <w:rPr>
          <w:rFonts w:ascii="宋体" w:hAnsi="宋体" w:hint="eastAsia"/>
        </w:rPr>
        <w:t xml:space="preserve">、失去的潜在收益   </w:t>
      </w:r>
      <w:r>
        <w:rPr>
          <w:rFonts w:hint="eastAsia"/>
        </w:rPr>
        <w:t>D</w:t>
      </w:r>
      <w:r>
        <w:rPr>
          <w:rFonts w:ascii="宋体" w:hAnsi="宋体" w:hint="eastAsia"/>
        </w:rPr>
        <w:t>、发生的资金成本</w:t>
      </w:r>
    </w:p>
    <w:p w:rsidR="00D24F9D" w:rsidRDefault="00D24F9D" w:rsidP="00D24F9D">
      <w:pPr>
        <w:jc w:val="left"/>
        <w:rPr>
          <w:rFonts w:ascii="宋体" w:hAnsi="宋体"/>
        </w:rPr>
      </w:pPr>
      <w:r>
        <w:rPr>
          <w:rFonts w:ascii="宋体" w:hAnsi="宋体" w:hint="eastAsia"/>
        </w:rPr>
        <w:t>13．如果年初存入银行10000元钱，以保证未来10年中每年末支取等额的款项，设银行按年复利率计息，则每年等额支取额的计算方式为                              （     ）。</w:t>
      </w:r>
    </w:p>
    <w:p w:rsidR="00D24F9D" w:rsidRDefault="00D24F9D" w:rsidP="00D24F9D">
      <w:pPr>
        <w:ind w:firstLineChars="100" w:firstLine="210"/>
        <w:rPr>
          <w:rFonts w:hint="eastAsia"/>
        </w:rPr>
      </w:pPr>
      <w:r>
        <w:rPr>
          <w:rFonts w:hint="eastAsia"/>
        </w:rPr>
        <w:t>A</w:t>
      </w:r>
      <w:r>
        <w:rPr>
          <w:rFonts w:ascii="宋体" w:hAnsi="宋体"/>
        </w:rPr>
        <w:t>、</w:t>
      </w:r>
      <w:r>
        <w:t xml:space="preserve"> </w:t>
      </w:r>
      <w:r>
        <w:rPr>
          <w:rFonts w:ascii="宋体" w:hAnsi="宋体" w:hint="eastAsia"/>
        </w:rPr>
        <w:t xml:space="preserve">10000除以10年期的年金终值系数 </w:t>
      </w:r>
      <w:r>
        <w:rPr>
          <w:rFonts w:hint="eastAsia"/>
        </w:rPr>
        <w:t xml:space="preserve"> </w:t>
      </w:r>
      <w:r>
        <w:t>B</w:t>
      </w:r>
      <w:r>
        <w:rPr>
          <w:rFonts w:ascii="宋体" w:hAnsi="宋体"/>
        </w:rPr>
        <w:t>、</w:t>
      </w:r>
      <w:r>
        <w:rPr>
          <w:rFonts w:hint="eastAsia"/>
        </w:rPr>
        <w:t xml:space="preserve">  10000</w:t>
      </w:r>
      <w:r>
        <w:rPr>
          <w:rFonts w:ascii="宋体" w:hAnsi="宋体" w:hint="eastAsia"/>
        </w:rPr>
        <w:t>除以</w:t>
      </w:r>
      <w:r>
        <w:rPr>
          <w:rFonts w:hint="eastAsia"/>
        </w:rPr>
        <w:t>10</w:t>
      </w:r>
      <w:r>
        <w:rPr>
          <w:rFonts w:ascii="宋体" w:hAnsi="宋体" w:hint="eastAsia"/>
        </w:rPr>
        <w:t>年期的年金现值系数</w:t>
      </w:r>
    </w:p>
    <w:p w:rsidR="00D24F9D" w:rsidRDefault="00D24F9D" w:rsidP="00D24F9D">
      <w:pPr>
        <w:ind w:firstLineChars="100" w:firstLine="210"/>
      </w:pPr>
      <w:r>
        <w:rPr>
          <w:rFonts w:hint="eastAsia"/>
        </w:rPr>
        <w:t>C</w:t>
      </w:r>
      <w:r>
        <w:rPr>
          <w:rFonts w:ascii="宋体" w:hAnsi="宋体"/>
        </w:rPr>
        <w:t>、</w:t>
      </w:r>
      <w:r>
        <w:t xml:space="preserve"> </w:t>
      </w:r>
      <w:r>
        <w:rPr>
          <w:rFonts w:hint="eastAsia"/>
        </w:rPr>
        <w:t>10000</w:t>
      </w:r>
      <w:r>
        <w:rPr>
          <w:rFonts w:ascii="宋体" w:hAnsi="宋体" w:hint="eastAsia"/>
        </w:rPr>
        <w:t>除以</w:t>
      </w:r>
      <w:r>
        <w:rPr>
          <w:rFonts w:hint="eastAsia"/>
        </w:rPr>
        <w:t>10</w:t>
      </w:r>
      <w:r>
        <w:rPr>
          <w:rFonts w:ascii="宋体" w:hAnsi="宋体" w:hint="eastAsia"/>
        </w:rPr>
        <w:t xml:space="preserve">年期的复利终值系数  </w:t>
      </w:r>
      <w:r>
        <w:t>D</w:t>
      </w:r>
      <w:r>
        <w:rPr>
          <w:rFonts w:ascii="宋体" w:hAnsi="宋体"/>
        </w:rPr>
        <w:t>、</w:t>
      </w:r>
      <w:r>
        <w:rPr>
          <w:rFonts w:hint="eastAsia"/>
        </w:rPr>
        <w:t xml:space="preserve">  10000</w:t>
      </w:r>
      <w:r>
        <w:rPr>
          <w:rFonts w:ascii="宋体" w:hAnsi="宋体" w:hint="eastAsia"/>
        </w:rPr>
        <w:t>除以</w:t>
      </w:r>
      <w:r>
        <w:rPr>
          <w:rFonts w:hint="eastAsia"/>
        </w:rPr>
        <w:t>10</w:t>
      </w:r>
      <w:r>
        <w:rPr>
          <w:rFonts w:ascii="宋体" w:hAnsi="宋体" w:hint="eastAsia"/>
        </w:rPr>
        <w:t>年期的复利现值系数</w:t>
      </w:r>
    </w:p>
    <w:p w:rsidR="00D24F9D" w:rsidRDefault="00D24F9D" w:rsidP="00D24F9D">
      <w:pPr>
        <w:rPr>
          <w:rFonts w:ascii="宋体" w:hAnsi="宋体"/>
        </w:rPr>
      </w:pPr>
      <w:r>
        <w:rPr>
          <w:rFonts w:ascii="宋体" w:hAnsi="宋体" w:hint="eastAsia"/>
        </w:rPr>
        <w:t>14．下列哪一种方法不是混合成本的分解方法                                （     ）。</w:t>
      </w:r>
    </w:p>
    <w:p w:rsidR="00D24F9D" w:rsidRDefault="00D24F9D" w:rsidP="00D24F9D">
      <w:pPr>
        <w:ind w:firstLineChars="100" w:firstLine="210"/>
        <w:rPr>
          <w:rFonts w:hint="eastAsia"/>
        </w:rPr>
      </w:pPr>
      <w:r>
        <w:rPr>
          <w:rFonts w:hint="eastAsia"/>
        </w:rPr>
        <w:t>A</w:t>
      </w:r>
      <w:r>
        <w:rPr>
          <w:rFonts w:ascii="宋体" w:hAnsi="宋体" w:hint="eastAsia"/>
        </w:rPr>
        <w:t xml:space="preserve">、高低点法     </w:t>
      </w:r>
      <w:r>
        <w:rPr>
          <w:rFonts w:hint="eastAsia"/>
        </w:rPr>
        <w:t>B</w:t>
      </w:r>
      <w:r>
        <w:rPr>
          <w:rFonts w:ascii="宋体" w:hAnsi="宋体" w:hint="eastAsia"/>
        </w:rPr>
        <w:t xml:space="preserve">、回归分析法     </w:t>
      </w:r>
      <w:r>
        <w:rPr>
          <w:rFonts w:hint="eastAsia"/>
        </w:rPr>
        <w:t>C</w:t>
      </w:r>
      <w:r>
        <w:rPr>
          <w:rFonts w:ascii="宋体" w:hAnsi="宋体" w:hint="eastAsia"/>
        </w:rPr>
        <w:t xml:space="preserve">、技术估算法     </w:t>
      </w:r>
      <w:r>
        <w:rPr>
          <w:rFonts w:hint="eastAsia"/>
        </w:rPr>
        <w:t>D</w:t>
      </w:r>
      <w:r>
        <w:rPr>
          <w:rFonts w:ascii="宋体" w:hAnsi="宋体" w:hint="eastAsia"/>
        </w:rPr>
        <w:t>、差量分析法</w:t>
      </w:r>
    </w:p>
    <w:p w:rsidR="00D24F9D" w:rsidRDefault="00D24F9D" w:rsidP="00D24F9D">
      <w:r>
        <w:rPr>
          <w:rFonts w:ascii="宋体" w:hAnsi="宋体" w:hint="eastAsia"/>
        </w:rPr>
        <w:t>15．在其它因素不变的条件下，单位变动成本的变动幅度与保本点的变化关系是</w:t>
      </w:r>
      <w:r>
        <w:rPr>
          <w:rFonts w:hint="eastAsia"/>
        </w:rPr>
        <w:t xml:space="preserve">  </w:t>
      </w:r>
      <w:r>
        <w:rPr>
          <w:rFonts w:ascii="宋体" w:hAnsi="宋体" w:hint="eastAsia"/>
        </w:rPr>
        <w:t>（</w:t>
      </w:r>
      <w:r>
        <w:rPr>
          <w:rFonts w:hint="eastAsia"/>
        </w:rPr>
        <w:t xml:space="preserve">     </w:t>
      </w:r>
      <w:r>
        <w:rPr>
          <w:rFonts w:ascii="宋体" w:hAnsi="宋体" w:hint="eastAsia"/>
        </w:rPr>
        <w:t>）。</w:t>
      </w:r>
    </w:p>
    <w:p w:rsidR="00D24F9D" w:rsidRDefault="00D24F9D" w:rsidP="00D24F9D">
      <w:pPr>
        <w:ind w:firstLineChars="100" w:firstLine="210"/>
        <w:rPr>
          <w:rFonts w:ascii="宋体" w:hAnsi="宋体"/>
          <w:color w:val="000000"/>
        </w:rPr>
      </w:pPr>
      <w:r>
        <w:rPr>
          <w:rFonts w:hint="eastAsia"/>
        </w:rPr>
        <w:t>A</w:t>
      </w:r>
      <w:r>
        <w:rPr>
          <w:rFonts w:ascii="宋体" w:hAnsi="宋体" w:hint="eastAsia"/>
        </w:rPr>
        <w:t xml:space="preserve">、同向不同比例   </w:t>
      </w:r>
      <w:r>
        <w:rPr>
          <w:rFonts w:hint="eastAsia"/>
        </w:rPr>
        <w:t>B</w:t>
      </w:r>
      <w:r>
        <w:rPr>
          <w:rFonts w:ascii="宋体" w:hAnsi="宋体" w:hint="eastAsia"/>
        </w:rPr>
        <w:t xml:space="preserve">、同向同比例   </w:t>
      </w:r>
      <w:r>
        <w:rPr>
          <w:rFonts w:hint="eastAsia"/>
        </w:rPr>
        <w:t>C</w:t>
      </w:r>
      <w:r>
        <w:rPr>
          <w:rFonts w:ascii="宋体" w:hAnsi="宋体" w:hint="eastAsia"/>
        </w:rPr>
        <w:t xml:space="preserve">、异向不同比例   </w:t>
      </w:r>
      <w:r>
        <w:rPr>
          <w:rFonts w:hint="eastAsia"/>
        </w:rPr>
        <w:t>D</w:t>
      </w:r>
      <w:r>
        <w:rPr>
          <w:rFonts w:ascii="宋体" w:hAnsi="宋体" w:hint="eastAsia"/>
        </w:rPr>
        <w:t>、反比</w:t>
      </w:r>
    </w:p>
    <w:p w:rsidR="00D24F9D" w:rsidRDefault="00D24F9D" w:rsidP="00D24F9D">
      <w:pPr>
        <w:spacing w:line="320" w:lineRule="exact"/>
        <w:outlineLvl w:val="0"/>
        <w:rPr>
          <w:rFonts w:ascii="黑体" w:eastAsia="黑体" w:hint="eastAsia"/>
          <w:color w:val="000000"/>
          <w:sz w:val="24"/>
          <w:szCs w:val="24"/>
        </w:rPr>
      </w:pPr>
      <w:r>
        <w:rPr>
          <w:rFonts w:ascii="黑体" w:eastAsia="黑体" w:hint="eastAsia"/>
          <w:color w:val="000000"/>
          <w:sz w:val="24"/>
          <w:szCs w:val="24"/>
        </w:rPr>
        <w:t>二、判断题</w:t>
      </w:r>
    </w:p>
    <w:p w:rsidR="00D24F9D" w:rsidRDefault="00D24F9D" w:rsidP="00D24F9D">
      <w:pPr>
        <w:rPr>
          <w:rFonts w:hint="eastAsia"/>
        </w:rPr>
      </w:pPr>
      <w:r>
        <w:rPr>
          <w:rFonts w:hint="eastAsia"/>
        </w:rPr>
        <w:t>1</w:t>
      </w:r>
      <w:r>
        <w:rPr>
          <w:rFonts w:ascii="宋体" w:hAnsi="宋体" w:hint="eastAsia"/>
        </w:rPr>
        <w:t>、在企业的生产能力范围内，如果产品的售价和消耗水平不变，则销售利润与销售量成正比例的变化关系。                                                        （   ）</w:t>
      </w:r>
    </w:p>
    <w:p w:rsidR="00D24F9D" w:rsidRDefault="00D24F9D" w:rsidP="00D24F9D">
      <w:pPr>
        <w:spacing w:line="360" w:lineRule="exact"/>
        <w:ind w:left="210" w:hangingChars="100" w:hanging="210"/>
      </w:pPr>
      <w:r>
        <w:rPr>
          <w:rFonts w:hint="eastAsia"/>
        </w:rPr>
        <w:lastRenderedPageBreak/>
        <w:t>2</w:t>
      </w:r>
      <w:r>
        <w:rPr>
          <w:rFonts w:ascii="宋体" w:hAnsi="宋体" w:hint="eastAsia"/>
        </w:rPr>
        <w:t>、若</w:t>
      </w:r>
      <w:r>
        <w:rPr>
          <w:rFonts w:hint="eastAsia"/>
        </w:rPr>
        <w:t>10</w:t>
      </w:r>
      <w:r>
        <w:rPr>
          <w:rFonts w:ascii="宋体" w:hAnsi="宋体" w:hint="eastAsia"/>
        </w:rPr>
        <w:t>年后要从银行取款</w:t>
      </w:r>
      <w:r>
        <w:rPr>
          <w:rFonts w:hint="eastAsia"/>
        </w:rPr>
        <w:t>10,000</w:t>
      </w:r>
      <w:r>
        <w:rPr>
          <w:rFonts w:ascii="宋体" w:hAnsi="宋体" w:hint="eastAsia"/>
        </w:rPr>
        <w:t>元，则连续</w:t>
      </w:r>
      <w:r>
        <w:rPr>
          <w:rFonts w:hint="eastAsia"/>
        </w:rPr>
        <w:t>10</w:t>
      </w:r>
      <w:r>
        <w:rPr>
          <w:rFonts w:ascii="宋体" w:hAnsi="宋体" w:hint="eastAsia"/>
        </w:rPr>
        <w:t>年每年末应存入的款项为（银行按年复利率计息）：</w:t>
      </w:r>
      <w:r>
        <w:rPr>
          <w:rFonts w:hint="eastAsia"/>
        </w:rPr>
        <w:t>10,000</w:t>
      </w:r>
      <w:r>
        <w:rPr>
          <w:rFonts w:ascii="宋体" w:hAnsi="宋体" w:hint="eastAsia"/>
        </w:rPr>
        <w:t>除以</w:t>
      </w:r>
      <w:r>
        <w:rPr>
          <w:rFonts w:hint="eastAsia"/>
        </w:rPr>
        <w:t>10</w:t>
      </w:r>
      <w:r>
        <w:rPr>
          <w:rFonts w:ascii="宋体" w:hAnsi="宋体" w:hint="eastAsia"/>
        </w:rPr>
        <w:t>年期年金现值系数。                                   （   ）</w:t>
      </w:r>
    </w:p>
    <w:p w:rsidR="00D24F9D" w:rsidRDefault="00D24F9D" w:rsidP="00D24F9D">
      <w:pPr>
        <w:spacing w:line="360" w:lineRule="exact"/>
        <w:ind w:left="210" w:hangingChars="100" w:hanging="210"/>
      </w:pPr>
      <w:r>
        <w:rPr>
          <w:rFonts w:hint="eastAsia"/>
        </w:rPr>
        <w:t>3</w:t>
      </w:r>
      <w:r>
        <w:rPr>
          <w:rFonts w:ascii="宋体" w:hAnsi="宋体" w:hint="eastAsia"/>
        </w:rPr>
        <w:t>、即付年金的现值实际上就是各期期初等额的款项分别按复利计算的现值之</w:t>
      </w:r>
      <w:proofErr w:type="gramStart"/>
      <w:r>
        <w:rPr>
          <w:rFonts w:ascii="宋体" w:hAnsi="宋体" w:hint="eastAsia"/>
        </w:rPr>
        <w:t>和</w:t>
      </w:r>
      <w:proofErr w:type="gramEnd"/>
      <w:r>
        <w:rPr>
          <w:rFonts w:ascii="宋体" w:hAnsi="宋体" w:hint="eastAsia"/>
        </w:rPr>
        <w:t>。     （   ）</w:t>
      </w:r>
    </w:p>
    <w:p w:rsidR="00D24F9D" w:rsidRDefault="00D24F9D" w:rsidP="00D24F9D">
      <w:pPr>
        <w:spacing w:line="360" w:lineRule="exact"/>
        <w:ind w:left="210" w:hangingChars="100" w:hanging="210"/>
      </w:pPr>
      <w:r>
        <w:rPr>
          <w:rFonts w:hint="eastAsia"/>
        </w:rPr>
        <w:t>4</w:t>
      </w:r>
      <w:r>
        <w:rPr>
          <w:rFonts w:ascii="宋体" w:hAnsi="宋体" w:hint="eastAsia"/>
        </w:rPr>
        <w:t>、保本作业率越高企业生产越安全。                                          （   ）</w:t>
      </w:r>
    </w:p>
    <w:p w:rsidR="00D24F9D" w:rsidRDefault="00D24F9D" w:rsidP="00D24F9D">
      <w:pPr>
        <w:spacing w:line="360" w:lineRule="exact"/>
        <w:ind w:left="210" w:hangingChars="100" w:hanging="210"/>
      </w:pPr>
      <w:r>
        <w:rPr>
          <w:rFonts w:hint="eastAsia"/>
        </w:rPr>
        <w:t>5</w:t>
      </w:r>
      <w:r>
        <w:rPr>
          <w:rFonts w:ascii="宋体" w:hAnsi="宋体" w:hint="eastAsia"/>
        </w:rPr>
        <w:t>、市场价格不能作为内部转移价格。                                           （   ）</w:t>
      </w:r>
    </w:p>
    <w:p w:rsidR="00D24F9D" w:rsidRDefault="00D24F9D" w:rsidP="00D24F9D">
      <w:pPr>
        <w:ind w:rightChars="-416" w:right="-874"/>
        <w:rPr>
          <w:b/>
          <w:bCs/>
        </w:rPr>
      </w:pPr>
      <w:r>
        <w:rPr>
          <w:rFonts w:ascii="宋体" w:hAnsi="宋体" w:hint="eastAsia"/>
          <w:b/>
          <w:bCs/>
        </w:rPr>
        <w:t>三、名词解释</w:t>
      </w:r>
    </w:p>
    <w:p w:rsidR="00D24F9D" w:rsidRDefault="00D24F9D" w:rsidP="00D24F9D">
      <w:pPr>
        <w:autoSpaceDE w:val="0"/>
        <w:autoSpaceDN w:val="0"/>
        <w:adjustRightInd w:val="0"/>
        <w:spacing w:line="315" w:lineRule="atLeast"/>
        <w:jc w:val="left"/>
        <w:rPr>
          <w:rFonts w:ascii="宋体" w:hAnsi="宋体"/>
        </w:rPr>
      </w:pPr>
      <w:r>
        <w:rPr>
          <w:rFonts w:ascii="宋体" w:hAnsi="宋体" w:hint="eastAsia"/>
        </w:rPr>
        <w:t>1.变动成本法</w:t>
      </w:r>
    </w:p>
    <w:p w:rsidR="00D24F9D" w:rsidRDefault="00D24F9D" w:rsidP="00D24F9D">
      <w:pPr>
        <w:autoSpaceDE w:val="0"/>
        <w:autoSpaceDN w:val="0"/>
        <w:adjustRightInd w:val="0"/>
        <w:spacing w:line="315" w:lineRule="atLeast"/>
        <w:jc w:val="left"/>
        <w:rPr>
          <w:rFonts w:ascii="宋体" w:hAnsi="宋体" w:hint="eastAsia"/>
        </w:rPr>
      </w:pPr>
      <w:r>
        <w:rPr>
          <w:rFonts w:ascii="宋体" w:hAnsi="宋体" w:hint="eastAsia"/>
        </w:rPr>
        <w:t>2.固定成本</w:t>
      </w:r>
    </w:p>
    <w:p w:rsidR="00D24F9D" w:rsidRDefault="00D24F9D" w:rsidP="00D24F9D">
      <w:pPr>
        <w:autoSpaceDE w:val="0"/>
        <w:autoSpaceDN w:val="0"/>
        <w:adjustRightInd w:val="0"/>
        <w:spacing w:line="315" w:lineRule="atLeast"/>
        <w:jc w:val="left"/>
        <w:rPr>
          <w:rFonts w:ascii="宋体" w:hAnsi="宋体" w:hint="eastAsia"/>
        </w:rPr>
      </w:pPr>
      <w:r>
        <w:rPr>
          <w:rFonts w:ascii="宋体" w:hAnsi="宋体" w:hint="eastAsia"/>
        </w:rPr>
        <w:t>3.滚动预算</w:t>
      </w:r>
    </w:p>
    <w:p w:rsidR="00D24F9D" w:rsidRDefault="00D24F9D" w:rsidP="00D24F9D">
      <w:r>
        <w:rPr>
          <w:rFonts w:ascii="宋体" w:hAnsi="宋体" w:hint="eastAsia"/>
        </w:rPr>
        <w:t>4.</w:t>
      </w:r>
      <w:r>
        <w:rPr>
          <w:rFonts w:hint="eastAsia"/>
        </w:rPr>
        <w:t xml:space="preserve"> </w:t>
      </w:r>
      <w:r>
        <w:rPr>
          <w:rFonts w:ascii="宋体" w:hAnsi="宋体" w:hint="eastAsia"/>
        </w:rPr>
        <w:t>年金</w:t>
      </w:r>
    </w:p>
    <w:p w:rsidR="00D24F9D" w:rsidRDefault="00D24F9D" w:rsidP="00D24F9D">
      <w:pPr>
        <w:spacing w:line="320" w:lineRule="exact"/>
        <w:outlineLvl w:val="0"/>
        <w:rPr>
          <w:rFonts w:ascii="宋体" w:hAnsi="宋体"/>
          <w:b/>
          <w:bCs/>
          <w:color w:val="000000"/>
        </w:rPr>
      </w:pPr>
      <w:r>
        <w:rPr>
          <w:rFonts w:ascii="宋体" w:hAnsi="宋体" w:hint="eastAsia"/>
          <w:b/>
          <w:bCs/>
          <w:color w:val="000000"/>
        </w:rPr>
        <w:t>四、问答题</w:t>
      </w:r>
    </w:p>
    <w:p w:rsidR="00D24F9D" w:rsidRDefault="00D24F9D" w:rsidP="00D24F9D">
      <w:pPr>
        <w:spacing w:line="320" w:lineRule="exact"/>
        <w:rPr>
          <w:rFonts w:ascii="宋体" w:hAnsi="宋体" w:hint="eastAsia"/>
        </w:rPr>
      </w:pPr>
      <w:r>
        <w:rPr>
          <w:rFonts w:ascii="宋体" w:hAnsi="宋体" w:hint="eastAsia"/>
        </w:rPr>
        <w:t>1、</w:t>
      </w:r>
      <w:r>
        <w:rPr>
          <w:rFonts w:ascii="宋体" w:hAnsi="宋体" w:hint="eastAsia"/>
          <w:color w:val="000000"/>
        </w:rPr>
        <w:t>亏损产品是否应该停产？为什么？</w:t>
      </w:r>
    </w:p>
    <w:p w:rsidR="00D24F9D" w:rsidRDefault="00D24F9D" w:rsidP="00D24F9D">
      <w:pPr>
        <w:spacing w:line="320" w:lineRule="exact"/>
        <w:rPr>
          <w:rFonts w:ascii="宋体" w:hAnsi="宋体" w:hint="eastAsia"/>
        </w:rPr>
      </w:pPr>
      <w:r>
        <w:rPr>
          <w:rFonts w:ascii="宋体" w:hAnsi="宋体" w:hint="eastAsia"/>
        </w:rPr>
        <w:t>2、</w:t>
      </w:r>
      <w:r>
        <w:rPr>
          <w:rFonts w:ascii="宋体" w:hAnsi="宋体" w:hint="eastAsia"/>
          <w:color w:val="000000"/>
        </w:rPr>
        <w:t>简述责任成本和产品成本的区别和联系。</w:t>
      </w:r>
    </w:p>
    <w:p w:rsidR="00D24F9D" w:rsidRDefault="00D24F9D" w:rsidP="00D24F9D">
      <w:pPr>
        <w:spacing w:line="320" w:lineRule="exact"/>
        <w:outlineLvl w:val="0"/>
        <w:rPr>
          <w:rFonts w:ascii="宋体" w:hAnsi="宋体" w:hint="eastAsia"/>
          <w:b/>
          <w:bCs/>
          <w:color w:val="000000"/>
        </w:rPr>
      </w:pPr>
      <w:r>
        <w:rPr>
          <w:rFonts w:ascii="宋体" w:hAnsi="宋体" w:hint="eastAsia"/>
          <w:b/>
          <w:bCs/>
          <w:color w:val="000000"/>
        </w:rPr>
        <w:t>五、计算分析题</w:t>
      </w:r>
    </w:p>
    <w:p w:rsidR="00D24F9D" w:rsidRDefault="00D24F9D" w:rsidP="00D24F9D">
      <w:pPr>
        <w:spacing w:line="340" w:lineRule="atLeast"/>
        <w:ind w:left="210" w:hangingChars="100" w:hanging="210"/>
        <w:rPr>
          <w:rFonts w:hint="eastAsia"/>
        </w:rPr>
      </w:pPr>
      <w:r>
        <w:rPr>
          <w:rFonts w:hint="eastAsia"/>
        </w:rPr>
        <w:t>1.</w:t>
      </w:r>
      <w:r>
        <w:rPr>
          <w:rFonts w:ascii="宋体" w:hAnsi="宋体" w:hint="eastAsia"/>
        </w:rPr>
        <w:t>资料：某厂生产甲半成品，年产销量为</w:t>
      </w:r>
      <w:r>
        <w:rPr>
          <w:rFonts w:hint="eastAsia"/>
        </w:rPr>
        <w:t>20</w:t>
      </w:r>
      <w:r>
        <w:t>,</w:t>
      </w:r>
      <w:r>
        <w:rPr>
          <w:rFonts w:hint="eastAsia"/>
        </w:rPr>
        <w:t>000</w:t>
      </w:r>
      <w:r>
        <w:rPr>
          <w:rFonts w:ascii="宋体" w:hAnsi="宋体" w:hint="eastAsia"/>
        </w:rPr>
        <w:t>件，可销售给其他厂商作为原材料进一步加工，单位售价为</w:t>
      </w:r>
      <w:r>
        <w:rPr>
          <w:rFonts w:hint="eastAsia"/>
        </w:rPr>
        <w:t>40</w:t>
      </w:r>
      <w:r>
        <w:rPr>
          <w:rFonts w:ascii="宋体" w:hAnsi="宋体" w:hint="eastAsia"/>
        </w:rPr>
        <w:t>元，其单位制造成本如下：</w:t>
      </w:r>
    </w:p>
    <w:p w:rsidR="00D24F9D" w:rsidRDefault="00D24F9D" w:rsidP="00D24F9D">
      <w:pPr>
        <w:spacing w:line="360" w:lineRule="atLeast"/>
        <w:ind w:left="210" w:hangingChars="100" w:hanging="210"/>
      </w:pPr>
      <w:r>
        <w:rPr>
          <w:rFonts w:ascii="宋体" w:hAnsi="宋体" w:hint="eastAsia"/>
        </w:rPr>
        <w:t xml:space="preserve">   直接材料</w:t>
      </w:r>
      <w:r>
        <w:rPr>
          <w:rFonts w:hint="eastAsia"/>
        </w:rPr>
        <w:t>8</w:t>
      </w:r>
      <w:r>
        <w:rPr>
          <w:rFonts w:ascii="宋体" w:hAnsi="宋体" w:hint="eastAsia"/>
        </w:rPr>
        <w:t>元，直接人工</w:t>
      </w:r>
      <w:r>
        <w:rPr>
          <w:rFonts w:hint="eastAsia"/>
        </w:rPr>
        <w:t>12</w:t>
      </w:r>
      <w:r>
        <w:rPr>
          <w:rFonts w:ascii="宋体" w:hAnsi="宋体" w:hint="eastAsia"/>
        </w:rPr>
        <w:t>元，变动</w:t>
      </w:r>
      <w:proofErr w:type="gramStart"/>
      <w:r>
        <w:rPr>
          <w:rFonts w:ascii="宋体" w:hAnsi="宋体" w:hint="eastAsia"/>
        </w:rPr>
        <w:t>性制造</w:t>
      </w:r>
      <w:proofErr w:type="gramEnd"/>
      <w:r>
        <w:rPr>
          <w:rFonts w:ascii="宋体" w:hAnsi="宋体" w:hint="eastAsia"/>
        </w:rPr>
        <w:t>费用</w:t>
      </w:r>
      <w:r>
        <w:rPr>
          <w:rFonts w:hint="eastAsia"/>
        </w:rPr>
        <w:t>4</w:t>
      </w:r>
      <w:r>
        <w:rPr>
          <w:rFonts w:ascii="宋体" w:hAnsi="宋体" w:hint="eastAsia"/>
        </w:rPr>
        <w:t>元，固定</w:t>
      </w:r>
      <w:proofErr w:type="gramStart"/>
      <w:r>
        <w:rPr>
          <w:rFonts w:ascii="宋体" w:hAnsi="宋体" w:hint="eastAsia"/>
        </w:rPr>
        <w:t>性制造</w:t>
      </w:r>
      <w:proofErr w:type="gramEnd"/>
      <w:r>
        <w:rPr>
          <w:rFonts w:ascii="宋体" w:hAnsi="宋体" w:hint="eastAsia"/>
        </w:rPr>
        <w:t>费用</w:t>
      </w:r>
      <w:r>
        <w:rPr>
          <w:rFonts w:hint="eastAsia"/>
        </w:rPr>
        <w:t>6</w:t>
      </w:r>
      <w:r>
        <w:rPr>
          <w:rFonts w:ascii="宋体" w:hAnsi="宋体" w:hint="eastAsia"/>
        </w:rPr>
        <w:t>元，合计</w:t>
      </w:r>
      <w:r>
        <w:rPr>
          <w:rFonts w:hint="eastAsia"/>
        </w:rPr>
        <w:t>30</w:t>
      </w:r>
      <w:r>
        <w:rPr>
          <w:rFonts w:ascii="宋体" w:hAnsi="宋体" w:hint="eastAsia"/>
        </w:rPr>
        <w:t>元。该厂正考虑利用剩余生产能力将甲半成品继续加工，加工后每单位售价为</w:t>
      </w:r>
      <w:r>
        <w:rPr>
          <w:rFonts w:hint="eastAsia"/>
        </w:rPr>
        <w:t>56</w:t>
      </w:r>
      <w:r>
        <w:rPr>
          <w:rFonts w:ascii="宋体" w:hAnsi="宋体" w:hint="eastAsia"/>
        </w:rPr>
        <w:t>元，继续加工</w:t>
      </w:r>
      <w:r>
        <w:rPr>
          <w:rFonts w:hint="eastAsia"/>
        </w:rPr>
        <w:t>20</w:t>
      </w:r>
      <w:r>
        <w:t>,</w:t>
      </w:r>
      <w:r>
        <w:rPr>
          <w:rFonts w:hint="eastAsia"/>
        </w:rPr>
        <w:t>000</w:t>
      </w:r>
      <w:r>
        <w:rPr>
          <w:rFonts w:ascii="宋体" w:hAnsi="宋体" w:hint="eastAsia"/>
        </w:rPr>
        <w:t>件所增加的单位成本：直接人工</w:t>
      </w:r>
      <w:r>
        <w:rPr>
          <w:rFonts w:hint="eastAsia"/>
        </w:rPr>
        <w:t>5</w:t>
      </w:r>
      <w:r>
        <w:rPr>
          <w:rFonts w:ascii="宋体" w:hAnsi="宋体" w:hint="eastAsia"/>
        </w:rPr>
        <w:t>元，变动</w:t>
      </w:r>
      <w:proofErr w:type="gramStart"/>
      <w:r>
        <w:rPr>
          <w:rFonts w:ascii="宋体" w:hAnsi="宋体" w:hint="eastAsia"/>
        </w:rPr>
        <w:t>性制造</w:t>
      </w:r>
      <w:proofErr w:type="gramEnd"/>
      <w:r>
        <w:rPr>
          <w:rFonts w:ascii="宋体" w:hAnsi="宋体" w:hint="eastAsia"/>
        </w:rPr>
        <w:t>费用</w:t>
      </w:r>
      <w:r>
        <w:rPr>
          <w:rFonts w:hint="eastAsia"/>
        </w:rPr>
        <w:t>3</w:t>
      </w:r>
      <w:r>
        <w:rPr>
          <w:rFonts w:ascii="宋体" w:hAnsi="宋体" w:hint="eastAsia"/>
        </w:rPr>
        <w:t>元；所增加的专</w:t>
      </w:r>
      <w:proofErr w:type="gramStart"/>
      <w:r>
        <w:rPr>
          <w:rFonts w:ascii="宋体" w:hAnsi="宋体" w:hint="eastAsia"/>
        </w:rPr>
        <w:t>属固定</w:t>
      </w:r>
      <w:proofErr w:type="gramEnd"/>
      <w:r>
        <w:rPr>
          <w:rFonts w:ascii="宋体" w:hAnsi="宋体" w:hint="eastAsia"/>
        </w:rPr>
        <w:t>成本</w:t>
      </w:r>
      <w:r>
        <w:rPr>
          <w:rFonts w:hint="eastAsia"/>
        </w:rPr>
        <w:t>32</w:t>
      </w:r>
      <w:r>
        <w:t>,</w:t>
      </w:r>
      <w:r>
        <w:rPr>
          <w:rFonts w:hint="eastAsia"/>
        </w:rPr>
        <w:t>000</w:t>
      </w:r>
      <w:r>
        <w:rPr>
          <w:rFonts w:ascii="宋体" w:hAnsi="宋体" w:hint="eastAsia"/>
        </w:rPr>
        <w:t>元。</w:t>
      </w:r>
    </w:p>
    <w:p w:rsidR="00D24F9D" w:rsidRDefault="00D24F9D" w:rsidP="00D24F9D">
      <w:pPr>
        <w:spacing w:line="360" w:lineRule="atLeast"/>
        <w:ind w:left="210" w:hangingChars="100" w:hanging="210"/>
      </w:pPr>
      <w:r>
        <w:rPr>
          <w:rFonts w:ascii="宋体" w:hAnsi="宋体" w:hint="eastAsia"/>
        </w:rPr>
        <w:t xml:space="preserve"> 要求：分析甲半成品是马上出售或继续加工后再出售？</w:t>
      </w:r>
      <w:r>
        <w:t xml:space="preserve"> </w:t>
      </w:r>
    </w:p>
    <w:p w:rsidR="00D24F9D" w:rsidRDefault="00D24F9D" w:rsidP="00D24F9D">
      <w:pPr>
        <w:spacing w:line="400" w:lineRule="exact"/>
        <w:rPr>
          <w:rFonts w:ascii="宋体" w:hAnsi="宋体" w:hint="eastAsia"/>
        </w:rPr>
      </w:pPr>
      <w:r>
        <w:rPr>
          <w:rFonts w:ascii="宋体" w:hAnsi="宋体" w:hint="eastAsia"/>
        </w:rPr>
        <w:t xml:space="preserve"> </w:t>
      </w:r>
    </w:p>
    <w:p w:rsidR="00D24F9D" w:rsidRDefault="00D24F9D" w:rsidP="00D24F9D">
      <w:pPr>
        <w:ind w:left="420"/>
        <w:rPr>
          <w:rFonts w:hint="eastAsia"/>
        </w:rPr>
      </w:pPr>
      <w:r>
        <w:rPr>
          <w:rFonts w:hint="eastAsia"/>
        </w:rPr>
        <w:t>2</w:t>
      </w:r>
      <w:r>
        <w:t>.</w:t>
      </w:r>
      <w:r>
        <w:rPr>
          <w:rFonts w:ascii="宋体" w:hAnsi="宋体" w:hint="eastAsia"/>
        </w:rPr>
        <w:t>某企业报告期的损益情况如下：（单位：元）</w:t>
      </w:r>
    </w:p>
    <w:p w:rsidR="00D24F9D" w:rsidRDefault="00D24F9D" w:rsidP="00D24F9D">
      <w:pPr>
        <w:ind w:left="780"/>
      </w:pPr>
      <w:r>
        <w:rPr>
          <w:rFonts w:ascii="宋体" w:hAnsi="宋体" w:hint="eastAsia"/>
        </w:rPr>
        <w:t>销售收入</w:t>
      </w:r>
      <w:r>
        <w:rPr>
          <w:rFonts w:hint="eastAsia"/>
        </w:rPr>
        <w:t xml:space="preserve">            100000</w:t>
      </w:r>
    </w:p>
    <w:p w:rsidR="00D24F9D" w:rsidRDefault="00D24F9D" w:rsidP="00D24F9D">
      <w:pPr>
        <w:ind w:left="780"/>
      </w:pPr>
      <w:r>
        <w:rPr>
          <w:rFonts w:ascii="宋体" w:hAnsi="宋体" w:hint="eastAsia"/>
        </w:rPr>
        <w:t>销售变动成本</w:t>
      </w:r>
      <w:r>
        <w:rPr>
          <w:rFonts w:hint="eastAsia"/>
        </w:rPr>
        <w:t xml:space="preserve">         40000</w:t>
      </w:r>
    </w:p>
    <w:p w:rsidR="00D24F9D" w:rsidRDefault="00D24F9D" w:rsidP="00D24F9D">
      <w:pPr>
        <w:ind w:left="780"/>
      </w:pPr>
      <w:r>
        <w:rPr>
          <w:rFonts w:ascii="宋体" w:hAnsi="宋体" w:hint="eastAsia"/>
        </w:rPr>
        <w:t>固定成本</w:t>
      </w:r>
      <w:r>
        <w:rPr>
          <w:rFonts w:hint="eastAsia"/>
        </w:rPr>
        <w:t xml:space="preserve">             80000</w:t>
      </w:r>
    </w:p>
    <w:p w:rsidR="00D24F9D" w:rsidRDefault="00D24F9D" w:rsidP="00D24F9D">
      <w:pPr>
        <w:ind w:left="780"/>
      </w:pPr>
      <w:r>
        <w:rPr>
          <w:rFonts w:ascii="宋体" w:hAnsi="宋体" w:hint="eastAsia"/>
        </w:rPr>
        <w:t>税前利润</w:t>
      </w:r>
      <w:r>
        <w:rPr>
          <w:rFonts w:hint="eastAsia"/>
        </w:rPr>
        <w:t xml:space="preserve">           </w:t>
      </w:r>
      <w:r>
        <w:rPr>
          <w:rFonts w:ascii="宋体" w:hAnsi="宋体" w:hint="eastAsia"/>
        </w:rPr>
        <w:t>－</w:t>
      </w:r>
      <w:r>
        <w:rPr>
          <w:rFonts w:hint="eastAsia"/>
        </w:rPr>
        <w:t>20000</w:t>
      </w:r>
    </w:p>
    <w:p w:rsidR="00D24F9D" w:rsidRDefault="00D24F9D" w:rsidP="00D24F9D">
      <w:pPr>
        <w:ind w:leftChars="257" w:left="540"/>
      </w:pPr>
      <w:r>
        <w:rPr>
          <w:rFonts w:ascii="宋体" w:hAnsi="宋体" w:hint="eastAsia"/>
        </w:rPr>
        <w:t>要求：（</w:t>
      </w:r>
      <w:r>
        <w:rPr>
          <w:rFonts w:hint="eastAsia"/>
        </w:rPr>
        <w:t>1</w:t>
      </w:r>
      <w:r>
        <w:rPr>
          <w:rFonts w:ascii="宋体" w:hAnsi="宋体" w:hint="eastAsia"/>
        </w:rPr>
        <w:t>）如果计划期变动成本占销售收入的比重不变，而固定成本增加</w:t>
      </w:r>
      <w:r>
        <w:rPr>
          <w:rFonts w:hint="eastAsia"/>
        </w:rPr>
        <w:t>10000</w:t>
      </w:r>
      <w:r>
        <w:rPr>
          <w:rFonts w:ascii="宋体" w:hAnsi="宋体" w:hint="eastAsia"/>
        </w:rPr>
        <w:t>元，问销售额达到多少才能保本？</w:t>
      </w:r>
      <w:r>
        <w:t xml:space="preserve"> </w:t>
      </w:r>
    </w:p>
    <w:p w:rsidR="00D24F9D" w:rsidRDefault="00D24F9D" w:rsidP="00D24F9D">
      <w:pPr>
        <w:ind w:leftChars="257" w:left="540" w:firstLine="540"/>
      </w:pPr>
      <w:r>
        <w:rPr>
          <w:rFonts w:ascii="宋体" w:hAnsi="宋体" w:hint="eastAsia"/>
        </w:rPr>
        <w:t>（</w:t>
      </w:r>
      <w:r>
        <w:rPr>
          <w:rFonts w:hint="eastAsia"/>
        </w:rPr>
        <w:t>2</w:t>
      </w:r>
      <w:r>
        <w:rPr>
          <w:rFonts w:ascii="宋体" w:hAnsi="宋体" w:hint="eastAsia"/>
        </w:rPr>
        <w:t>）在上述（</w:t>
      </w:r>
      <w:r>
        <w:rPr>
          <w:rFonts w:hint="eastAsia"/>
        </w:rPr>
        <w:t>1</w:t>
      </w:r>
      <w:r>
        <w:rPr>
          <w:rFonts w:ascii="宋体" w:hAnsi="宋体" w:hint="eastAsia"/>
        </w:rPr>
        <w:t>）的前提下，如计划期要实现</w:t>
      </w:r>
      <w:r>
        <w:rPr>
          <w:rFonts w:hint="eastAsia"/>
        </w:rPr>
        <w:t>4500</w:t>
      </w:r>
      <w:r>
        <w:rPr>
          <w:rFonts w:ascii="宋体" w:hAnsi="宋体" w:hint="eastAsia"/>
        </w:rPr>
        <w:t>元的税后利润（所得税率为</w:t>
      </w:r>
      <w:r>
        <w:rPr>
          <w:rFonts w:hint="eastAsia"/>
        </w:rPr>
        <w:t>25%</w:t>
      </w:r>
      <w:r>
        <w:rPr>
          <w:rFonts w:ascii="宋体" w:hAnsi="宋体" w:hint="eastAsia"/>
        </w:rPr>
        <w:t>），试问销售收入应达到多少？</w:t>
      </w:r>
      <w:r>
        <w:t xml:space="preserve"> </w:t>
      </w:r>
    </w:p>
    <w:p w:rsidR="00D24F9D" w:rsidRDefault="00D24F9D" w:rsidP="00D24F9D">
      <w:pPr>
        <w:spacing w:line="400" w:lineRule="exact"/>
        <w:rPr>
          <w:rFonts w:ascii="宋体" w:hAnsi="宋体" w:hint="eastAsia"/>
        </w:rPr>
      </w:pPr>
      <w:r>
        <w:rPr>
          <w:rFonts w:ascii="宋体" w:hAnsi="宋体" w:hint="eastAsia"/>
        </w:rPr>
        <w:t xml:space="preserve"> </w:t>
      </w:r>
    </w:p>
    <w:p w:rsidR="00D24F9D" w:rsidRDefault="00D24F9D" w:rsidP="00D24F9D">
      <w:pPr>
        <w:spacing w:line="360" w:lineRule="auto"/>
        <w:rPr>
          <w:rFonts w:hint="eastAsia"/>
        </w:rPr>
      </w:pPr>
      <w:r>
        <w:rPr>
          <w:rFonts w:hint="eastAsia"/>
          <w:sz w:val="24"/>
          <w:szCs w:val="24"/>
        </w:rPr>
        <w:t>3</w:t>
      </w:r>
      <w:r>
        <w:rPr>
          <w:sz w:val="24"/>
          <w:szCs w:val="24"/>
        </w:rPr>
        <w:t>.</w:t>
      </w:r>
      <w:r>
        <w:rPr>
          <w:rFonts w:ascii="宋体" w:hAnsi="宋体" w:hint="eastAsia"/>
        </w:rPr>
        <w:t>某公司有一投资项目，该项目投资总额为</w:t>
      </w:r>
      <w:r>
        <w:rPr>
          <w:rFonts w:hint="eastAsia"/>
        </w:rPr>
        <w:t>6000</w:t>
      </w:r>
      <w:r>
        <w:rPr>
          <w:rFonts w:ascii="宋体" w:hAnsi="宋体" w:hint="eastAsia"/>
        </w:rPr>
        <w:t>元，其中</w:t>
      </w:r>
      <w:r>
        <w:rPr>
          <w:rFonts w:hint="eastAsia"/>
        </w:rPr>
        <w:t>5400</w:t>
      </w:r>
      <w:r>
        <w:rPr>
          <w:rFonts w:ascii="宋体" w:hAnsi="宋体" w:hint="eastAsia"/>
        </w:rPr>
        <w:t>元用于设备投资，</w:t>
      </w:r>
      <w:r>
        <w:rPr>
          <w:rFonts w:hint="eastAsia"/>
        </w:rPr>
        <w:t>600</w:t>
      </w:r>
      <w:r>
        <w:rPr>
          <w:rFonts w:ascii="宋体" w:hAnsi="宋体" w:hint="eastAsia"/>
        </w:rPr>
        <w:t>元用于流动资金垫付，预期该项目当年投产后可使销售收入增加为第一年</w:t>
      </w:r>
      <w:r>
        <w:rPr>
          <w:rFonts w:hint="eastAsia"/>
        </w:rPr>
        <w:t>3000</w:t>
      </w:r>
      <w:r>
        <w:rPr>
          <w:rFonts w:ascii="宋体" w:hAnsi="宋体" w:hint="eastAsia"/>
        </w:rPr>
        <w:t>元，第二年</w:t>
      </w:r>
      <w:r>
        <w:rPr>
          <w:rFonts w:hint="eastAsia"/>
        </w:rPr>
        <w:t>4500</w:t>
      </w:r>
      <w:r>
        <w:rPr>
          <w:rFonts w:ascii="宋体" w:hAnsi="宋体" w:hint="eastAsia"/>
        </w:rPr>
        <w:t>元，第三年</w:t>
      </w:r>
      <w:r>
        <w:rPr>
          <w:rFonts w:hint="eastAsia"/>
        </w:rPr>
        <w:t>6000</w:t>
      </w:r>
      <w:r>
        <w:rPr>
          <w:rFonts w:ascii="宋体" w:hAnsi="宋体" w:hint="eastAsia"/>
        </w:rPr>
        <w:t>元。每年追加的付现成本为第一年</w:t>
      </w:r>
      <w:r>
        <w:rPr>
          <w:rFonts w:hint="eastAsia"/>
        </w:rPr>
        <w:t>1000</w:t>
      </w:r>
      <w:r>
        <w:rPr>
          <w:rFonts w:ascii="宋体" w:hAnsi="宋体" w:hint="eastAsia"/>
        </w:rPr>
        <w:t>元，第二年</w:t>
      </w:r>
      <w:r>
        <w:rPr>
          <w:rFonts w:hint="eastAsia"/>
        </w:rPr>
        <w:t>1500</w:t>
      </w:r>
      <w:r>
        <w:rPr>
          <w:rFonts w:ascii="宋体" w:hAnsi="宋体" w:hint="eastAsia"/>
        </w:rPr>
        <w:t>元，第三年</w:t>
      </w:r>
      <w:r>
        <w:rPr>
          <w:rFonts w:hint="eastAsia"/>
        </w:rPr>
        <w:t>1000</w:t>
      </w:r>
      <w:r>
        <w:rPr>
          <w:rFonts w:ascii="宋体" w:hAnsi="宋体" w:hint="eastAsia"/>
        </w:rPr>
        <w:t>元。该项目有效期为三年，项目结束收回流动资金</w:t>
      </w:r>
      <w:r>
        <w:rPr>
          <w:rFonts w:hint="eastAsia"/>
        </w:rPr>
        <w:t>600</w:t>
      </w:r>
      <w:r>
        <w:rPr>
          <w:rFonts w:ascii="宋体" w:hAnsi="宋体" w:hint="eastAsia"/>
        </w:rPr>
        <w:t>元。该公司所得税率为</w:t>
      </w:r>
      <w:r>
        <w:rPr>
          <w:rFonts w:hint="eastAsia"/>
        </w:rPr>
        <w:t>40%</w:t>
      </w:r>
      <w:r>
        <w:rPr>
          <w:rFonts w:ascii="宋体" w:hAnsi="宋体" w:hint="eastAsia"/>
        </w:rPr>
        <w:t>，固定资产无残值，采用直线法提折旧，公司要求的最低报酬率为</w:t>
      </w:r>
      <w:r>
        <w:rPr>
          <w:rFonts w:hint="eastAsia"/>
        </w:rPr>
        <w:t>10%</w:t>
      </w:r>
      <w:r>
        <w:rPr>
          <w:rFonts w:ascii="宋体" w:hAnsi="宋体" w:hint="eastAsia"/>
        </w:rPr>
        <w:t xml:space="preserve">。要求： </w:t>
      </w:r>
    </w:p>
    <w:p w:rsidR="00D24F9D" w:rsidRDefault="00D24F9D" w:rsidP="00D24F9D">
      <w:pPr>
        <w:spacing w:line="360" w:lineRule="auto"/>
      </w:pPr>
      <w:r>
        <w:rPr>
          <w:rFonts w:ascii="宋体" w:hAnsi="宋体" w:hint="eastAsia"/>
        </w:rPr>
        <w:t>（</w:t>
      </w:r>
      <w:r>
        <w:rPr>
          <w:rFonts w:hint="eastAsia"/>
        </w:rPr>
        <w:t>1</w:t>
      </w:r>
      <w:r>
        <w:rPr>
          <w:rFonts w:ascii="宋体" w:hAnsi="宋体" w:hint="eastAsia"/>
        </w:rPr>
        <w:t xml:space="preserve">）计算确定该项目的税后现金流量； </w:t>
      </w:r>
    </w:p>
    <w:p w:rsidR="00D24F9D" w:rsidRDefault="00D24F9D" w:rsidP="00D24F9D">
      <w:pPr>
        <w:spacing w:line="360" w:lineRule="auto"/>
      </w:pPr>
      <w:r>
        <w:rPr>
          <w:rFonts w:ascii="宋体" w:hAnsi="宋体" w:hint="eastAsia"/>
        </w:rPr>
        <w:t>（</w:t>
      </w:r>
      <w:r>
        <w:rPr>
          <w:rFonts w:hint="eastAsia"/>
        </w:rPr>
        <w:t>2</w:t>
      </w:r>
      <w:r>
        <w:rPr>
          <w:rFonts w:ascii="宋体" w:hAnsi="宋体" w:hint="eastAsia"/>
        </w:rPr>
        <w:t>）计算该项目的净现值和内含报酬率；</w:t>
      </w:r>
      <w:r>
        <w:t xml:space="preserve"> </w:t>
      </w:r>
    </w:p>
    <w:p w:rsidR="00D24F9D" w:rsidRDefault="00D24F9D" w:rsidP="00D24F9D">
      <w:pPr>
        <w:spacing w:line="360" w:lineRule="auto"/>
      </w:pPr>
      <w:r>
        <w:rPr>
          <w:rFonts w:ascii="宋体" w:hAnsi="宋体" w:hint="eastAsia"/>
        </w:rPr>
        <w:lastRenderedPageBreak/>
        <w:t>（</w:t>
      </w:r>
      <w:r>
        <w:rPr>
          <w:rFonts w:hint="eastAsia"/>
        </w:rPr>
        <w:t>3</w:t>
      </w:r>
      <w:r>
        <w:rPr>
          <w:rFonts w:ascii="宋体" w:hAnsi="宋体" w:hint="eastAsia"/>
        </w:rPr>
        <w:t>）如果不考虑其他因素，你认为该项目是否被接受。</w:t>
      </w:r>
    </w:p>
    <w:p w:rsidR="00D24F9D" w:rsidRDefault="00D24F9D" w:rsidP="00D24F9D">
      <w:pPr>
        <w:spacing w:line="400" w:lineRule="exact"/>
        <w:rPr>
          <w:rFonts w:ascii="宋体" w:hAnsi="宋体" w:hint="eastAsia"/>
        </w:rPr>
      </w:pPr>
      <w:r>
        <w:rPr>
          <w:rFonts w:ascii="宋体" w:hAnsi="宋体" w:hint="eastAsia"/>
        </w:rPr>
        <w:t xml:space="preserve"> </w:t>
      </w:r>
    </w:p>
    <w:p w:rsidR="00D24F9D" w:rsidRDefault="00D24F9D" w:rsidP="00D24F9D">
      <w:pPr>
        <w:spacing w:line="400" w:lineRule="exact"/>
        <w:rPr>
          <w:rFonts w:ascii="宋体" w:hAnsi="宋体" w:hint="eastAsia"/>
        </w:rPr>
      </w:pPr>
    </w:p>
    <w:p w:rsidR="00D24F9D" w:rsidRPr="00D24F9D" w:rsidRDefault="00D24F9D" w:rsidP="00D24F9D">
      <w:pPr>
        <w:spacing w:line="400" w:lineRule="exact"/>
        <w:jc w:val="center"/>
        <w:rPr>
          <w:rFonts w:ascii="宋体" w:hAnsi="宋体"/>
          <w:b/>
        </w:rPr>
      </w:pPr>
      <w:r w:rsidRPr="00D24F9D">
        <w:rPr>
          <w:rFonts w:ascii="宋体" w:hAnsi="宋体" w:hint="eastAsia"/>
          <w:b/>
        </w:rPr>
        <w:t>管理会计复习资料答案</w:t>
      </w:r>
    </w:p>
    <w:p w:rsidR="00D24F9D" w:rsidRDefault="00D24F9D" w:rsidP="00D24F9D">
      <w:pPr>
        <w:pStyle w:val="a3"/>
        <w:spacing w:before="0" w:beforeAutospacing="0" w:after="0" w:afterAutospacing="0"/>
        <w:rPr>
          <w:b/>
          <w:bCs/>
          <w:sz w:val="21"/>
          <w:szCs w:val="21"/>
        </w:rPr>
      </w:pPr>
      <w:r>
        <w:rPr>
          <w:rFonts w:hint="eastAsia"/>
          <w:b/>
          <w:bCs/>
          <w:sz w:val="21"/>
          <w:szCs w:val="21"/>
        </w:rPr>
        <w:t>一、单项选择题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0"/>
        <w:gridCol w:w="800"/>
        <w:gridCol w:w="801"/>
        <w:gridCol w:w="801"/>
        <w:gridCol w:w="801"/>
        <w:gridCol w:w="800"/>
        <w:gridCol w:w="800"/>
        <w:gridCol w:w="800"/>
        <w:gridCol w:w="800"/>
        <w:gridCol w:w="800"/>
      </w:tblGrid>
      <w:tr w:rsidR="00D24F9D" w:rsidTr="00D24F9D">
        <w:trPr>
          <w:trHeight w:val="454"/>
          <w:jc w:val="center"/>
        </w:trPr>
        <w:tc>
          <w:tcPr>
            <w:tcW w:w="800" w:type="dxa"/>
            <w:tcBorders>
              <w:top w:val="single" w:sz="4" w:space="0" w:color="auto"/>
              <w:left w:val="single" w:sz="4" w:space="0" w:color="auto"/>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1</w:t>
            </w:r>
          </w:p>
        </w:tc>
        <w:tc>
          <w:tcPr>
            <w:tcW w:w="800"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2</w:t>
            </w:r>
          </w:p>
        </w:tc>
        <w:tc>
          <w:tcPr>
            <w:tcW w:w="801"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3</w:t>
            </w:r>
          </w:p>
        </w:tc>
        <w:tc>
          <w:tcPr>
            <w:tcW w:w="801"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4</w:t>
            </w:r>
          </w:p>
        </w:tc>
        <w:tc>
          <w:tcPr>
            <w:tcW w:w="801"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5</w:t>
            </w:r>
          </w:p>
        </w:tc>
        <w:tc>
          <w:tcPr>
            <w:tcW w:w="800"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6</w:t>
            </w:r>
          </w:p>
        </w:tc>
        <w:tc>
          <w:tcPr>
            <w:tcW w:w="800"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7</w:t>
            </w:r>
          </w:p>
        </w:tc>
        <w:tc>
          <w:tcPr>
            <w:tcW w:w="800"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8</w:t>
            </w:r>
          </w:p>
        </w:tc>
        <w:tc>
          <w:tcPr>
            <w:tcW w:w="800"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9</w:t>
            </w:r>
          </w:p>
        </w:tc>
        <w:tc>
          <w:tcPr>
            <w:tcW w:w="800"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10</w:t>
            </w:r>
          </w:p>
        </w:tc>
      </w:tr>
      <w:tr w:rsidR="00D24F9D" w:rsidTr="00D24F9D">
        <w:trPr>
          <w:trHeight w:val="454"/>
          <w:jc w:val="center"/>
        </w:trPr>
        <w:tc>
          <w:tcPr>
            <w:tcW w:w="800" w:type="dxa"/>
            <w:tcBorders>
              <w:top w:val="single" w:sz="4" w:space="0" w:color="auto"/>
              <w:left w:val="single" w:sz="4" w:space="0" w:color="auto"/>
              <w:bottom w:val="single" w:sz="4" w:space="0" w:color="auto"/>
              <w:right w:val="single" w:sz="4" w:space="0" w:color="auto"/>
            </w:tcBorders>
            <w:vAlign w:val="center"/>
            <w:hideMark/>
          </w:tcPr>
          <w:p w:rsidR="00D24F9D" w:rsidRDefault="00D24F9D">
            <w:pPr>
              <w:jc w:val="center"/>
              <w:rPr>
                <w:rFonts w:ascii="宋体" w:hAnsi="宋体"/>
                <w:sz w:val="24"/>
                <w:szCs w:val="24"/>
              </w:rPr>
            </w:pPr>
          </w:p>
        </w:tc>
        <w:tc>
          <w:tcPr>
            <w:tcW w:w="800"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C</w:t>
            </w:r>
          </w:p>
        </w:tc>
        <w:tc>
          <w:tcPr>
            <w:tcW w:w="801"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C</w:t>
            </w:r>
          </w:p>
        </w:tc>
        <w:tc>
          <w:tcPr>
            <w:tcW w:w="801"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p>
        </w:tc>
        <w:tc>
          <w:tcPr>
            <w:tcW w:w="801"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B</w:t>
            </w:r>
          </w:p>
        </w:tc>
        <w:tc>
          <w:tcPr>
            <w:tcW w:w="800"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D</w:t>
            </w:r>
          </w:p>
        </w:tc>
        <w:tc>
          <w:tcPr>
            <w:tcW w:w="800"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p>
        </w:tc>
        <w:tc>
          <w:tcPr>
            <w:tcW w:w="800"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A</w:t>
            </w:r>
          </w:p>
        </w:tc>
        <w:tc>
          <w:tcPr>
            <w:tcW w:w="800"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B</w:t>
            </w:r>
          </w:p>
        </w:tc>
        <w:tc>
          <w:tcPr>
            <w:tcW w:w="800"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B</w:t>
            </w:r>
          </w:p>
        </w:tc>
      </w:tr>
      <w:tr w:rsidR="00D24F9D" w:rsidTr="00D24F9D">
        <w:trPr>
          <w:trHeight w:val="454"/>
          <w:jc w:val="center"/>
        </w:trPr>
        <w:tc>
          <w:tcPr>
            <w:tcW w:w="800" w:type="dxa"/>
            <w:tcBorders>
              <w:top w:val="single" w:sz="4" w:space="0" w:color="auto"/>
              <w:left w:val="single" w:sz="4" w:space="0" w:color="auto"/>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11</w:t>
            </w:r>
          </w:p>
        </w:tc>
        <w:tc>
          <w:tcPr>
            <w:tcW w:w="800"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12</w:t>
            </w:r>
          </w:p>
        </w:tc>
        <w:tc>
          <w:tcPr>
            <w:tcW w:w="801"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13</w:t>
            </w:r>
          </w:p>
        </w:tc>
        <w:tc>
          <w:tcPr>
            <w:tcW w:w="801"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14</w:t>
            </w:r>
          </w:p>
        </w:tc>
        <w:tc>
          <w:tcPr>
            <w:tcW w:w="801"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15</w:t>
            </w:r>
          </w:p>
        </w:tc>
        <w:tc>
          <w:tcPr>
            <w:tcW w:w="800" w:type="dxa"/>
            <w:tcBorders>
              <w:top w:val="single" w:sz="4" w:space="0" w:color="auto"/>
              <w:left w:val="nil"/>
              <w:bottom w:val="single" w:sz="4" w:space="0" w:color="auto"/>
              <w:right w:val="single" w:sz="4" w:space="0" w:color="auto"/>
            </w:tcBorders>
            <w:vAlign w:val="center"/>
          </w:tcPr>
          <w:p w:rsidR="00D24F9D" w:rsidRDefault="00D24F9D">
            <w:pPr>
              <w:jc w:val="center"/>
              <w:rPr>
                <w:rFonts w:ascii="宋体" w:hAnsi="宋体"/>
                <w:sz w:val="24"/>
                <w:szCs w:val="24"/>
              </w:rPr>
            </w:pPr>
          </w:p>
        </w:tc>
        <w:tc>
          <w:tcPr>
            <w:tcW w:w="800" w:type="dxa"/>
            <w:tcBorders>
              <w:top w:val="single" w:sz="4" w:space="0" w:color="auto"/>
              <w:left w:val="nil"/>
              <w:bottom w:val="single" w:sz="4" w:space="0" w:color="auto"/>
              <w:right w:val="single" w:sz="4" w:space="0" w:color="auto"/>
            </w:tcBorders>
            <w:vAlign w:val="center"/>
          </w:tcPr>
          <w:p w:rsidR="00D24F9D" w:rsidRDefault="00D24F9D">
            <w:pPr>
              <w:jc w:val="center"/>
              <w:rPr>
                <w:rFonts w:ascii="宋体" w:hAnsi="宋体"/>
                <w:sz w:val="24"/>
                <w:szCs w:val="24"/>
              </w:rPr>
            </w:pPr>
          </w:p>
        </w:tc>
        <w:tc>
          <w:tcPr>
            <w:tcW w:w="800" w:type="dxa"/>
            <w:tcBorders>
              <w:top w:val="single" w:sz="4" w:space="0" w:color="auto"/>
              <w:left w:val="nil"/>
              <w:bottom w:val="single" w:sz="4" w:space="0" w:color="auto"/>
              <w:right w:val="single" w:sz="4" w:space="0" w:color="auto"/>
            </w:tcBorders>
            <w:vAlign w:val="center"/>
          </w:tcPr>
          <w:p w:rsidR="00D24F9D" w:rsidRDefault="00D24F9D">
            <w:pPr>
              <w:jc w:val="center"/>
              <w:rPr>
                <w:rFonts w:ascii="宋体" w:hAnsi="宋体"/>
                <w:sz w:val="24"/>
                <w:szCs w:val="24"/>
              </w:rPr>
            </w:pPr>
          </w:p>
        </w:tc>
        <w:tc>
          <w:tcPr>
            <w:tcW w:w="800" w:type="dxa"/>
            <w:tcBorders>
              <w:top w:val="single" w:sz="4" w:space="0" w:color="auto"/>
              <w:left w:val="nil"/>
              <w:bottom w:val="single" w:sz="4" w:space="0" w:color="auto"/>
              <w:right w:val="single" w:sz="4" w:space="0" w:color="auto"/>
            </w:tcBorders>
            <w:vAlign w:val="center"/>
          </w:tcPr>
          <w:p w:rsidR="00D24F9D" w:rsidRDefault="00D24F9D">
            <w:pPr>
              <w:jc w:val="center"/>
              <w:rPr>
                <w:rFonts w:ascii="宋体" w:hAnsi="宋体"/>
                <w:sz w:val="24"/>
                <w:szCs w:val="24"/>
              </w:rPr>
            </w:pPr>
          </w:p>
        </w:tc>
        <w:tc>
          <w:tcPr>
            <w:tcW w:w="800" w:type="dxa"/>
            <w:tcBorders>
              <w:top w:val="single" w:sz="4" w:space="0" w:color="auto"/>
              <w:left w:val="nil"/>
              <w:bottom w:val="single" w:sz="4" w:space="0" w:color="auto"/>
              <w:right w:val="single" w:sz="4" w:space="0" w:color="auto"/>
            </w:tcBorders>
            <w:vAlign w:val="center"/>
          </w:tcPr>
          <w:p w:rsidR="00D24F9D" w:rsidRDefault="00D24F9D">
            <w:pPr>
              <w:jc w:val="center"/>
              <w:rPr>
                <w:rFonts w:ascii="宋体" w:hAnsi="宋体"/>
                <w:sz w:val="24"/>
                <w:szCs w:val="24"/>
              </w:rPr>
            </w:pPr>
          </w:p>
        </w:tc>
      </w:tr>
      <w:tr w:rsidR="00D24F9D" w:rsidTr="00D24F9D">
        <w:trPr>
          <w:trHeight w:val="454"/>
          <w:jc w:val="center"/>
        </w:trPr>
        <w:tc>
          <w:tcPr>
            <w:tcW w:w="800" w:type="dxa"/>
            <w:tcBorders>
              <w:top w:val="single" w:sz="4" w:space="0" w:color="auto"/>
              <w:left w:val="single" w:sz="4" w:space="0" w:color="auto"/>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D</w:t>
            </w:r>
          </w:p>
        </w:tc>
        <w:tc>
          <w:tcPr>
            <w:tcW w:w="800"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C</w:t>
            </w:r>
          </w:p>
        </w:tc>
        <w:tc>
          <w:tcPr>
            <w:tcW w:w="801"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B</w:t>
            </w:r>
          </w:p>
        </w:tc>
        <w:tc>
          <w:tcPr>
            <w:tcW w:w="801"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D</w:t>
            </w:r>
          </w:p>
        </w:tc>
        <w:tc>
          <w:tcPr>
            <w:tcW w:w="801"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p>
        </w:tc>
        <w:tc>
          <w:tcPr>
            <w:tcW w:w="800" w:type="dxa"/>
            <w:tcBorders>
              <w:top w:val="single" w:sz="4" w:space="0" w:color="auto"/>
              <w:left w:val="nil"/>
              <w:bottom w:val="single" w:sz="4" w:space="0" w:color="auto"/>
              <w:right w:val="single" w:sz="4" w:space="0" w:color="auto"/>
            </w:tcBorders>
            <w:vAlign w:val="center"/>
          </w:tcPr>
          <w:p w:rsidR="00D24F9D" w:rsidRDefault="00D24F9D">
            <w:pPr>
              <w:jc w:val="center"/>
              <w:rPr>
                <w:rFonts w:ascii="宋体" w:hAnsi="宋体"/>
                <w:sz w:val="24"/>
                <w:szCs w:val="24"/>
              </w:rPr>
            </w:pPr>
          </w:p>
        </w:tc>
        <w:tc>
          <w:tcPr>
            <w:tcW w:w="800" w:type="dxa"/>
            <w:tcBorders>
              <w:top w:val="single" w:sz="4" w:space="0" w:color="auto"/>
              <w:left w:val="nil"/>
              <w:bottom w:val="single" w:sz="4" w:space="0" w:color="auto"/>
              <w:right w:val="single" w:sz="4" w:space="0" w:color="auto"/>
            </w:tcBorders>
            <w:vAlign w:val="center"/>
          </w:tcPr>
          <w:p w:rsidR="00D24F9D" w:rsidRDefault="00D24F9D">
            <w:pPr>
              <w:jc w:val="center"/>
              <w:rPr>
                <w:rFonts w:ascii="宋体" w:hAnsi="宋体"/>
                <w:sz w:val="24"/>
                <w:szCs w:val="24"/>
              </w:rPr>
            </w:pPr>
          </w:p>
        </w:tc>
        <w:tc>
          <w:tcPr>
            <w:tcW w:w="800" w:type="dxa"/>
            <w:tcBorders>
              <w:top w:val="single" w:sz="4" w:space="0" w:color="auto"/>
              <w:left w:val="nil"/>
              <w:bottom w:val="single" w:sz="4" w:space="0" w:color="auto"/>
              <w:right w:val="single" w:sz="4" w:space="0" w:color="auto"/>
            </w:tcBorders>
            <w:vAlign w:val="center"/>
          </w:tcPr>
          <w:p w:rsidR="00D24F9D" w:rsidRDefault="00D24F9D">
            <w:pPr>
              <w:jc w:val="center"/>
              <w:rPr>
                <w:rFonts w:ascii="宋体" w:hAnsi="宋体"/>
                <w:sz w:val="24"/>
                <w:szCs w:val="24"/>
              </w:rPr>
            </w:pPr>
          </w:p>
        </w:tc>
        <w:tc>
          <w:tcPr>
            <w:tcW w:w="800" w:type="dxa"/>
            <w:tcBorders>
              <w:top w:val="single" w:sz="4" w:space="0" w:color="auto"/>
              <w:left w:val="nil"/>
              <w:bottom w:val="single" w:sz="4" w:space="0" w:color="auto"/>
              <w:right w:val="single" w:sz="4" w:space="0" w:color="auto"/>
            </w:tcBorders>
            <w:vAlign w:val="center"/>
          </w:tcPr>
          <w:p w:rsidR="00D24F9D" w:rsidRDefault="00D24F9D">
            <w:pPr>
              <w:jc w:val="center"/>
              <w:rPr>
                <w:rFonts w:ascii="宋体" w:hAnsi="宋体"/>
                <w:sz w:val="24"/>
                <w:szCs w:val="24"/>
              </w:rPr>
            </w:pPr>
          </w:p>
        </w:tc>
        <w:tc>
          <w:tcPr>
            <w:tcW w:w="800" w:type="dxa"/>
            <w:tcBorders>
              <w:top w:val="single" w:sz="4" w:space="0" w:color="auto"/>
              <w:left w:val="nil"/>
              <w:bottom w:val="single" w:sz="4" w:space="0" w:color="auto"/>
              <w:right w:val="single" w:sz="4" w:space="0" w:color="auto"/>
            </w:tcBorders>
            <w:vAlign w:val="center"/>
          </w:tcPr>
          <w:p w:rsidR="00D24F9D" w:rsidRDefault="00D24F9D">
            <w:pPr>
              <w:jc w:val="center"/>
              <w:rPr>
                <w:rFonts w:ascii="宋体" w:hAnsi="宋体"/>
                <w:sz w:val="24"/>
                <w:szCs w:val="24"/>
              </w:rPr>
            </w:pPr>
          </w:p>
        </w:tc>
      </w:tr>
    </w:tbl>
    <w:p w:rsidR="00D24F9D" w:rsidRDefault="00D24F9D" w:rsidP="00D24F9D">
      <w:pPr>
        <w:pStyle w:val="a3"/>
        <w:spacing w:before="0" w:beforeAutospacing="0" w:after="0" w:afterAutospacing="0"/>
        <w:rPr>
          <w:rFonts w:hint="eastAsia"/>
          <w:b/>
          <w:bCs/>
          <w:sz w:val="21"/>
          <w:szCs w:val="21"/>
        </w:rPr>
      </w:pPr>
      <w:r>
        <w:rPr>
          <w:rFonts w:hint="eastAsia"/>
          <w:b/>
          <w:bCs/>
          <w:sz w:val="21"/>
          <w:szCs w:val="21"/>
        </w:rPr>
        <w:t>二、判断题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0"/>
        <w:gridCol w:w="800"/>
        <w:gridCol w:w="801"/>
        <w:gridCol w:w="801"/>
        <w:gridCol w:w="801"/>
      </w:tblGrid>
      <w:tr w:rsidR="00D24F9D" w:rsidTr="00D24F9D">
        <w:trPr>
          <w:trHeight w:val="454"/>
          <w:jc w:val="center"/>
        </w:trPr>
        <w:tc>
          <w:tcPr>
            <w:tcW w:w="800" w:type="dxa"/>
            <w:tcBorders>
              <w:top w:val="single" w:sz="4" w:space="0" w:color="auto"/>
              <w:left w:val="single" w:sz="4" w:space="0" w:color="auto"/>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1</w:t>
            </w:r>
          </w:p>
        </w:tc>
        <w:tc>
          <w:tcPr>
            <w:tcW w:w="800"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2</w:t>
            </w:r>
          </w:p>
        </w:tc>
        <w:tc>
          <w:tcPr>
            <w:tcW w:w="801"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3</w:t>
            </w:r>
          </w:p>
        </w:tc>
        <w:tc>
          <w:tcPr>
            <w:tcW w:w="801"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4</w:t>
            </w:r>
          </w:p>
        </w:tc>
        <w:tc>
          <w:tcPr>
            <w:tcW w:w="801"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ascii="宋体" w:hAnsi="宋体" w:hint="eastAsia"/>
                <w:sz w:val="24"/>
                <w:szCs w:val="24"/>
              </w:rPr>
              <w:t>5</w:t>
            </w:r>
          </w:p>
        </w:tc>
      </w:tr>
      <w:tr w:rsidR="00D24F9D" w:rsidTr="00D24F9D">
        <w:trPr>
          <w:trHeight w:val="454"/>
          <w:jc w:val="center"/>
        </w:trPr>
        <w:tc>
          <w:tcPr>
            <w:tcW w:w="800" w:type="dxa"/>
            <w:tcBorders>
              <w:top w:val="single" w:sz="4" w:space="0" w:color="auto"/>
              <w:left w:val="single" w:sz="4" w:space="0" w:color="auto"/>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hint="eastAsia"/>
              </w:rPr>
              <w:t>×</w:t>
            </w:r>
          </w:p>
        </w:tc>
        <w:tc>
          <w:tcPr>
            <w:tcW w:w="800"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hint="eastAsia"/>
              </w:rPr>
              <w:t>×</w:t>
            </w:r>
          </w:p>
        </w:tc>
        <w:tc>
          <w:tcPr>
            <w:tcW w:w="801"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p>
        </w:tc>
        <w:tc>
          <w:tcPr>
            <w:tcW w:w="801"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hint="eastAsia"/>
              </w:rPr>
              <w:t>√</w:t>
            </w:r>
          </w:p>
        </w:tc>
        <w:tc>
          <w:tcPr>
            <w:tcW w:w="801" w:type="dxa"/>
            <w:tcBorders>
              <w:top w:val="single" w:sz="4" w:space="0" w:color="auto"/>
              <w:left w:val="nil"/>
              <w:bottom w:val="single" w:sz="4" w:space="0" w:color="auto"/>
              <w:right w:val="single" w:sz="4" w:space="0" w:color="auto"/>
            </w:tcBorders>
            <w:vAlign w:val="center"/>
            <w:hideMark/>
          </w:tcPr>
          <w:p w:rsidR="00D24F9D" w:rsidRDefault="00D24F9D">
            <w:pPr>
              <w:jc w:val="center"/>
              <w:rPr>
                <w:rFonts w:ascii="宋体" w:hAnsi="宋体"/>
                <w:sz w:val="24"/>
                <w:szCs w:val="24"/>
              </w:rPr>
            </w:pPr>
            <w:r>
              <w:rPr>
                <w:rFonts w:hint="eastAsia"/>
              </w:rPr>
              <w:t>×</w:t>
            </w:r>
            <w:r>
              <w:rPr>
                <w:rFonts w:hint="eastAsia"/>
              </w:rPr>
              <w:t xml:space="preserve"> </w:t>
            </w:r>
          </w:p>
        </w:tc>
      </w:tr>
    </w:tbl>
    <w:p w:rsidR="00D24F9D" w:rsidRDefault="00D24F9D" w:rsidP="00D24F9D">
      <w:pPr>
        <w:pStyle w:val="a3"/>
        <w:spacing w:before="0" w:beforeAutospacing="0" w:after="0" w:afterAutospacing="0"/>
        <w:rPr>
          <w:rFonts w:hint="eastAsia"/>
          <w:b/>
          <w:bCs/>
          <w:sz w:val="21"/>
          <w:szCs w:val="21"/>
        </w:rPr>
      </w:pPr>
      <w:r>
        <w:rPr>
          <w:rFonts w:hint="eastAsia"/>
          <w:b/>
          <w:bCs/>
          <w:sz w:val="21"/>
          <w:szCs w:val="21"/>
        </w:rPr>
        <w:t>三、名词解释</w:t>
      </w:r>
    </w:p>
    <w:p w:rsidR="00D24F9D" w:rsidRDefault="00D24F9D" w:rsidP="00D24F9D">
      <w:pPr>
        <w:pStyle w:val="a3"/>
        <w:spacing w:before="0" w:beforeAutospacing="0" w:after="0" w:afterAutospacing="0"/>
        <w:rPr>
          <w:rFonts w:hint="eastAsia"/>
          <w:sz w:val="21"/>
          <w:szCs w:val="21"/>
        </w:rPr>
      </w:pPr>
      <w:r>
        <w:rPr>
          <w:rFonts w:hint="eastAsia"/>
          <w:sz w:val="21"/>
          <w:szCs w:val="21"/>
        </w:rPr>
        <w:t>1、变动成本法：指在组织常规的成本计算过程中，以成本性态为前提条件，只将变动生产成本作为产品成本的构成内容，而将固定生产成本及非生产成本作为期间成本，并按贡献式损益确定程序计量损益的一种成本计算模式。</w:t>
      </w:r>
    </w:p>
    <w:p w:rsidR="00D24F9D" w:rsidRDefault="00D24F9D" w:rsidP="00D24F9D">
      <w:pPr>
        <w:pStyle w:val="a3"/>
        <w:spacing w:before="0" w:beforeAutospacing="0" w:after="0" w:afterAutospacing="0"/>
        <w:rPr>
          <w:rFonts w:hint="eastAsia"/>
          <w:sz w:val="21"/>
          <w:szCs w:val="21"/>
        </w:rPr>
      </w:pPr>
      <w:r>
        <w:rPr>
          <w:rFonts w:hint="eastAsia"/>
          <w:sz w:val="21"/>
          <w:szCs w:val="21"/>
        </w:rPr>
        <w:t>2、固定成本：指在一定相关范围内，其总额不随业务量发生任何数额变化的那部分成本。</w:t>
      </w:r>
    </w:p>
    <w:p w:rsidR="00D24F9D" w:rsidRDefault="00D24F9D" w:rsidP="00D24F9D">
      <w:pPr>
        <w:pStyle w:val="a3"/>
        <w:spacing w:before="0" w:beforeAutospacing="0" w:after="0" w:afterAutospacing="0"/>
        <w:rPr>
          <w:rFonts w:hint="eastAsia"/>
          <w:sz w:val="21"/>
          <w:szCs w:val="21"/>
        </w:rPr>
      </w:pPr>
      <w:r>
        <w:rPr>
          <w:rFonts w:hint="eastAsia"/>
          <w:sz w:val="21"/>
          <w:szCs w:val="21"/>
        </w:rPr>
        <w:t>3、滚动预算：指在编制预算时，将预算期与会计年度脱离开，随着预算的执行不断延伸补充预算，逐期向后滚动，使预算</w:t>
      </w:r>
      <w:proofErr w:type="gramStart"/>
      <w:r>
        <w:rPr>
          <w:rFonts w:hint="eastAsia"/>
          <w:sz w:val="21"/>
          <w:szCs w:val="21"/>
        </w:rPr>
        <w:t>期始终</w:t>
      </w:r>
      <w:proofErr w:type="gramEnd"/>
      <w:r>
        <w:rPr>
          <w:rFonts w:hint="eastAsia"/>
          <w:sz w:val="21"/>
          <w:szCs w:val="21"/>
        </w:rPr>
        <w:t>保持12个月的一种方法。</w:t>
      </w:r>
    </w:p>
    <w:p w:rsidR="00D24F9D" w:rsidRDefault="00D24F9D" w:rsidP="00D24F9D">
      <w:pPr>
        <w:rPr>
          <w:rFonts w:hint="eastAsia"/>
        </w:rPr>
      </w:pPr>
      <w:r>
        <w:t>4</w:t>
      </w:r>
      <w:r>
        <w:rPr>
          <w:rFonts w:ascii="宋体" w:hAnsi="宋体" w:hint="eastAsia"/>
        </w:rPr>
        <w:t>、年金：指在一定时期内每个相同时间发生相同数额的收付款。</w:t>
      </w:r>
    </w:p>
    <w:p w:rsidR="00D24F9D" w:rsidRDefault="00D24F9D" w:rsidP="00D24F9D">
      <w:pPr>
        <w:pStyle w:val="a3"/>
        <w:spacing w:before="0" w:beforeAutospacing="0" w:after="0" w:afterAutospacing="0"/>
        <w:rPr>
          <w:b/>
          <w:bCs/>
          <w:sz w:val="21"/>
          <w:szCs w:val="21"/>
        </w:rPr>
      </w:pPr>
      <w:r>
        <w:rPr>
          <w:rFonts w:hint="eastAsia"/>
          <w:b/>
          <w:bCs/>
          <w:sz w:val="21"/>
          <w:szCs w:val="21"/>
        </w:rPr>
        <w:t>四、问答题</w:t>
      </w:r>
    </w:p>
    <w:p w:rsidR="00D24F9D" w:rsidRDefault="00D24F9D" w:rsidP="00D24F9D">
      <w:pPr>
        <w:spacing w:line="0" w:lineRule="atLeast"/>
        <w:ind w:leftChars="50" w:left="105" w:rightChars="50" w:right="105"/>
        <w:rPr>
          <w:rFonts w:ascii="宋体" w:hAnsi="宋体" w:hint="eastAsia"/>
          <w:color w:val="333333"/>
        </w:rPr>
      </w:pPr>
      <w:r>
        <w:rPr>
          <w:rFonts w:ascii="宋体" w:hAnsi="宋体" w:hint="eastAsia"/>
        </w:rPr>
        <w:t>1、</w:t>
      </w:r>
      <w:r>
        <w:rPr>
          <w:rFonts w:ascii="宋体" w:hAnsi="宋体" w:hint="eastAsia"/>
          <w:color w:val="333333"/>
        </w:rPr>
        <w:t>亏损产品不能实施简单停产。</w:t>
      </w:r>
    </w:p>
    <w:p w:rsidR="00D24F9D" w:rsidRDefault="00D24F9D" w:rsidP="00D24F9D">
      <w:pPr>
        <w:spacing w:line="0" w:lineRule="atLeast"/>
        <w:ind w:leftChars="50" w:left="105" w:rightChars="50" w:right="105"/>
        <w:rPr>
          <w:rFonts w:ascii="宋体" w:hAnsi="宋体" w:hint="eastAsia"/>
          <w:color w:val="000000"/>
        </w:rPr>
      </w:pPr>
      <w:r>
        <w:rPr>
          <w:rFonts w:ascii="宋体" w:hAnsi="宋体" w:hint="eastAsia"/>
          <w:color w:val="333333"/>
        </w:rPr>
        <w:t>原因：</w:t>
      </w:r>
      <w:r>
        <w:rPr>
          <w:rFonts w:ascii="宋体" w:hAnsi="宋体" w:hint="eastAsia"/>
          <w:color w:val="000000"/>
        </w:rPr>
        <w:t>亏损产品是否停产的决策应遵循以下原则：</w:t>
      </w:r>
    </w:p>
    <w:p w:rsidR="00D24F9D" w:rsidRDefault="00D24F9D" w:rsidP="00D24F9D">
      <w:pPr>
        <w:ind w:firstLineChars="150" w:firstLine="315"/>
        <w:rPr>
          <w:rFonts w:ascii="宋体" w:hAnsi="宋体" w:hint="eastAsia"/>
          <w:color w:val="000000"/>
        </w:rPr>
      </w:pPr>
      <w:r>
        <w:rPr>
          <w:rFonts w:ascii="宋体" w:hAnsi="宋体" w:hint="eastAsia"/>
          <w:color w:val="000000"/>
        </w:rPr>
        <w:t>（1）当亏损产品的生产能力无其他用途时，只要亏损产品能产生边际贡献就不应当停产。（2）若亏损产品的生产能力可以转作它用，即亏损产品停产后，其闲置下来的设备可用于生产其他产品，只要转产后所产生的边际贡献大于亏损产品所提供的边际贡献，那么这一转产方案就是可行的。反之，如果转产后所产生的边际贡献小于亏损产品所提供的边际贡献，那么就不应当转产，而是应继续生产亏损产品。</w:t>
      </w:r>
    </w:p>
    <w:p w:rsidR="00D24F9D" w:rsidRDefault="00D24F9D" w:rsidP="00D24F9D">
      <w:pPr>
        <w:spacing w:line="0" w:lineRule="atLeast"/>
        <w:ind w:leftChars="50" w:left="105" w:rightChars="50" w:right="105"/>
        <w:rPr>
          <w:rFonts w:ascii="宋体" w:hAnsi="宋体" w:hint="eastAsia"/>
          <w:color w:val="000000"/>
        </w:rPr>
      </w:pPr>
      <w:r>
        <w:rPr>
          <w:rFonts w:hint="eastAsia"/>
        </w:rPr>
        <w:t>2</w:t>
      </w:r>
      <w:r>
        <w:rPr>
          <w:rFonts w:ascii="宋体" w:hAnsi="宋体" w:hint="eastAsia"/>
        </w:rPr>
        <w:t>、</w:t>
      </w:r>
      <w:r>
        <w:rPr>
          <w:rFonts w:ascii="宋体" w:hAnsi="宋体" w:hint="eastAsia"/>
          <w:color w:val="000000"/>
        </w:rPr>
        <w:t>责任成本与产品成本是两个不同的成本概念，两者之间既有区别又有联系。</w:t>
      </w:r>
    </w:p>
    <w:p w:rsidR="00D24F9D" w:rsidRDefault="00D24F9D" w:rsidP="00D24F9D">
      <w:pPr>
        <w:spacing w:line="0" w:lineRule="atLeast"/>
        <w:ind w:leftChars="50" w:left="105" w:rightChars="50" w:right="105"/>
        <w:rPr>
          <w:rFonts w:ascii="宋体" w:hAnsi="宋体" w:hint="eastAsia"/>
          <w:color w:val="000000"/>
        </w:rPr>
      </w:pPr>
      <w:r>
        <w:rPr>
          <w:rFonts w:ascii="宋体" w:hAnsi="宋体" w:hint="eastAsia"/>
          <w:color w:val="000000"/>
        </w:rPr>
        <w:t>两者的区别是：</w:t>
      </w:r>
    </w:p>
    <w:p w:rsidR="00D24F9D" w:rsidRDefault="00D24F9D" w:rsidP="00D24F9D">
      <w:pPr>
        <w:spacing w:line="0" w:lineRule="atLeast"/>
        <w:ind w:leftChars="50" w:left="105" w:rightChars="50" w:right="105"/>
        <w:rPr>
          <w:rFonts w:ascii="宋体" w:hAnsi="宋体" w:hint="eastAsia"/>
          <w:color w:val="000000"/>
        </w:rPr>
      </w:pPr>
      <w:r>
        <w:rPr>
          <w:rFonts w:ascii="宋体" w:hAnsi="宋体" w:hint="eastAsia"/>
          <w:color w:val="000000"/>
        </w:rPr>
        <w:t>（1）计算的原则不同。</w:t>
      </w:r>
    </w:p>
    <w:p w:rsidR="00D24F9D" w:rsidRDefault="00D24F9D" w:rsidP="00D24F9D">
      <w:pPr>
        <w:spacing w:line="0" w:lineRule="atLeast"/>
        <w:ind w:leftChars="50" w:left="105" w:rightChars="50" w:right="105"/>
        <w:rPr>
          <w:rFonts w:ascii="宋体" w:hAnsi="宋体" w:hint="eastAsia"/>
          <w:color w:val="000000"/>
        </w:rPr>
      </w:pPr>
      <w:r>
        <w:rPr>
          <w:rFonts w:ascii="宋体" w:hAnsi="宋体" w:hint="eastAsia"/>
          <w:color w:val="000000"/>
        </w:rPr>
        <w:t>（2）成本的计算对象不同。</w:t>
      </w:r>
    </w:p>
    <w:p w:rsidR="00D24F9D" w:rsidRDefault="00D24F9D" w:rsidP="00D24F9D">
      <w:pPr>
        <w:spacing w:line="0" w:lineRule="atLeast"/>
        <w:ind w:leftChars="50" w:left="105" w:rightChars="50" w:right="105"/>
        <w:rPr>
          <w:rFonts w:ascii="宋体" w:hAnsi="宋体" w:hint="eastAsia"/>
          <w:color w:val="000000"/>
        </w:rPr>
      </w:pPr>
      <w:r>
        <w:rPr>
          <w:rFonts w:ascii="宋体" w:hAnsi="宋体" w:hint="eastAsia"/>
          <w:color w:val="000000"/>
        </w:rPr>
        <w:t>（3）两者的目的不同。</w:t>
      </w:r>
    </w:p>
    <w:p w:rsidR="00D24F9D" w:rsidRDefault="00D24F9D" w:rsidP="00D24F9D">
      <w:pPr>
        <w:spacing w:line="0" w:lineRule="atLeast"/>
        <w:ind w:leftChars="50" w:left="105" w:rightChars="50" w:right="105"/>
        <w:rPr>
          <w:rFonts w:ascii="宋体" w:hAnsi="宋体" w:hint="eastAsia"/>
          <w:color w:val="000000"/>
        </w:rPr>
      </w:pPr>
      <w:r>
        <w:rPr>
          <w:rFonts w:ascii="宋体" w:hAnsi="宋体" w:hint="eastAsia"/>
          <w:color w:val="000000"/>
        </w:rPr>
        <w:t>责任成本与产品成本虽有区别，但两者有联系：就某一定时期来说，全厂的产品总成本与全厂的责任成本的总和是相等的。</w:t>
      </w:r>
    </w:p>
    <w:p w:rsidR="00D24F9D" w:rsidRDefault="00D24F9D" w:rsidP="00D24F9D">
      <w:pPr>
        <w:spacing w:line="400" w:lineRule="exact"/>
        <w:rPr>
          <w:rFonts w:ascii="宋体" w:hAnsi="宋体" w:hint="eastAsia"/>
          <w:b/>
          <w:bCs/>
        </w:rPr>
      </w:pPr>
      <w:r>
        <w:rPr>
          <w:rFonts w:ascii="宋体" w:hAnsi="宋体" w:hint="eastAsia"/>
          <w:b/>
          <w:bCs/>
        </w:rPr>
        <w:t>五、计算分析题</w:t>
      </w:r>
    </w:p>
    <w:p w:rsidR="00D24F9D" w:rsidRDefault="00D24F9D" w:rsidP="00D24F9D">
      <w:pPr>
        <w:autoSpaceDE w:val="0"/>
        <w:autoSpaceDN w:val="0"/>
        <w:adjustRightInd w:val="0"/>
        <w:rPr>
          <w:rFonts w:hint="eastAsia"/>
        </w:rPr>
      </w:pPr>
      <w:r>
        <w:rPr>
          <w:rFonts w:ascii="宋体" w:hAnsi="宋体" w:hint="eastAsia"/>
        </w:rPr>
        <w:t>1、差别收入=20000</w:t>
      </w:r>
      <w:r>
        <w:rPr>
          <w:rFonts w:hint="eastAsia"/>
        </w:rPr>
        <w:t>×</w:t>
      </w:r>
      <w:r>
        <w:rPr>
          <w:rFonts w:hint="eastAsia"/>
        </w:rPr>
        <w:t>5</w:t>
      </w:r>
      <w:r>
        <w:t>6</w:t>
      </w:r>
      <w:r>
        <w:rPr>
          <w:rFonts w:hint="eastAsia"/>
        </w:rPr>
        <w:t>-</w:t>
      </w:r>
      <w:r>
        <w:t>20000</w:t>
      </w:r>
      <w:r>
        <w:rPr>
          <w:rFonts w:hint="eastAsia"/>
        </w:rPr>
        <w:t>×</w:t>
      </w:r>
      <w:r>
        <w:rPr>
          <w:rFonts w:hint="eastAsia"/>
        </w:rPr>
        <w:t>4</w:t>
      </w:r>
      <w:r>
        <w:t>0</w:t>
      </w:r>
      <w:r>
        <w:rPr>
          <w:rFonts w:hint="eastAsia"/>
        </w:rPr>
        <w:t>=</w:t>
      </w:r>
      <w:r>
        <w:t>320000</w:t>
      </w:r>
    </w:p>
    <w:p w:rsidR="00D24F9D" w:rsidRDefault="00D24F9D" w:rsidP="00D24F9D">
      <w:pPr>
        <w:autoSpaceDE w:val="0"/>
        <w:autoSpaceDN w:val="0"/>
        <w:adjustRightInd w:val="0"/>
      </w:pPr>
      <w:r>
        <w:rPr>
          <w:rFonts w:ascii="宋体" w:hAnsi="宋体" w:hint="eastAsia"/>
        </w:rPr>
        <w:t>差别成本</w:t>
      </w:r>
    </w:p>
    <w:p w:rsidR="00D24F9D" w:rsidRDefault="00D24F9D" w:rsidP="00D24F9D">
      <w:pPr>
        <w:autoSpaceDE w:val="0"/>
        <w:autoSpaceDN w:val="0"/>
        <w:adjustRightInd w:val="0"/>
      </w:pPr>
      <w:r>
        <w:rPr>
          <w:rFonts w:ascii="宋体" w:hAnsi="宋体" w:hint="eastAsia"/>
        </w:rPr>
        <w:t>直接人工</w:t>
      </w:r>
      <w:r>
        <w:rPr>
          <w:rFonts w:hint="eastAsia"/>
        </w:rPr>
        <w:t>=</w:t>
      </w:r>
      <w:r>
        <w:t>20000</w:t>
      </w:r>
      <w:r>
        <w:rPr>
          <w:rFonts w:hint="eastAsia"/>
        </w:rPr>
        <w:t>×</w:t>
      </w:r>
      <w:r>
        <w:rPr>
          <w:rFonts w:hint="eastAsia"/>
        </w:rPr>
        <w:t>5=</w:t>
      </w:r>
      <w:r>
        <w:t>100000</w:t>
      </w:r>
    </w:p>
    <w:p w:rsidR="00D24F9D" w:rsidRDefault="00D24F9D" w:rsidP="00D24F9D">
      <w:pPr>
        <w:autoSpaceDE w:val="0"/>
        <w:autoSpaceDN w:val="0"/>
        <w:adjustRightInd w:val="0"/>
      </w:pPr>
      <w:r>
        <w:rPr>
          <w:rFonts w:ascii="宋体" w:hAnsi="宋体" w:hint="eastAsia"/>
        </w:rPr>
        <w:t>变动</w:t>
      </w:r>
      <w:proofErr w:type="gramStart"/>
      <w:r>
        <w:rPr>
          <w:rFonts w:ascii="宋体" w:hAnsi="宋体" w:hint="eastAsia"/>
        </w:rPr>
        <w:t>性制造</w:t>
      </w:r>
      <w:proofErr w:type="gramEnd"/>
      <w:r>
        <w:rPr>
          <w:rFonts w:ascii="宋体" w:hAnsi="宋体" w:hint="eastAsia"/>
        </w:rPr>
        <w:t>费用</w:t>
      </w:r>
      <w:r>
        <w:rPr>
          <w:rFonts w:hint="eastAsia"/>
        </w:rPr>
        <w:t>=</w:t>
      </w:r>
      <w:r>
        <w:t>20000</w:t>
      </w:r>
      <w:r>
        <w:rPr>
          <w:rFonts w:hint="eastAsia"/>
        </w:rPr>
        <w:t>×</w:t>
      </w:r>
      <w:r>
        <w:rPr>
          <w:rFonts w:hint="eastAsia"/>
        </w:rPr>
        <w:t>3=</w:t>
      </w:r>
      <w:r>
        <w:t>60000</w:t>
      </w:r>
    </w:p>
    <w:p w:rsidR="00D24F9D" w:rsidRDefault="00D24F9D" w:rsidP="00D24F9D">
      <w:pPr>
        <w:autoSpaceDE w:val="0"/>
        <w:autoSpaceDN w:val="0"/>
        <w:adjustRightInd w:val="0"/>
      </w:pPr>
      <w:r>
        <w:rPr>
          <w:rFonts w:ascii="宋体" w:hAnsi="宋体" w:hint="eastAsia"/>
        </w:rPr>
        <w:t>专</w:t>
      </w:r>
      <w:proofErr w:type="gramStart"/>
      <w:r>
        <w:rPr>
          <w:rFonts w:ascii="宋体" w:hAnsi="宋体" w:hint="eastAsia"/>
        </w:rPr>
        <w:t>属固定</w:t>
      </w:r>
      <w:proofErr w:type="gramEnd"/>
      <w:r>
        <w:rPr>
          <w:rFonts w:ascii="宋体" w:hAnsi="宋体" w:hint="eastAsia"/>
        </w:rPr>
        <w:t>成本</w:t>
      </w:r>
      <w:r>
        <w:rPr>
          <w:rFonts w:hint="eastAsia"/>
        </w:rPr>
        <w:t>=</w:t>
      </w:r>
      <w:r>
        <w:t>32000</w:t>
      </w:r>
    </w:p>
    <w:p w:rsidR="00D24F9D" w:rsidRDefault="00D24F9D" w:rsidP="00D24F9D">
      <w:pPr>
        <w:autoSpaceDE w:val="0"/>
        <w:autoSpaceDN w:val="0"/>
        <w:adjustRightInd w:val="0"/>
      </w:pPr>
      <w:r>
        <w:rPr>
          <w:rFonts w:ascii="宋体" w:hAnsi="宋体" w:hint="eastAsia"/>
        </w:rPr>
        <w:lastRenderedPageBreak/>
        <w:t>差别收入</w:t>
      </w:r>
      <w:r>
        <w:rPr>
          <w:rFonts w:hint="eastAsia"/>
        </w:rPr>
        <w:t>-</w:t>
      </w:r>
      <w:r>
        <w:rPr>
          <w:rFonts w:ascii="宋体" w:hAnsi="宋体" w:hint="eastAsia"/>
        </w:rPr>
        <w:t>差别成本</w:t>
      </w:r>
      <w:r>
        <w:rPr>
          <w:rFonts w:hint="eastAsia"/>
        </w:rPr>
        <w:t>=</w:t>
      </w:r>
      <w:r>
        <w:t>320000</w:t>
      </w:r>
      <w:r>
        <w:rPr>
          <w:rFonts w:hint="eastAsia"/>
        </w:rPr>
        <w:t>-</w:t>
      </w:r>
      <w:r>
        <w:t>100000</w:t>
      </w:r>
      <w:r>
        <w:rPr>
          <w:rFonts w:hint="eastAsia"/>
        </w:rPr>
        <w:t>-</w:t>
      </w:r>
      <w:r>
        <w:t>60000</w:t>
      </w:r>
      <w:r>
        <w:rPr>
          <w:rFonts w:hint="eastAsia"/>
        </w:rPr>
        <w:t>-</w:t>
      </w:r>
      <w:r>
        <w:t>32000</w:t>
      </w:r>
      <w:r>
        <w:rPr>
          <w:rFonts w:hint="eastAsia"/>
        </w:rPr>
        <w:t>=</w:t>
      </w:r>
      <w:r>
        <w:t>128000</w:t>
      </w:r>
    </w:p>
    <w:p w:rsidR="00D24F9D" w:rsidRDefault="00D24F9D" w:rsidP="00D24F9D">
      <w:pPr>
        <w:autoSpaceDE w:val="0"/>
        <w:autoSpaceDN w:val="0"/>
        <w:adjustRightInd w:val="0"/>
        <w:rPr>
          <w:rFonts w:ascii="宋体" w:hAnsi="宋体"/>
          <w:color w:val="333333"/>
        </w:rPr>
      </w:pPr>
      <w:r>
        <w:rPr>
          <w:rFonts w:ascii="宋体" w:hAnsi="宋体" w:hint="eastAsia"/>
        </w:rPr>
        <w:t>上述计算表明，应将甲半成品继续加工，而不是立即出售。</w:t>
      </w:r>
    </w:p>
    <w:p w:rsidR="00D24F9D" w:rsidRDefault="00D24F9D" w:rsidP="00D24F9D">
      <w:pPr>
        <w:autoSpaceDE w:val="0"/>
        <w:autoSpaceDN w:val="0"/>
        <w:adjustRightInd w:val="0"/>
        <w:rPr>
          <w:rFonts w:hint="eastAsia"/>
          <w:color w:val="FF0000"/>
        </w:rPr>
      </w:pPr>
      <w:r>
        <w:rPr>
          <w:color w:val="FF0000"/>
        </w:rPr>
        <w:t xml:space="preserve"> </w:t>
      </w:r>
    </w:p>
    <w:p w:rsidR="00D24F9D" w:rsidRDefault="00D24F9D" w:rsidP="00D24F9D">
      <w:pPr>
        <w:spacing w:line="400" w:lineRule="exact"/>
      </w:pPr>
      <w:r>
        <w:rPr>
          <w:rFonts w:hint="eastAsia"/>
        </w:rPr>
        <w:t>2</w:t>
      </w:r>
      <w:r>
        <w:t>.</w:t>
      </w:r>
      <w:r>
        <w:rPr>
          <w:rFonts w:ascii="宋体" w:hAnsi="宋体" w:hint="eastAsia"/>
        </w:rPr>
        <w:t>（</w:t>
      </w:r>
      <w:r>
        <w:rPr>
          <w:rFonts w:hint="eastAsia"/>
        </w:rPr>
        <w:t>1</w:t>
      </w:r>
      <w:r>
        <w:rPr>
          <w:rFonts w:ascii="宋体" w:hAnsi="宋体" w:hint="eastAsia"/>
        </w:rPr>
        <w:t>）边际贡献率</w:t>
      </w:r>
      <w:r>
        <w:rPr>
          <w:rFonts w:hint="eastAsia"/>
        </w:rPr>
        <w:t>=</w:t>
      </w:r>
      <w:r>
        <w:t>1</w:t>
      </w:r>
      <w:r>
        <w:rPr>
          <w:rFonts w:hint="eastAsia"/>
        </w:rPr>
        <w:t>-</w:t>
      </w:r>
      <w:r>
        <w:t>40000</w:t>
      </w:r>
      <w:r>
        <w:rPr>
          <w:rFonts w:ascii="宋体" w:hAnsi="宋体" w:hint="eastAsia"/>
        </w:rPr>
        <w:t>÷</w:t>
      </w:r>
      <w:r>
        <w:t>100000=60%</w:t>
      </w:r>
    </w:p>
    <w:p w:rsidR="00D24F9D" w:rsidRDefault="00D24F9D" w:rsidP="00D24F9D">
      <w:pPr>
        <w:spacing w:line="400" w:lineRule="exact"/>
        <w:rPr>
          <w:rFonts w:ascii="宋体" w:hAnsi="宋体"/>
        </w:rPr>
      </w:pPr>
      <w:r>
        <w:rPr>
          <w:rFonts w:ascii="宋体" w:hAnsi="宋体" w:hint="eastAsia"/>
        </w:rPr>
        <w:t>（</w:t>
      </w:r>
      <w:r>
        <w:rPr>
          <w:rFonts w:hint="eastAsia"/>
        </w:rPr>
        <w:t>8</w:t>
      </w:r>
      <w:r>
        <w:t>0000</w:t>
      </w:r>
      <w:r>
        <w:rPr>
          <w:rFonts w:hint="eastAsia"/>
        </w:rPr>
        <w:t>+</w:t>
      </w:r>
      <w:r>
        <w:t>10000</w:t>
      </w:r>
      <w:r>
        <w:rPr>
          <w:rFonts w:ascii="宋体" w:hAnsi="宋体" w:hint="eastAsia"/>
        </w:rPr>
        <w:t xml:space="preserve">）÷60%=150000  </w:t>
      </w:r>
    </w:p>
    <w:p w:rsidR="00D24F9D" w:rsidRDefault="00D24F9D" w:rsidP="00D24F9D">
      <w:pPr>
        <w:spacing w:line="400" w:lineRule="exact"/>
        <w:rPr>
          <w:rFonts w:hint="eastAsia"/>
        </w:rPr>
      </w:pPr>
      <w:r>
        <w:rPr>
          <w:rFonts w:ascii="宋体" w:hAnsi="宋体" w:hint="eastAsia"/>
        </w:rPr>
        <w:t>（</w:t>
      </w:r>
      <w:r>
        <w:rPr>
          <w:rFonts w:hint="eastAsia"/>
        </w:rPr>
        <w:t>2</w:t>
      </w:r>
      <w:r>
        <w:rPr>
          <w:rFonts w:ascii="宋体" w:hAnsi="宋体" w:hint="eastAsia"/>
        </w:rPr>
        <w:t>）</w:t>
      </w:r>
      <w:r>
        <w:rPr>
          <w:rFonts w:hint="eastAsia"/>
        </w:rPr>
        <w:t>4</w:t>
      </w:r>
      <w:r>
        <w:t>500</w:t>
      </w:r>
      <w:r>
        <w:rPr>
          <w:rFonts w:ascii="宋体" w:hAnsi="宋体" w:hint="eastAsia"/>
        </w:rPr>
        <w:t>÷（</w:t>
      </w:r>
      <w:r>
        <w:rPr>
          <w:rFonts w:hint="eastAsia"/>
        </w:rPr>
        <w:t>1-</w:t>
      </w:r>
      <w:r>
        <w:t>25</w:t>
      </w:r>
      <w:r>
        <w:rPr>
          <w:rFonts w:hint="eastAsia"/>
        </w:rPr>
        <w:t>%</w:t>
      </w:r>
      <w:r>
        <w:rPr>
          <w:rFonts w:ascii="宋体" w:hAnsi="宋体" w:hint="eastAsia"/>
        </w:rPr>
        <w:t>）</w:t>
      </w:r>
      <w:r>
        <w:rPr>
          <w:rFonts w:hint="eastAsia"/>
        </w:rPr>
        <w:t>=</w:t>
      </w:r>
      <w:r>
        <w:t xml:space="preserve">6000   </w:t>
      </w:r>
    </w:p>
    <w:p w:rsidR="00D24F9D" w:rsidRDefault="00D24F9D" w:rsidP="00D24F9D">
      <w:pPr>
        <w:spacing w:line="400" w:lineRule="exact"/>
        <w:rPr>
          <w:rFonts w:ascii="宋体" w:hAnsi="宋体"/>
          <w:color w:val="333333"/>
        </w:rPr>
      </w:pPr>
      <w:r>
        <w:rPr>
          <w:rFonts w:ascii="宋体" w:hAnsi="宋体" w:hint="eastAsia"/>
        </w:rPr>
        <w:t>（</w:t>
      </w:r>
      <w:r>
        <w:rPr>
          <w:rFonts w:hint="eastAsia"/>
        </w:rPr>
        <w:t>6</w:t>
      </w:r>
      <w:r>
        <w:t>000</w:t>
      </w:r>
      <w:r>
        <w:rPr>
          <w:rFonts w:hint="eastAsia"/>
        </w:rPr>
        <w:t>+</w:t>
      </w:r>
      <w:r>
        <w:t>90000</w:t>
      </w:r>
      <w:r>
        <w:rPr>
          <w:rFonts w:ascii="宋体" w:hAnsi="宋体" w:hint="eastAsia"/>
        </w:rPr>
        <w:t>）÷</w:t>
      </w:r>
      <w:r>
        <w:rPr>
          <w:rFonts w:hint="eastAsia"/>
        </w:rPr>
        <w:t>6</w:t>
      </w:r>
      <w:r>
        <w:t>0</w:t>
      </w:r>
      <w:r>
        <w:rPr>
          <w:rFonts w:hint="eastAsia"/>
        </w:rPr>
        <w:t>%=</w:t>
      </w:r>
      <w:r>
        <w:t xml:space="preserve">160000   </w:t>
      </w:r>
    </w:p>
    <w:p w:rsidR="00D24F9D" w:rsidRDefault="00D24F9D" w:rsidP="00D24F9D">
      <w:pPr>
        <w:spacing w:line="400" w:lineRule="exact"/>
        <w:rPr>
          <w:rFonts w:ascii="宋体" w:hAnsi="宋体" w:hint="eastAsia"/>
          <w:color w:val="333333"/>
        </w:rPr>
      </w:pPr>
      <w:r>
        <w:rPr>
          <w:rFonts w:ascii="宋体" w:hAnsi="宋体" w:hint="eastAsia"/>
          <w:color w:val="333333"/>
        </w:rPr>
        <w:t xml:space="preserve"> </w:t>
      </w:r>
    </w:p>
    <w:p w:rsidR="00D24F9D" w:rsidRDefault="00D24F9D" w:rsidP="00D24F9D">
      <w:pPr>
        <w:ind w:firstLineChars="150" w:firstLine="315"/>
        <w:rPr>
          <w:rFonts w:hint="eastAsia"/>
          <w:color w:val="000000"/>
        </w:rPr>
      </w:pPr>
      <w:r>
        <w:rPr>
          <w:rFonts w:ascii="宋体" w:hAnsi="宋体" w:hint="eastAsia"/>
          <w:color w:val="333333"/>
        </w:rPr>
        <w:t>3.</w:t>
      </w:r>
      <w:r>
        <w:rPr>
          <w:rFonts w:hint="eastAsia"/>
          <w:color w:val="000000"/>
          <w:sz w:val="24"/>
          <w:szCs w:val="24"/>
        </w:rPr>
        <w:t xml:space="preserve"> </w:t>
      </w:r>
      <w:r>
        <w:rPr>
          <w:rFonts w:ascii="宋体" w:hAnsi="宋体" w:hint="eastAsia"/>
          <w:color w:val="000000"/>
        </w:rPr>
        <w:t>解：（</w:t>
      </w:r>
      <w:r>
        <w:rPr>
          <w:rFonts w:hint="eastAsia"/>
          <w:color w:val="000000"/>
        </w:rPr>
        <w:t>1</w:t>
      </w:r>
      <w:r>
        <w:rPr>
          <w:rFonts w:ascii="宋体" w:hAnsi="宋体" w:hint="eastAsia"/>
          <w:color w:val="000000"/>
        </w:rPr>
        <w:t>）每年折旧：</w:t>
      </w:r>
      <w:r>
        <w:rPr>
          <w:rFonts w:hint="eastAsia"/>
          <w:color w:val="000000"/>
        </w:rPr>
        <w:t>5400/3=1800</w:t>
      </w:r>
      <w:r>
        <w:rPr>
          <w:rFonts w:ascii="宋体" w:hAnsi="宋体" w:hint="eastAsia"/>
          <w:color w:val="000000"/>
        </w:rPr>
        <w:t xml:space="preserve">元 </w:t>
      </w:r>
      <w:r>
        <w:rPr>
          <w:color w:val="000000"/>
        </w:rPr>
        <w:t xml:space="preserve"> </w:t>
      </w:r>
    </w:p>
    <w:p w:rsidR="00D24F9D" w:rsidRDefault="00D24F9D" w:rsidP="00D24F9D">
      <w:pPr>
        <w:ind w:firstLineChars="150" w:firstLine="315"/>
        <w:rPr>
          <w:color w:val="000000"/>
        </w:rPr>
      </w:pPr>
      <w:r>
        <w:rPr>
          <w:rFonts w:ascii="宋体" w:hAnsi="宋体" w:hint="eastAsia"/>
          <w:color w:val="000000"/>
        </w:rPr>
        <w:t>第一年初：</w:t>
      </w:r>
      <w:r>
        <w:rPr>
          <w:rFonts w:hint="eastAsia"/>
          <w:color w:val="000000"/>
        </w:rPr>
        <w:t>-6000</w:t>
      </w:r>
    </w:p>
    <w:p w:rsidR="00D24F9D" w:rsidRDefault="00D24F9D" w:rsidP="00D24F9D">
      <w:pPr>
        <w:ind w:firstLineChars="150" w:firstLine="315"/>
        <w:rPr>
          <w:color w:val="000000"/>
        </w:rPr>
      </w:pPr>
      <w:r>
        <w:rPr>
          <w:rFonts w:ascii="宋体" w:hAnsi="宋体" w:hint="eastAsia"/>
          <w:color w:val="000000"/>
        </w:rPr>
        <w:t>第一年末：（</w:t>
      </w:r>
      <w:r>
        <w:rPr>
          <w:rFonts w:hint="eastAsia"/>
          <w:color w:val="000000"/>
        </w:rPr>
        <w:t>3000-1000</w:t>
      </w:r>
      <w:r>
        <w:rPr>
          <w:rFonts w:ascii="宋体" w:hAnsi="宋体" w:hint="eastAsia"/>
          <w:color w:val="000000"/>
        </w:rPr>
        <w:t>）×（</w:t>
      </w:r>
      <w:r>
        <w:rPr>
          <w:rFonts w:hint="eastAsia"/>
          <w:color w:val="000000"/>
        </w:rPr>
        <w:t>1-40%</w:t>
      </w:r>
      <w:r>
        <w:rPr>
          <w:rFonts w:ascii="宋体" w:hAnsi="宋体" w:hint="eastAsia"/>
          <w:color w:val="000000"/>
        </w:rPr>
        <w:t>）</w:t>
      </w:r>
      <w:r>
        <w:rPr>
          <w:rFonts w:hint="eastAsia"/>
          <w:color w:val="000000"/>
        </w:rPr>
        <w:t>+1800</w:t>
      </w:r>
      <w:r>
        <w:rPr>
          <w:rFonts w:ascii="宋体" w:hAnsi="宋体" w:hint="eastAsia"/>
          <w:color w:val="000000"/>
        </w:rPr>
        <w:t>×</w:t>
      </w:r>
      <w:r>
        <w:rPr>
          <w:rFonts w:hint="eastAsia"/>
          <w:color w:val="000000"/>
        </w:rPr>
        <w:t>40%=1920</w:t>
      </w:r>
      <w:r>
        <w:rPr>
          <w:rFonts w:ascii="宋体" w:hAnsi="宋体" w:hint="eastAsia"/>
          <w:color w:val="000000"/>
        </w:rPr>
        <w:t>元</w:t>
      </w:r>
    </w:p>
    <w:p w:rsidR="00D24F9D" w:rsidRDefault="00D24F9D" w:rsidP="00D24F9D">
      <w:pPr>
        <w:ind w:firstLineChars="150" w:firstLine="315"/>
        <w:rPr>
          <w:color w:val="000000"/>
        </w:rPr>
      </w:pPr>
      <w:r>
        <w:rPr>
          <w:rFonts w:ascii="宋体" w:hAnsi="宋体" w:hint="eastAsia"/>
          <w:color w:val="000000"/>
        </w:rPr>
        <w:t>第二年末：（</w:t>
      </w:r>
      <w:r>
        <w:rPr>
          <w:rFonts w:hint="eastAsia"/>
          <w:color w:val="000000"/>
        </w:rPr>
        <w:t>4500-1500</w:t>
      </w:r>
      <w:r>
        <w:rPr>
          <w:rFonts w:ascii="宋体" w:hAnsi="宋体" w:hint="eastAsia"/>
          <w:color w:val="000000"/>
        </w:rPr>
        <w:t>）×（</w:t>
      </w:r>
      <w:r>
        <w:rPr>
          <w:rFonts w:hint="eastAsia"/>
          <w:color w:val="000000"/>
        </w:rPr>
        <w:t>1-40%</w:t>
      </w:r>
      <w:r>
        <w:rPr>
          <w:rFonts w:ascii="宋体" w:hAnsi="宋体" w:hint="eastAsia"/>
          <w:color w:val="000000"/>
        </w:rPr>
        <w:t>）</w:t>
      </w:r>
      <w:r>
        <w:rPr>
          <w:rFonts w:hint="eastAsia"/>
          <w:color w:val="000000"/>
        </w:rPr>
        <w:t>+1800</w:t>
      </w:r>
      <w:r>
        <w:rPr>
          <w:rFonts w:ascii="宋体" w:hAnsi="宋体" w:hint="eastAsia"/>
          <w:color w:val="000000"/>
        </w:rPr>
        <w:t>×</w:t>
      </w:r>
      <w:r>
        <w:rPr>
          <w:rFonts w:hint="eastAsia"/>
          <w:color w:val="000000"/>
        </w:rPr>
        <w:t>40%=2520</w:t>
      </w:r>
      <w:r>
        <w:rPr>
          <w:rFonts w:ascii="宋体" w:hAnsi="宋体" w:hint="eastAsia"/>
          <w:color w:val="000000"/>
        </w:rPr>
        <w:t>元</w:t>
      </w:r>
    </w:p>
    <w:p w:rsidR="00D24F9D" w:rsidRDefault="00D24F9D" w:rsidP="00D24F9D">
      <w:pPr>
        <w:ind w:firstLineChars="150" w:firstLine="315"/>
        <w:rPr>
          <w:color w:val="000000"/>
        </w:rPr>
      </w:pPr>
      <w:r>
        <w:rPr>
          <w:rFonts w:ascii="宋体" w:hAnsi="宋体" w:hint="eastAsia"/>
          <w:color w:val="000000"/>
        </w:rPr>
        <w:t>第三年末：（</w:t>
      </w:r>
      <w:r>
        <w:rPr>
          <w:rFonts w:hint="eastAsia"/>
          <w:color w:val="000000"/>
        </w:rPr>
        <w:t>6000-1000</w:t>
      </w:r>
      <w:r>
        <w:rPr>
          <w:rFonts w:ascii="宋体" w:hAnsi="宋体" w:hint="eastAsia"/>
          <w:color w:val="000000"/>
        </w:rPr>
        <w:t>）×（</w:t>
      </w:r>
      <w:r>
        <w:rPr>
          <w:rFonts w:hint="eastAsia"/>
          <w:color w:val="000000"/>
        </w:rPr>
        <w:t>1-40%</w:t>
      </w:r>
      <w:r>
        <w:rPr>
          <w:rFonts w:ascii="宋体" w:hAnsi="宋体" w:hint="eastAsia"/>
          <w:color w:val="000000"/>
        </w:rPr>
        <w:t>）</w:t>
      </w:r>
      <w:r>
        <w:rPr>
          <w:rFonts w:hint="eastAsia"/>
          <w:color w:val="000000"/>
        </w:rPr>
        <w:t>+1800</w:t>
      </w:r>
      <w:r>
        <w:rPr>
          <w:rFonts w:ascii="宋体" w:hAnsi="宋体" w:hint="eastAsia"/>
          <w:color w:val="000000"/>
        </w:rPr>
        <w:t>×</w:t>
      </w:r>
      <w:r>
        <w:rPr>
          <w:rFonts w:hint="eastAsia"/>
          <w:color w:val="000000"/>
        </w:rPr>
        <w:t>40%+600=4320</w:t>
      </w:r>
      <w:r>
        <w:rPr>
          <w:rFonts w:ascii="宋体" w:hAnsi="宋体" w:hint="eastAsia"/>
          <w:color w:val="000000"/>
        </w:rPr>
        <w:t>元</w:t>
      </w:r>
    </w:p>
    <w:p w:rsidR="00D24F9D" w:rsidRDefault="00D24F9D" w:rsidP="00D24F9D">
      <w:pPr>
        <w:ind w:firstLineChars="150" w:firstLine="315"/>
        <w:rPr>
          <w:color w:val="000000"/>
        </w:rPr>
      </w:pPr>
      <w:r>
        <w:rPr>
          <w:rFonts w:ascii="宋体" w:hAnsi="宋体" w:hint="eastAsia"/>
          <w:color w:val="333333"/>
        </w:rPr>
        <w:t>（3分）</w:t>
      </w:r>
    </w:p>
    <w:p w:rsidR="00D24F9D" w:rsidRDefault="00D24F9D" w:rsidP="00D24F9D">
      <w:pPr>
        <w:ind w:firstLineChars="350" w:firstLine="735"/>
        <w:rPr>
          <w:color w:val="000000"/>
        </w:rPr>
      </w:pPr>
      <w:r>
        <w:rPr>
          <w:rFonts w:ascii="宋体" w:hAnsi="宋体" w:hint="eastAsia"/>
          <w:color w:val="000000"/>
        </w:rPr>
        <w:t>（</w:t>
      </w:r>
      <w:r>
        <w:rPr>
          <w:rFonts w:hint="eastAsia"/>
          <w:color w:val="000000"/>
        </w:rPr>
        <w:t>2</w:t>
      </w:r>
      <w:r>
        <w:rPr>
          <w:rFonts w:ascii="宋体" w:hAnsi="宋体" w:hint="eastAsia"/>
          <w:color w:val="000000"/>
        </w:rPr>
        <w:t>）</w:t>
      </w:r>
      <w:r>
        <w:rPr>
          <w:rFonts w:hint="eastAsia"/>
          <w:color w:val="000000"/>
        </w:rPr>
        <w:t>NPV=1920/1.1+2520/1.1^2+4320/1.1^3-6000=1073.78</w:t>
      </w:r>
      <w:r>
        <w:rPr>
          <w:color w:val="000000"/>
        </w:rPr>
        <w:t xml:space="preserve">  </w:t>
      </w:r>
    </w:p>
    <w:p w:rsidR="00D24F9D" w:rsidRDefault="00D24F9D" w:rsidP="00D24F9D">
      <w:pPr>
        <w:ind w:firstLineChars="350" w:firstLine="735"/>
        <w:rPr>
          <w:color w:val="000000"/>
        </w:rPr>
      </w:pPr>
      <w:r>
        <w:rPr>
          <w:rFonts w:ascii="宋体" w:hAnsi="宋体" w:hint="eastAsia"/>
          <w:color w:val="000000"/>
        </w:rPr>
        <w:t>内含报酬率</w:t>
      </w:r>
      <w:r>
        <w:rPr>
          <w:rFonts w:hint="eastAsia"/>
          <w:color w:val="000000"/>
        </w:rPr>
        <w:t>=</w:t>
      </w:r>
      <w:r>
        <w:rPr>
          <w:color w:val="000000"/>
        </w:rPr>
        <w:t xml:space="preserve">18.60%   </w:t>
      </w:r>
    </w:p>
    <w:p w:rsidR="00D24F9D" w:rsidRDefault="00D24F9D" w:rsidP="00D24F9D">
      <w:pPr>
        <w:ind w:firstLineChars="350" w:firstLine="735"/>
        <w:rPr>
          <w:color w:val="000000"/>
        </w:rPr>
      </w:pPr>
      <w:r>
        <w:rPr>
          <w:rFonts w:ascii="宋体" w:hAnsi="宋体" w:hint="eastAsia"/>
          <w:color w:val="000000"/>
        </w:rPr>
        <w:t>（</w:t>
      </w:r>
      <w:r>
        <w:rPr>
          <w:rFonts w:hint="eastAsia"/>
          <w:color w:val="000000"/>
        </w:rPr>
        <w:t>3</w:t>
      </w:r>
      <w:r>
        <w:rPr>
          <w:rFonts w:ascii="宋体" w:hAnsi="宋体" w:hint="eastAsia"/>
          <w:color w:val="000000"/>
        </w:rPr>
        <w:t>）</w:t>
      </w:r>
      <w:r>
        <w:rPr>
          <w:rFonts w:hint="eastAsia"/>
          <w:color w:val="000000"/>
        </w:rPr>
        <w:t>NPV&gt;0</w:t>
      </w:r>
      <w:r>
        <w:rPr>
          <w:rFonts w:ascii="宋体" w:hAnsi="宋体" w:hint="eastAsia"/>
          <w:color w:val="000000"/>
        </w:rPr>
        <w:t>或内含报酬率＞</w:t>
      </w:r>
      <w:r>
        <w:rPr>
          <w:rFonts w:hint="eastAsia"/>
          <w:color w:val="000000"/>
        </w:rPr>
        <w:t>1</w:t>
      </w:r>
      <w:r>
        <w:rPr>
          <w:color w:val="000000"/>
        </w:rPr>
        <w:t>0</w:t>
      </w:r>
      <w:r>
        <w:rPr>
          <w:rFonts w:hint="eastAsia"/>
          <w:color w:val="000000"/>
        </w:rPr>
        <w:t>%</w:t>
      </w:r>
      <w:r>
        <w:rPr>
          <w:rFonts w:ascii="宋体" w:hAnsi="宋体" w:hint="eastAsia"/>
          <w:color w:val="000000"/>
        </w:rPr>
        <w:t>，该项目可以接受</w:t>
      </w:r>
    </w:p>
    <w:p w:rsidR="00D24F9D" w:rsidRDefault="00D24F9D" w:rsidP="00D24F9D">
      <w:pPr>
        <w:spacing w:line="400" w:lineRule="exact"/>
      </w:pPr>
      <w:r>
        <w:t xml:space="preserve"> </w:t>
      </w:r>
    </w:p>
    <w:p w:rsidR="00D76706" w:rsidRPr="00D24F9D" w:rsidRDefault="00D76706">
      <w:pPr>
        <w:rPr>
          <w:rFonts w:hint="eastAsia"/>
        </w:rPr>
      </w:pPr>
    </w:p>
    <w:sectPr w:rsidR="00D76706" w:rsidRPr="00D24F9D"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24F9D"/>
    <w:rsid w:val="00B5718B"/>
    <w:rsid w:val="00D24F9D"/>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4F9D"/>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unhideWhenUsed/>
    <w:rsid w:val="00D24F9D"/>
    <w:pPr>
      <w:widowControl/>
      <w:spacing w:before="100" w:beforeAutospacing="1" w:after="100" w:afterAutospacing="1"/>
      <w:jc w:val="left"/>
    </w:pPr>
    <w:rPr>
      <w:rFonts w:ascii="宋体" w:hAnsi="宋体"/>
      <w:kern w:val="0"/>
      <w:sz w:val="24"/>
      <w:szCs w:val="24"/>
    </w:rPr>
  </w:style>
  <w:style w:type="character" w:customStyle="1" w:styleId="Char">
    <w:name w:val="正文文本 Char"/>
    <w:basedOn w:val="a0"/>
    <w:link w:val="a3"/>
    <w:uiPriority w:val="99"/>
    <w:rsid w:val="00D24F9D"/>
    <w:rPr>
      <w:rFonts w:ascii="宋体" w:eastAsia="宋体" w:hAnsi="宋体" w:cs="Times New Roman"/>
      <w:kern w:val="0"/>
      <w:sz w:val="24"/>
      <w:szCs w:val="24"/>
    </w:rPr>
  </w:style>
</w:styles>
</file>

<file path=word/webSettings.xml><?xml version="1.0" encoding="utf-8"?>
<w:webSettings xmlns:r="http://schemas.openxmlformats.org/officeDocument/2006/relationships" xmlns:w="http://schemas.openxmlformats.org/wordprocessingml/2006/main">
  <w:divs>
    <w:div w:id="497305533">
      <w:bodyDiv w:val="1"/>
      <w:marLeft w:val="0"/>
      <w:marRight w:val="0"/>
      <w:marTop w:val="0"/>
      <w:marBottom w:val="0"/>
      <w:divBdr>
        <w:top w:val="none" w:sz="0" w:space="0" w:color="auto"/>
        <w:left w:val="none" w:sz="0" w:space="0" w:color="auto"/>
        <w:bottom w:val="none" w:sz="0" w:space="0" w:color="auto"/>
        <w:right w:val="none" w:sz="0" w:space="0" w:color="auto"/>
      </w:divBdr>
    </w:div>
    <w:div w:id="100193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587</Words>
  <Characters>3352</Characters>
  <Application>Microsoft Office Word</Application>
  <DocSecurity>0</DocSecurity>
  <Lines>27</Lines>
  <Paragraphs>7</Paragraphs>
  <ScaleCrop>false</ScaleCrop>
  <Company/>
  <LinksUpToDate>false</LinksUpToDate>
  <CharactersWithSpaces>3932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2022-06-04T14:09:00Z</dcterms:created>
  <dcterms:modified xsi:type="dcterms:W3CDTF">2022-06-04T14:12:00Z</dcterms:modified>
</cp:coreProperties>
</file>