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both"/>
        <w:rPr>
          <w:rFonts w:hint="eastAsia" w:ascii="宋体" w:hAnsi="宋体" w:eastAsia="宋体" w:cs="SimSun-Identity-H"/>
          <w:b/>
          <w:bCs/>
          <w:kern w:val="0"/>
          <w:sz w:val="24"/>
          <w:szCs w:val="24"/>
          <w:lang w:val="en-US" w:eastAsia="zh-CN"/>
        </w:rPr>
      </w:pPr>
      <w:r>
        <w:rPr>
          <w:rFonts w:hint="eastAsia" w:ascii="宋体" w:hAnsi="宋体" w:cs="SimSun-Identity-H"/>
          <w:b/>
          <w:bCs/>
          <w:kern w:val="0"/>
          <w:sz w:val="24"/>
          <w:szCs w:val="24"/>
        </w:rPr>
        <w:t>管理研究方</w:t>
      </w:r>
      <w:r>
        <w:rPr>
          <w:rFonts w:hint="eastAsia" w:ascii="宋体" w:hAnsi="宋体" w:cs="SimSun-Identity-H"/>
          <w:b/>
          <w:bCs/>
          <w:kern w:val="0"/>
          <w:sz w:val="24"/>
          <w:szCs w:val="24"/>
          <w:lang w:eastAsia="zh-CN"/>
        </w:rPr>
        <w:t>发复习资料</w:t>
      </w:r>
    </w:p>
    <w:p>
      <w:pPr>
        <w:autoSpaceDE w:val="0"/>
        <w:autoSpaceDN w:val="0"/>
        <w:adjustRightInd w:val="0"/>
        <w:jc w:val="left"/>
        <w:rPr>
          <w:rFonts w:ascii="宋体" w:hAnsi="宋体" w:cs="SimSun-Identity-H"/>
          <w:b/>
          <w:bCs/>
          <w:kern w:val="0"/>
          <w:szCs w:val="21"/>
        </w:rPr>
      </w:pPr>
      <w:r>
        <w:rPr>
          <w:rFonts w:hint="eastAsia" w:ascii="宋体" w:hAnsi="宋体" w:cs="SimSun-Identity-H"/>
          <w:b/>
          <w:bCs/>
          <w:kern w:val="0"/>
          <w:szCs w:val="21"/>
        </w:rPr>
        <w:t>一、填空题</w:t>
      </w:r>
    </w:p>
    <w:p>
      <w:pPr>
        <w:autoSpaceDE w:val="0"/>
        <w:autoSpaceDN w:val="0"/>
        <w:adjustRightInd w:val="0"/>
        <w:jc w:val="left"/>
        <w:rPr>
          <w:rFonts w:ascii="宋体" w:hAnsi="宋体" w:cs="SimSun-Identity-H"/>
          <w:kern w:val="0"/>
          <w:szCs w:val="21"/>
        </w:rPr>
      </w:pPr>
      <w:r>
        <w:rPr>
          <w:rFonts w:ascii="宋体" w:hAnsi="宋体" w:cs="SimSun-Identity-H"/>
          <w:kern w:val="0"/>
          <w:szCs w:val="21"/>
        </w:rPr>
        <w:t>1.</w:t>
      </w:r>
      <w:r>
        <w:rPr>
          <w:rFonts w:hint="eastAsia" w:ascii="宋体" w:hAnsi="宋体" w:cs="SimSun-Identity-H"/>
          <w:kern w:val="0"/>
          <w:szCs w:val="21"/>
        </w:rPr>
        <w:t>科学研究是以系统的、有控制的、实验的、严谨的方法来探讨对于现象之间的关系所做的（</w:t>
      </w:r>
      <w:r>
        <w:rPr>
          <w:rFonts w:hint="eastAsia" w:ascii="宋体" w:hAnsi="宋体" w:cs="SimSun-Identity-H"/>
          <w:kern w:val="0"/>
          <w:szCs w:val="21"/>
          <w:u w:val="single"/>
        </w:rPr>
        <w:t>假设命题</w:t>
      </w:r>
      <w:r>
        <w:rPr>
          <w:rFonts w:hint="eastAsia" w:ascii="宋体" w:hAnsi="宋体" w:cs="SimSun-Identity-H"/>
          <w:kern w:val="0"/>
          <w:szCs w:val="21"/>
        </w:rPr>
        <w:t>）。</w:t>
      </w:r>
    </w:p>
    <w:p>
      <w:pPr>
        <w:autoSpaceDE w:val="0"/>
        <w:autoSpaceDN w:val="0"/>
        <w:adjustRightInd w:val="0"/>
        <w:jc w:val="left"/>
        <w:rPr>
          <w:rFonts w:ascii="宋体" w:hAnsi="宋体" w:cs="SimSun-Identity-H"/>
          <w:kern w:val="0"/>
          <w:szCs w:val="21"/>
          <w:u w:val="single"/>
        </w:rPr>
      </w:pPr>
      <w:r>
        <w:rPr>
          <w:rFonts w:ascii="宋体" w:hAnsi="宋体" w:cs="SimSun-Identity-H"/>
          <w:kern w:val="0"/>
          <w:szCs w:val="21"/>
        </w:rPr>
        <w:t>2.</w:t>
      </w:r>
      <w:r>
        <w:rPr>
          <w:rFonts w:hint="eastAsia" w:ascii="宋体" w:hAnsi="宋体" w:cs="SimSun-Identity-H"/>
          <w:kern w:val="0"/>
          <w:szCs w:val="21"/>
        </w:rPr>
        <w:t>按研究的目的分类，管理研究可分为</w:t>
      </w:r>
      <w:r>
        <w:rPr>
          <w:rFonts w:hint="eastAsia" w:ascii="宋体" w:hAnsi="宋体" w:cs="SimSun-Identity-H"/>
          <w:kern w:val="0"/>
          <w:szCs w:val="21"/>
          <w:u w:val="single"/>
        </w:rPr>
        <w:t>描述性研究、（探索性研究）、（解释性研究）、（政策研究）。</w:t>
      </w:r>
    </w:p>
    <w:p>
      <w:pPr>
        <w:autoSpaceDE w:val="0"/>
        <w:autoSpaceDN w:val="0"/>
        <w:adjustRightInd w:val="0"/>
        <w:jc w:val="left"/>
        <w:rPr>
          <w:rFonts w:ascii="宋体" w:hAnsi="宋体" w:cs="SimSun-Identity-H"/>
          <w:kern w:val="0"/>
          <w:szCs w:val="21"/>
        </w:rPr>
      </w:pPr>
      <w:r>
        <w:rPr>
          <w:rFonts w:ascii="宋体" w:hAnsi="宋体" w:cs="SimSun-Identity-H"/>
          <w:kern w:val="0"/>
          <w:szCs w:val="21"/>
        </w:rPr>
        <w:t>3.</w:t>
      </w:r>
      <w:r>
        <w:rPr>
          <w:rFonts w:hint="eastAsia" w:ascii="宋体" w:hAnsi="宋体" w:cs="SimSun-Identity-H"/>
          <w:kern w:val="0"/>
          <w:szCs w:val="21"/>
        </w:rPr>
        <w:t>证伪主义的基本思想是由</w:t>
      </w:r>
      <w:r>
        <w:rPr>
          <w:rFonts w:hint="eastAsia" w:ascii="宋体" w:hAnsi="宋体" w:cs="SimSun-Identity-H"/>
          <w:kern w:val="0"/>
          <w:szCs w:val="21"/>
          <w:u w:val="single"/>
        </w:rPr>
        <w:t>（波普）</w:t>
      </w:r>
      <w:r>
        <w:rPr>
          <w:rFonts w:hint="eastAsia" w:ascii="宋体" w:hAnsi="宋体" w:cs="SimSun-Identity-H"/>
          <w:kern w:val="0"/>
          <w:szCs w:val="21"/>
        </w:rPr>
        <w:t>在</w:t>
      </w:r>
      <w:r>
        <w:rPr>
          <w:rFonts w:ascii="宋体" w:hAnsi="宋体" w:cs="SimSun-Identity-H"/>
          <w:kern w:val="0"/>
          <w:szCs w:val="21"/>
        </w:rPr>
        <w:t>20</w:t>
      </w:r>
      <w:r>
        <w:rPr>
          <w:rFonts w:hint="eastAsia" w:ascii="宋体" w:hAnsi="宋体" w:cs="SimSun-Identity-H"/>
          <w:kern w:val="0"/>
          <w:szCs w:val="21"/>
        </w:rPr>
        <w:t>世纪</w:t>
      </w:r>
      <w:r>
        <w:rPr>
          <w:rFonts w:ascii="宋体" w:hAnsi="宋体" w:cs="SimSun-Identity-H"/>
          <w:kern w:val="0"/>
          <w:szCs w:val="21"/>
        </w:rPr>
        <w:t>30</w:t>
      </w:r>
      <w:r>
        <w:rPr>
          <w:rFonts w:hint="eastAsia" w:ascii="宋体" w:hAnsi="宋体" w:cs="SimSun-Identity-H"/>
          <w:kern w:val="0"/>
          <w:szCs w:val="21"/>
        </w:rPr>
        <w:t>年代在</w:t>
      </w:r>
      <w:r>
        <w:rPr>
          <w:rFonts w:hint="eastAsia" w:ascii="宋体" w:hAnsi="宋体" w:cs="SimSun-Identity-H"/>
          <w:kern w:val="0"/>
          <w:szCs w:val="21"/>
          <w:u w:val="single"/>
        </w:rPr>
        <w:t>《研究的逻辑》</w:t>
      </w:r>
      <w:r>
        <w:rPr>
          <w:rFonts w:hint="eastAsia" w:ascii="宋体" w:hAnsi="宋体" w:cs="SimSun-Identity-H"/>
          <w:kern w:val="0"/>
          <w:szCs w:val="21"/>
        </w:rPr>
        <w:t>中提出来。</w:t>
      </w:r>
    </w:p>
    <w:p>
      <w:pPr>
        <w:autoSpaceDE w:val="0"/>
        <w:autoSpaceDN w:val="0"/>
        <w:adjustRightInd w:val="0"/>
        <w:jc w:val="left"/>
        <w:rPr>
          <w:rFonts w:ascii="宋体" w:hAnsi="宋体" w:cs="SimSun-Identity-H"/>
          <w:kern w:val="0"/>
          <w:szCs w:val="21"/>
          <w:u w:val="single"/>
        </w:rPr>
      </w:pPr>
      <w:r>
        <w:rPr>
          <w:rFonts w:ascii="宋体" w:hAnsi="宋体" w:cs="SimSun-Identity-H"/>
          <w:kern w:val="0"/>
          <w:szCs w:val="21"/>
        </w:rPr>
        <w:t>4.</w:t>
      </w:r>
      <w:r>
        <w:rPr>
          <w:rFonts w:hint="eastAsia" w:ascii="宋体" w:hAnsi="宋体" w:cs="SimSun-Identity-H"/>
          <w:kern w:val="0"/>
          <w:szCs w:val="21"/>
        </w:rPr>
        <w:t>描述性研究是为了确定或描述某种情况下感兴趣变量的</w:t>
      </w:r>
      <w:r>
        <w:rPr>
          <w:rFonts w:hint="eastAsia" w:ascii="宋体" w:hAnsi="宋体" w:cs="SimSun-Identity-H"/>
          <w:kern w:val="0"/>
          <w:szCs w:val="21"/>
          <w:u w:val="single"/>
        </w:rPr>
        <w:t>（分布与变量间的关系）。</w:t>
      </w:r>
    </w:p>
    <w:p>
      <w:pPr>
        <w:autoSpaceDE w:val="0"/>
        <w:autoSpaceDN w:val="0"/>
        <w:adjustRightInd w:val="0"/>
        <w:jc w:val="left"/>
        <w:rPr>
          <w:rFonts w:ascii="宋体" w:hAnsi="宋体" w:cs="SimSun-Identity-H"/>
          <w:kern w:val="0"/>
          <w:szCs w:val="21"/>
        </w:rPr>
      </w:pPr>
      <w:r>
        <w:rPr>
          <w:rFonts w:ascii="宋体" w:hAnsi="宋体" w:cs="SimSun-Identity-H"/>
          <w:kern w:val="0"/>
          <w:szCs w:val="21"/>
        </w:rPr>
        <w:t>5.</w:t>
      </w:r>
      <w:r>
        <w:rPr>
          <w:rFonts w:hint="eastAsia" w:ascii="宋体" w:hAnsi="宋体" w:cs="SimSun-Identity-H"/>
          <w:kern w:val="0"/>
          <w:szCs w:val="21"/>
        </w:rPr>
        <w:t>调查研究获取信息的的方法主要有</w:t>
      </w:r>
      <w:r>
        <w:rPr>
          <w:rFonts w:hint="eastAsia" w:ascii="宋体" w:hAnsi="宋体" w:cs="SimSun-Identity-H"/>
          <w:kern w:val="0"/>
          <w:szCs w:val="21"/>
          <w:u w:val="single"/>
        </w:rPr>
        <w:t>（面谈）、（电话）、（问卷）。</w:t>
      </w:r>
    </w:p>
    <w:p>
      <w:pPr>
        <w:autoSpaceDE w:val="0"/>
        <w:autoSpaceDN w:val="0"/>
        <w:adjustRightInd w:val="0"/>
        <w:jc w:val="left"/>
        <w:rPr>
          <w:rFonts w:ascii="宋体" w:hAnsi="宋体" w:cs="SimSun-Identity-H"/>
          <w:kern w:val="0"/>
          <w:szCs w:val="21"/>
          <w:u w:val="single"/>
        </w:rPr>
      </w:pPr>
      <w:r>
        <w:rPr>
          <w:rFonts w:ascii="宋体" w:hAnsi="宋体" w:cs="SimSun-Identity-H"/>
          <w:kern w:val="0"/>
          <w:szCs w:val="21"/>
        </w:rPr>
        <w:t>6.</w:t>
      </w:r>
      <w:r>
        <w:rPr>
          <w:rFonts w:hint="eastAsia" w:ascii="宋体" w:hAnsi="宋体" w:cs="SimSun-Identity-H"/>
          <w:kern w:val="0"/>
          <w:szCs w:val="21"/>
          <w:u w:val="single"/>
        </w:rPr>
        <w:t>概念度量误差</w:t>
      </w:r>
      <w:r>
        <w:rPr>
          <w:rFonts w:hint="eastAsia" w:ascii="宋体" w:hAnsi="宋体" w:cs="SimSun-Identity-H"/>
          <w:kern w:val="0"/>
          <w:szCs w:val="21"/>
        </w:rPr>
        <w:t>的一个基本来源是观测变量对概念内涵反映的</w:t>
      </w:r>
      <w:r>
        <w:rPr>
          <w:rFonts w:hint="eastAsia" w:ascii="宋体" w:hAnsi="宋体" w:cs="SimSun-Identity-H"/>
          <w:kern w:val="0"/>
          <w:szCs w:val="21"/>
          <w:u w:val="single"/>
        </w:rPr>
        <w:t>（不充分和不准确）。</w:t>
      </w:r>
    </w:p>
    <w:p>
      <w:pPr>
        <w:autoSpaceDE w:val="0"/>
        <w:autoSpaceDN w:val="0"/>
        <w:adjustRightInd w:val="0"/>
        <w:jc w:val="left"/>
        <w:rPr>
          <w:rFonts w:ascii="宋体" w:hAnsi="宋体" w:cs="SimSun-Identity-H"/>
          <w:kern w:val="0"/>
          <w:szCs w:val="21"/>
          <w:u w:val="single"/>
        </w:rPr>
      </w:pPr>
      <w:r>
        <w:rPr>
          <w:rFonts w:ascii="宋体" w:hAnsi="宋体" w:cs="SimSun-Identity-H"/>
          <w:kern w:val="0"/>
          <w:szCs w:val="21"/>
        </w:rPr>
        <w:t>7.</w:t>
      </w:r>
      <w:r>
        <w:rPr>
          <w:rFonts w:hint="eastAsia" w:ascii="宋体" w:hAnsi="宋体" w:cs="SimSun-Identity-H"/>
          <w:kern w:val="0"/>
          <w:szCs w:val="21"/>
        </w:rPr>
        <w:t>管理研究的分析单位包括（</w:t>
      </w:r>
      <w:r>
        <w:rPr>
          <w:rFonts w:hint="eastAsia" w:ascii="宋体" w:hAnsi="宋体" w:cs="SimSun-Identity-H"/>
          <w:kern w:val="0"/>
          <w:szCs w:val="21"/>
          <w:u w:val="single"/>
        </w:rPr>
        <w:t>个人）、（群体）、（组织）、（社会产品）。</w:t>
      </w:r>
    </w:p>
    <w:p>
      <w:pPr>
        <w:autoSpaceDE w:val="0"/>
        <w:autoSpaceDN w:val="0"/>
        <w:adjustRightInd w:val="0"/>
        <w:jc w:val="left"/>
        <w:rPr>
          <w:rFonts w:ascii="宋体" w:hAnsi="宋体" w:cs="SimSun-Identity-H"/>
          <w:kern w:val="0"/>
          <w:szCs w:val="21"/>
          <w:u w:val="single"/>
        </w:rPr>
      </w:pPr>
      <w:r>
        <w:rPr>
          <w:rFonts w:ascii="宋体" w:hAnsi="宋体" w:cs="SimSun-Identity-H"/>
          <w:kern w:val="0"/>
          <w:szCs w:val="21"/>
        </w:rPr>
        <w:t>8.</w:t>
      </w:r>
      <w:r>
        <w:rPr>
          <w:rFonts w:hint="eastAsia" w:ascii="宋体" w:hAnsi="宋体" w:cs="SimSun-Identity-H"/>
          <w:kern w:val="0"/>
          <w:szCs w:val="21"/>
        </w:rPr>
        <w:t>概念度量指标选择的方法有</w:t>
      </w:r>
      <w:r>
        <w:rPr>
          <w:rFonts w:hint="eastAsia" w:ascii="宋体" w:hAnsi="宋体" w:cs="SimSun-Identity-H"/>
          <w:kern w:val="0"/>
          <w:szCs w:val="21"/>
          <w:u w:val="single"/>
        </w:rPr>
        <w:t>（文献查阅）、（访谈）、（定点分析法）。</w:t>
      </w:r>
    </w:p>
    <w:p>
      <w:pPr>
        <w:autoSpaceDE w:val="0"/>
        <w:autoSpaceDN w:val="0"/>
        <w:adjustRightInd w:val="0"/>
        <w:jc w:val="left"/>
        <w:rPr>
          <w:rFonts w:ascii="宋体" w:hAnsi="宋体" w:cs="SimSun-Identity-H"/>
          <w:kern w:val="0"/>
          <w:szCs w:val="21"/>
        </w:rPr>
      </w:pPr>
      <w:r>
        <w:rPr>
          <w:rFonts w:ascii="宋体" w:hAnsi="宋体" w:cs="SimSun-Identity-H"/>
          <w:kern w:val="0"/>
          <w:szCs w:val="21"/>
        </w:rPr>
        <w:t>9.</w:t>
      </w:r>
      <w:r>
        <w:rPr>
          <w:rFonts w:hint="eastAsia" w:ascii="宋体" w:hAnsi="宋体" w:cs="SimSun-Identity-H"/>
          <w:kern w:val="0"/>
          <w:szCs w:val="21"/>
        </w:rPr>
        <w:t>概念之间的关系有</w:t>
      </w:r>
      <w:r>
        <w:rPr>
          <w:rFonts w:hint="eastAsia" w:ascii="宋体" w:hAnsi="宋体" w:cs="SimSun-Identity-H"/>
          <w:kern w:val="0"/>
          <w:szCs w:val="21"/>
          <w:u w:val="single"/>
        </w:rPr>
        <w:t>（相关关系）、（因果关系）、（假相关关系）。</w:t>
      </w:r>
    </w:p>
    <w:p>
      <w:pPr>
        <w:rPr>
          <w:rFonts w:ascii="宋体" w:hAnsi="宋体" w:cs="SimSun-Identity-H"/>
          <w:kern w:val="0"/>
          <w:szCs w:val="21"/>
        </w:rPr>
      </w:pPr>
      <w:r>
        <w:rPr>
          <w:rFonts w:ascii="宋体" w:hAnsi="宋体" w:cs="SimSun-Identity-H"/>
          <w:kern w:val="0"/>
          <w:szCs w:val="21"/>
        </w:rPr>
        <w:t>10.</w:t>
      </w:r>
      <w:r>
        <w:rPr>
          <w:rFonts w:hint="eastAsia" w:ascii="宋体" w:hAnsi="宋体" w:cs="SimSun-Identity-H"/>
          <w:kern w:val="0"/>
          <w:szCs w:val="21"/>
        </w:rPr>
        <w:t>里克特尺度的基本形式是给出一个</w:t>
      </w:r>
      <w:r>
        <w:rPr>
          <w:rFonts w:hint="eastAsia" w:ascii="宋体" w:hAnsi="宋体" w:cs="SimSun-Identity-H"/>
          <w:kern w:val="0"/>
          <w:szCs w:val="21"/>
          <w:u w:val="single"/>
        </w:rPr>
        <w:t>（陈述）</w:t>
      </w:r>
      <w:r>
        <w:rPr>
          <w:rFonts w:hint="eastAsia" w:ascii="宋体" w:hAnsi="宋体" w:cs="SimSun-Identity-H"/>
          <w:kern w:val="0"/>
          <w:szCs w:val="21"/>
        </w:rPr>
        <w:t>，按照同意的程度进行项目排列。</w:t>
      </w:r>
    </w:p>
    <w:p>
      <w:pPr>
        <w:rPr>
          <w:rFonts w:ascii="宋体" w:hAnsi="宋体" w:cs="SimSun-Identity-H"/>
          <w:kern w:val="0"/>
          <w:szCs w:val="21"/>
        </w:rPr>
      </w:pPr>
      <w:r>
        <w:rPr>
          <w:rFonts w:hint="eastAsia" w:ascii="宋体" w:hAnsi="宋体" w:cs="SimSun-Identity-H"/>
          <w:kern w:val="0"/>
          <w:szCs w:val="21"/>
        </w:rPr>
        <w:t>11、假设是将两个或更多的</w:t>
      </w:r>
      <w:r>
        <w:rPr>
          <w:rFonts w:hint="eastAsia" w:ascii="宋体" w:hAnsi="宋体" w:cs="SimSun-Identity-H"/>
          <w:kern w:val="0"/>
          <w:szCs w:val="21"/>
          <w:u w:val="single"/>
        </w:rPr>
        <w:t>（现象）</w:t>
      </w:r>
      <w:r>
        <w:rPr>
          <w:rFonts w:hint="eastAsia" w:ascii="宋体" w:hAnsi="宋体" w:cs="SimSun-Identity-H"/>
          <w:kern w:val="0"/>
          <w:szCs w:val="21"/>
        </w:rPr>
        <w:t>之间合理推测的关系用可验证的</w:t>
      </w:r>
      <w:r>
        <w:rPr>
          <w:rFonts w:hint="eastAsia" w:ascii="宋体" w:hAnsi="宋体" w:cs="SimSun-Identity-H"/>
          <w:kern w:val="0"/>
          <w:szCs w:val="21"/>
          <w:u w:val="single"/>
        </w:rPr>
        <w:t>（命题）</w:t>
      </w:r>
      <w:r>
        <w:rPr>
          <w:rFonts w:hint="eastAsia" w:ascii="宋体" w:hAnsi="宋体" w:cs="SimSun-Identity-H"/>
          <w:kern w:val="0"/>
          <w:szCs w:val="21"/>
        </w:rPr>
        <w:t>表现出来。</w:t>
      </w:r>
    </w:p>
    <w:p>
      <w:pPr>
        <w:rPr>
          <w:rFonts w:hint="eastAsia" w:ascii="宋体" w:hAnsi="宋体" w:cs="SimSun-Identity-H"/>
          <w:kern w:val="0"/>
          <w:szCs w:val="21"/>
        </w:rPr>
      </w:pPr>
      <w:r>
        <w:rPr>
          <w:rFonts w:hint="eastAsia" w:ascii="宋体" w:hAnsi="宋体" w:cs="SimSun-Identity-H"/>
          <w:kern w:val="0"/>
          <w:szCs w:val="21"/>
        </w:rPr>
        <w:t>12、</w:t>
      </w:r>
    </w:p>
    <w:p>
      <w:pPr>
        <w:rPr>
          <w:rFonts w:ascii="宋体" w:hAnsi="宋体" w:cs="SimSun-Identity-H"/>
          <w:kern w:val="0"/>
          <w:szCs w:val="21"/>
        </w:rPr>
      </w:pPr>
      <w:bookmarkStart w:id="0" w:name="_GoBack"/>
      <w:bookmarkEnd w:id="0"/>
      <w:r>
        <w:rPr>
          <w:rFonts w:hint="eastAsia" w:ascii="宋体" w:hAnsi="宋体" w:cs="SimSun-Identity-H"/>
          <w:kern w:val="0"/>
          <w:szCs w:val="21"/>
        </w:rPr>
        <w:t>13、随机抽样的基本原理是：如果总体中的每一个</w:t>
      </w:r>
      <w:r>
        <w:rPr>
          <w:rFonts w:hint="eastAsia" w:ascii="宋体" w:hAnsi="宋体" w:cs="SimSun-Identity-H"/>
          <w:kern w:val="0"/>
          <w:szCs w:val="21"/>
          <w:u w:val="single"/>
        </w:rPr>
        <w:t>（个体）</w:t>
      </w:r>
      <w:r>
        <w:rPr>
          <w:rFonts w:hint="eastAsia" w:ascii="宋体" w:hAnsi="宋体" w:cs="SimSun-Identity-H"/>
          <w:kern w:val="0"/>
          <w:szCs w:val="21"/>
        </w:rPr>
        <w:t>都有同样的机会被选入样本，这一总体中抽取的样本就能够代表总体。</w:t>
      </w:r>
    </w:p>
    <w:p>
      <w:pPr>
        <w:rPr>
          <w:rFonts w:ascii="宋体" w:hAnsi="宋体" w:cs="SimSun-Identity-H"/>
          <w:kern w:val="0"/>
          <w:szCs w:val="21"/>
        </w:rPr>
      </w:pPr>
      <w:r>
        <w:rPr>
          <w:rFonts w:hint="eastAsia" w:ascii="宋体" w:hAnsi="宋体" w:cs="SimSun-Identity-H"/>
          <w:kern w:val="0"/>
          <w:szCs w:val="21"/>
        </w:rPr>
        <w:t>14、</w:t>
      </w:r>
    </w:p>
    <w:p>
      <w:pPr>
        <w:rPr>
          <w:rFonts w:ascii="宋体" w:hAnsi="宋体" w:cs="SimSun-Identity-H"/>
          <w:kern w:val="0"/>
          <w:szCs w:val="21"/>
        </w:rPr>
      </w:pPr>
      <w:r>
        <w:rPr>
          <w:rFonts w:hint="eastAsia" w:ascii="宋体" w:hAnsi="宋体" w:cs="SimSun-Identity-H"/>
          <w:kern w:val="0"/>
          <w:szCs w:val="21"/>
        </w:rPr>
        <w:t>15、</w:t>
      </w:r>
    </w:p>
    <w:p>
      <w:pPr>
        <w:rPr>
          <w:rFonts w:ascii="宋体" w:hAnsi="宋体" w:cs="SimSun-Identity-H"/>
          <w:b/>
          <w:bCs/>
          <w:kern w:val="0"/>
          <w:szCs w:val="21"/>
        </w:rPr>
      </w:pPr>
      <w:r>
        <w:rPr>
          <w:rFonts w:hint="eastAsia" w:ascii="宋体" w:hAnsi="宋体" w:cs="SimSun-Identity-H"/>
          <w:b/>
          <w:bCs/>
          <w:kern w:val="0"/>
          <w:szCs w:val="21"/>
        </w:rPr>
        <w:t>二、名词解释</w:t>
      </w:r>
    </w:p>
    <w:p>
      <w:pPr>
        <w:rPr>
          <w:rFonts w:ascii="宋体" w:hAnsi="宋体" w:cs="SimSun-Identity-H"/>
          <w:kern w:val="0"/>
          <w:szCs w:val="21"/>
        </w:rPr>
      </w:pPr>
      <w:r>
        <w:rPr>
          <w:rFonts w:ascii="宋体" w:hAnsi="宋体" w:cs="SimSun-Identity-H"/>
          <w:kern w:val="0"/>
          <w:szCs w:val="21"/>
        </w:rPr>
        <w:t>1.</w:t>
      </w:r>
      <w:r>
        <w:rPr>
          <w:rFonts w:hint="eastAsia" w:ascii="宋体" w:hAnsi="宋体" w:cs="SimSun-Identity-H"/>
          <w:kern w:val="0"/>
          <w:szCs w:val="21"/>
        </w:rPr>
        <w:t>解释的共性模式：</w:t>
      </w:r>
    </w:p>
    <w:p>
      <w:pPr>
        <w:autoSpaceDE w:val="0"/>
        <w:autoSpaceDN w:val="0"/>
        <w:adjustRightInd w:val="0"/>
        <w:jc w:val="left"/>
        <w:rPr>
          <w:rFonts w:ascii="宋体" w:hAnsi="宋体" w:cs="宋体"/>
          <w:color w:val="000000"/>
          <w:kern w:val="0"/>
          <w:szCs w:val="21"/>
        </w:rPr>
      </w:pPr>
      <w:r>
        <w:rPr>
          <w:rFonts w:hint="eastAsia" w:ascii="宋体" w:hAnsi="宋体" w:cs="宋体"/>
          <w:color w:val="000000"/>
          <w:kern w:val="0"/>
          <w:szCs w:val="21"/>
        </w:rPr>
        <w:t>共性模式不是去列举导致某一特殊行为或事件的全部原因，而是有意识地寻求可以解释行为或事件的一般类型的那些最为重要的因素。即从众多的因素中提炼出相对较少的因素，旨在用最少的原因变量去最大限度地解释因果关系的一般模式，不可避免地要采用概率的方法来解释因果关系。</w:t>
      </w:r>
    </w:p>
    <w:p>
      <w:pPr>
        <w:autoSpaceDE w:val="0"/>
        <w:autoSpaceDN w:val="0"/>
        <w:adjustRightInd w:val="0"/>
        <w:jc w:val="left"/>
        <w:rPr>
          <w:rFonts w:ascii="宋体" w:hAnsi="宋体" w:cs="宋体"/>
          <w:color w:val="000000"/>
          <w:kern w:val="0"/>
          <w:szCs w:val="21"/>
        </w:rPr>
      </w:pPr>
      <w:r>
        <w:rPr>
          <w:rFonts w:hint="eastAsia" w:ascii="宋体" w:hAnsi="宋体" w:cs="宋体"/>
          <w:color w:val="000000"/>
          <w:kern w:val="0"/>
          <w:szCs w:val="21"/>
        </w:rPr>
        <w:t>解释的个性模式：指通过列举大量的独立原因去解释某一行为或事件。</w:t>
      </w:r>
    </w:p>
    <w:p>
      <w:pPr>
        <w:numPr>
          <w:ilvl w:val="0"/>
          <w:numId w:val="1"/>
        </w:numPr>
        <w:rPr>
          <w:rFonts w:ascii="宋体" w:hAnsi="宋体" w:cs="SimSun-Identity-H"/>
          <w:kern w:val="0"/>
          <w:szCs w:val="21"/>
        </w:rPr>
      </w:pPr>
      <w:r>
        <w:rPr>
          <w:rFonts w:hint="eastAsia" w:ascii="宋体" w:hAnsi="宋体" w:cs="SimSun-Identity-H"/>
          <w:kern w:val="0"/>
          <w:szCs w:val="21"/>
        </w:rPr>
        <w:t>尺度/量尺：</w:t>
      </w:r>
    </w:p>
    <w:p>
      <w:pPr>
        <w:autoSpaceDE w:val="0"/>
        <w:autoSpaceDN w:val="0"/>
        <w:adjustRightInd w:val="0"/>
        <w:jc w:val="left"/>
        <w:rPr>
          <w:rFonts w:ascii="宋体" w:hAnsi="宋体" w:cs="宋体"/>
          <w:color w:val="000000"/>
          <w:kern w:val="0"/>
          <w:szCs w:val="21"/>
        </w:rPr>
      </w:pPr>
      <w:r>
        <w:rPr>
          <w:rFonts w:hint="eastAsia" w:ascii="宋体" w:hAnsi="宋体" w:cs="宋体"/>
          <w:color w:val="000000"/>
          <w:kern w:val="0"/>
          <w:szCs w:val="21"/>
        </w:rPr>
        <w:t>一个变量的取值范围或取值类别的集合称为</w:t>
      </w:r>
      <w:r>
        <w:rPr>
          <w:rFonts w:ascii="宋体" w:hAnsi="宋体"/>
          <w:color w:val="000000"/>
          <w:kern w:val="0"/>
          <w:szCs w:val="21"/>
        </w:rPr>
        <w:t>“</w:t>
      </w:r>
      <w:r>
        <w:rPr>
          <w:rFonts w:hint="eastAsia" w:ascii="宋体" w:hAnsi="宋体" w:cs="宋体"/>
          <w:color w:val="000000"/>
          <w:kern w:val="0"/>
          <w:szCs w:val="21"/>
        </w:rPr>
        <w:t>尺度</w:t>
      </w:r>
      <w:r>
        <w:rPr>
          <w:rFonts w:ascii="宋体" w:hAnsi="宋体"/>
          <w:color w:val="000000"/>
          <w:kern w:val="0"/>
          <w:szCs w:val="21"/>
        </w:rPr>
        <w:t>”</w:t>
      </w:r>
      <w:r>
        <w:rPr>
          <w:rFonts w:hint="eastAsia" w:ascii="宋体" w:hAnsi="宋体" w:cs="宋体"/>
          <w:color w:val="000000"/>
          <w:kern w:val="0"/>
          <w:szCs w:val="21"/>
        </w:rPr>
        <w:t>，给描述对象赋值的过程称为</w:t>
      </w:r>
      <w:r>
        <w:rPr>
          <w:rFonts w:ascii="宋体" w:hAnsi="宋体"/>
          <w:color w:val="000000"/>
          <w:kern w:val="0"/>
          <w:szCs w:val="21"/>
        </w:rPr>
        <w:t>“</w:t>
      </w:r>
      <w:r>
        <w:rPr>
          <w:rFonts w:hint="eastAsia" w:ascii="宋体" w:hAnsi="宋体" w:cs="宋体"/>
          <w:color w:val="000000"/>
          <w:kern w:val="0"/>
          <w:szCs w:val="21"/>
        </w:rPr>
        <w:t>度量</w:t>
      </w:r>
      <w:r>
        <w:rPr>
          <w:rFonts w:ascii="宋体" w:hAnsi="宋体"/>
          <w:color w:val="000000"/>
          <w:kern w:val="0"/>
          <w:szCs w:val="21"/>
        </w:rPr>
        <w:t>”</w:t>
      </w:r>
      <w:r>
        <w:rPr>
          <w:rFonts w:hint="eastAsia" w:ascii="宋体" w:hAnsi="宋体" w:cs="宋体"/>
          <w:color w:val="000000"/>
          <w:kern w:val="0"/>
          <w:szCs w:val="21"/>
        </w:rPr>
        <w:t>（</w:t>
      </w:r>
      <w:r>
        <w:rPr>
          <w:rFonts w:ascii="宋体" w:hAnsi="宋体"/>
          <w:color w:val="000000"/>
          <w:kern w:val="0"/>
          <w:szCs w:val="21"/>
        </w:rPr>
        <w:t>Scaling</w:t>
      </w:r>
      <w:r>
        <w:rPr>
          <w:rFonts w:hint="eastAsia" w:ascii="宋体" w:hAnsi="宋体" w:cs="宋体"/>
          <w:color w:val="000000"/>
          <w:kern w:val="0"/>
          <w:szCs w:val="21"/>
        </w:rPr>
        <w:t>），度量既基于理论又基于经验。</w:t>
      </w:r>
    </w:p>
    <w:p>
      <w:pPr>
        <w:autoSpaceDE w:val="0"/>
        <w:autoSpaceDN w:val="0"/>
        <w:adjustRightInd w:val="0"/>
        <w:jc w:val="left"/>
        <w:rPr>
          <w:rFonts w:ascii="宋体" w:hAnsi="宋体" w:cs="宋体"/>
          <w:color w:val="000000"/>
          <w:kern w:val="0"/>
          <w:szCs w:val="21"/>
        </w:rPr>
      </w:pPr>
      <w:r>
        <w:rPr>
          <w:rFonts w:ascii="宋体" w:hAnsi="宋体" w:cs="SimSun-Identity-H"/>
          <w:kern w:val="0"/>
          <w:szCs w:val="21"/>
        </w:rPr>
        <w:t>3.</w:t>
      </w:r>
    </w:p>
    <w:p>
      <w:pPr>
        <w:rPr>
          <w:rFonts w:ascii="宋体" w:hAnsi="宋体" w:cs="SimSun-Identity-H"/>
          <w:kern w:val="0"/>
          <w:szCs w:val="21"/>
        </w:rPr>
      </w:pPr>
      <w:r>
        <w:rPr>
          <w:rFonts w:ascii="宋体" w:hAnsi="宋体" w:cs="SimSun-Identity-H"/>
          <w:kern w:val="0"/>
          <w:szCs w:val="21"/>
        </w:rPr>
        <w:t>4.</w:t>
      </w:r>
    </w:p>
    <w:p>
      <w:pPr>
        <w:rPr>
          <w:rFonts w:ascii="宋体" w:hAnsi="宋体" w:cs="SimSun-Identity-H"/>
          <w:kern w:val="0"/>
          <w:szCs w:val="21"/>
        </w:rPr>
      </w:pPr>
      <w:r>
        <w:rPr>
          <w:rFonts w:hint="eastAsia" w:ascii="宋体" w:hAnsi="宋体" w:cs="SimSun-Identity-H"/>
          <w:kern w:val="0"/>
          <w:szCs w:val="21"/>
        </w:rPr>
        <w:t>5、文献调查：收集检索各类文献资料，全面系统的进行有关资料的普查，阅读分析资料。</w:t>
      </w:r>
    </w:p>
    <w:p>
      <w:pPr>
        <w:autoSpaceDE w:val="0"/>
        <w:autoSpaceDN w:val="0"/>
        <w:adjustRightInd w:val="0"/>
        <w:jc w:val="left"/>
        <w:rPr>
          <w:rFonts w:ascii="宋体" w:hAnsi="宋体" w:cs="SimSun-Identity-H"/>
          <w:b/>
          <w:bCs/>
          <w:color w:val="000000" w:themeColor="text1"/>
          <w:kern w:val="0"/>
          <w:szCs w:val="21"/>
          <w14:textFill>
            <w14:solidFill>
              <w14:schemeClr w14:val="tx1"/>
            </w14:solidFill>
          </w14:textFill>
        </w:rPr>
      </w:pPr>
      <w:r>
        <w:rPr>
          <w:rFonts w:hint="eastAsia" w:ascii="宋体" w:hAnsi="宋体" w:cs="SimSun-Identity-H"/>
          <w:b/>
          <w:bCs/>
          <w:color w:val="000000" w:themeColor="text1"/>
          <w:kern w:val="0"/>
          <w:szCs w:val="21"/>
          <w14:textFill>
            <w14:solidFill>
              <w14:schemeClr w14:val="tx1"/>
            </w14:solidFill>
          </w14:textFill>
        </w:rPr>
        <w:t>三、简答题</w:t>
      </w:r>
    </w:p>
    <w:p>
      <w:pPr>
        <w:autoSpaceDE w:val="0"/>
        <w:autoSpaceDN w:val="0"/>
        <w:adjustRightInd w:val="0"/>
        <w:jc w:val="left"/>
        <w:rPr>
          <w:rFonts w:ascii="宋体" w:hAnsi="宋体" w:cs="SimSun-Identity-H"/>
          <w:color w:val="000000" w:themeColor="text1"/>
          <w:kern w:val="0"/>
          <w:szCs w:val="21"/>
          <w14:textFill>
            <w14:solidFill>
              <w14:schemeClr w14:val="tx1"/>
            </w14:solidFill>
          </w14:textFill>
        </w:rPr>
      </w:pPr>
      <w:r>
        <w:rPr>
          <w:rFonts w:ascii="宋体" w:hAnsi="宋体" w:cs="TimesNewRomanPSMT-Identity-H"/>
          <w:color w:val="000000" w:themeColor="text1"/>
          <w:kern w:val="0"/>
          <w:szCs w:val="21"/>
          <w14:textFill>
            <w14:solidFill>
              <w14:schemeClr w14:val="tx1"/>
            </w14:solidFill>
          </w14:textFill>
        </w:rPr>
        <w:t>1.</w:t>
      </w:r>
      <w:r>
        <w:rPr>
          <w:rFonts w:hint="eastAsia" w:ascii="宋体" w:hAnsi="宋体" w:cs="SimSun-Identity-H"/>
          <w:color w:val="000000" w:themeColor="text1"/>
          <w:kern w:val="0"/>
          <w:szCs w:val="21"/>
          <w14:textFill>
            <w14:solidFill>
              <w14:schemeClr w14:val="tx1"/>
            </w14:solidFill>
          </w14:textFill>
        </w:rPr>
        <w:t>管理研究的一般过程包括什么？</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问题的识别与界定</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构建理论框架与形成假设</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概念的操作化</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数据收集与分析</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理论的解释、改进与应用</w:t>
      </w:r>
    </w:p>
    <w:p>
      <w:pPr>
        <w:numPr>
          <w:ilvl w:val="0"/>
          <w:numId w:val="2"/>
        </w:numPr>
        <w:autoSpaceDE w:val="0"/>
        <w:autoSpaceDN w:val="0"/>
        <w:adjustRightInd w:val="0"/>
        <w:jc w:val="left"/>
        <w:rPr>
          <w:rFonts w:ascii="宋体" w:hAnsi="宋体" w:cs="SimSun-Identity-H"/>
          <w:color w:val="000000" w:themeColor="text1"/>
          <w:kern w:val="0"/>
          <w:szCs w:val="21"/>
          <w14:textFill>
            <w14:solidFill>
              <w14:schemeClr w14:val="tx1"/>
            </w14:solidFill>
          </w14:textFill>
        </w:rPr>
      </w:pPr>
      <w:r>
        <w:rPr>
          <w:rFonts w:hint="eastAsia" w:ascii="宋体" w:hAnsi="宋体" w:cs="SimSun-Identity-H"/>
          <w:color w:val="000000" w:themeColor="text1"/>
          <w:kern w:val="0"/>
          <w:szCs w:val="21"/>
          <w14:textFill>
            <w14:solidFill>
              <w14:schemeClr w14:val="tx1"/>
            </w14:solidFill>
          </w14:textFill>
        </w:rPr>
        <w:t>什么是归纳法、演绎法，两者的联系有哪些？</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归纳</w:t>
      </w:r>
      <w:r>
        <w:rPr>
          <w:rFonts w:ascii="宋体" w:hAnsi="宋体" w:cs="Arial"/>
          <w:b/>
          <w:bCs/>
          <w:color w:val="000000" w:themeColor="text1"/>
          <w:kern w:val="0"/>
          <w:szCs w:val="21"/>
          <w14:textFill>
            <w14:solidFill>
              <w14:schemeClr w14:val="tx1"/>
            </w14:solidFill>
          </w14:textFill>
        </w:rPr>
        <w:t>(Inductive)</w:t>
      </w:r>
      <w:r>
        <w:rPr>
          <w:rFonts w:hint="eastAsia" w:ascii="宋体" w:hAnsi="宋体" w:cs="宋体"/>
          <w:color w:val="000000" w:themeColor="text1"/>
          <w:kern w:val="0"/>
          <w:szCs w:val="21"/>
          <w14:textFill>
            <w14:solidFill>
              <w14:schemeClr w14:val="tx1"/>
            </w14:solidFill>
          </w14:textFill>
        </w:rPr>
        <w:t>是由特殊事件或部分证据产生结论的推理方式，又称为经验的通则化。（</w:t>
      </w:r>
      <w:r>
        <w:rPr>
          <w:rFonts w:ascii="宋体" w:hAnsi="宋体" w:cs="Arial"/>
          <w:b/>
          <w:bCs/>
          <w:color w:val="000000" w:themeColor="text1"/>
          <w:kern w:val="0"/>
          <w:szCs w:val="21"/>
          <w14:textFill>
            <w14:solidFill>
              <w14:schemeClr w14:val="tx1"/>
            </w14:solidFill>
          </w14:textFill>
        </w:rPr>
        <w:t>empirical generalization)</w:t>
      </w:r>
      <w:r>
        <w:rPr>
          <w:rFonts w:hint="eastAsia" w:ascii="宋体" w:hAnsi="宋体" w:cs="宋体"/>
          <w:color w:val="000000" w:themeColor="text1"/>
          <w:kern w:val="0"/>
          <w:szCs w:val="21"/>
          <w14:textFill>
            <w14:solidFill>
              <w14:schemeClr w14:val="tx1"/>
            </w14:solidFill>
          </w14:textFill>
        </w:rPr>
        <w:t>。归纳法是从对数据的观察开始并从中发展出能够解释观察对象之间关系的概括性理论的研究方法。</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演绎</w:t>
      </w:r>
      <w:r>
        <w:rPr>
          <w:rFonts w:ascii="宋体" w:hAnsi="宋体" w:cs="Arial"/>
          <w:b/>
          <w:bCs/>
          <w:color w:val="000000" w:themeColor="text1"/>
          <w:kern w:val="0"/>
          <w:szCs w:val="21"/>
          <w14:textFill>
            <w14:solidFill>
              <w14:schemeClr w14:val="tx1"/>
            </w14:solidFill>
          </w14:textFill>
        </w:rPr>
        <w:t>(deductive)</w:t>
      </w:r>
      <w:r>
        <w:rPr>
          <w:rFonts w:hint="eastAsia" w:ascii="宋体" w:hAnsi="宋体" w:cs="宋体"/>
          <w:color w:val="000000" w:themeColor="text1"/>
          <w:kern w:val="0"/>
          <w:szCs w:val="21"/>
          <w14:textFill>
            <w14:solidFill>
              <w14:schemeClr w14:val="tx1"/>
            </w14:solidFill>
          </w14:textFill>
        </w:rPr>
        <w:t>是由前提产生结论的推理方式。演绎法是从某些一般性规律出发并将其运用于特殊事件的研究方法。</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二者的联系：（科学环）</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实践中，理论和研究处于演绎与归纳的无限循环之中，可以用一个环形来表示这个过程：由理论产生假设，由假设导致观察，由观察得出概括性结论，而这些概括性结论则改善了原有的理论。被改善的理论又导致被改善的假设及新的观察，新的概括和理论的进一步改善。如此周而复始，研究工作可以从任何一点开始。</w:t>
      </w:r>
    </w:p>
    <w:p>
      <w:pPr>
        <w:numPr>
          <w:ilvl w:val="0"/>
          <w:numId w:val="2"/>
        </w:numPr>
        <w:autoSpaceDE w:val="0"/>
        <w:autoSpaceDN w:val="0"/>
        <w:adjustRightInd w:val="0"/>
        <w:jc w:val="left"/>
        <w:rPr>
          <w:rFonts w:ascii="宋体" w:hAnsi="宋体" w:cs="SimSun-Identity-H"/>
          <w:color w:val="000000" w:themeColor="text1"/>
          <w:kern w:val="0"/>
          <w:szCs w:val="21"/>
          <w14:textFill>
            <w14:solidFill>
              <w14:schemeClr w14:val="tx1"/>
            </w14:solidFill>
          </w14:textFill>
        </w:rPr>
      </w:pPr>
      <w:r>
        <w:rPr>
          <w:rFonts w:hint="eastAsia" w:ascii="宋体" w:hAnsi="宋体" w:cs="SimSun-Identity-H"/>
          <w:color w:val="000000" w:themeColor="text1"/>
          <w:kern w:val="0"/>
          <w:szCs w:val="21"/>
          <w14:textFill>
            <w14:solidFill>
              <w14:schemeClr w14:val="tx1"/>
            </w14:solidFill>
          </w14:textFill>
        </w:rPr>
        <w:t>什么是概念、变量和命题，以及它们的关系？</w:t>
      </w:r>
    </w:p>
    <w:p>
      <w:pPr>
        <w:jc w:val="left"/>
        <w:rPr>
          <w:rFonts w:ascii="宋体" w:hAnsi="宋体"/>
          <w:color w:val="000000" w:themeColor="text1"/>
          <w:szCs w:val="21"/>
          <w14:textFill>
            <w14:solidFill>
              <w14:schemeClr w14:val="tx1"/>
            </w14:solidFill>
          </w14:textFill>
        </w:rPr>
      </w:pPr>
      <w:r>
        <w:rPr>
          <w:rFonts w:ascii="Times New Roman" w:hAnsi="Times New Roman" w:eastAsia="Times New Roman"/>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概念是对研究范围内各类现象或行为的抽象，被称为“建筑理论大厦的砖石”。</w:t>
      </w:r>
    </w:p>
    <w:p>
      <w:pPr>
        <w:jc w:val="left"/>
        <w:rPr>
          <w:rFonts w:ascii="宋体" w:hAnsi="宋体"/>
          <w:color w:val="000000" w:themeColor="text1"/>
          <w:szCs w:val="21"/>
          <w14:textFill>
            <w14:solidFill>
              <w14:schemeClr w14:val="tx1"/>
            </w14:solidFill>
          </w14:textFill>
        </w:rPr>
      </w:pPr>
      <w:r>
        <w:rPr>
          <w:rFonts w:ascii="Times New Roman" w:hAnsi="Times New Roman" w:eastAsia="Times New Roman"/>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变量是对抽象概念的具体表达（可操作化）。</w:t>
      </w:r>
    </w:p>
    <w:p>
      <w:pPr>
        <w:jc w:val="left"/>
        <w:rPr>
          <w:rFonts w:ascii="宋体" w:hAnsi="宋体" w:cs="SimSun-Identity-H"/>
          <w:color w:val="000000" w:themeColor="text1"/>
          <w:kern w:val="0"/>
          <w:szCs w:val="21"/>
          <w14:textFill>
            <w14:solidFill>
              <w14:schemeClr w14:val="tx1"/>
            </w14:solidFill>
          </w14:textFill>
        </w:rPr>
      </w:pPr>
      <w:r>
        <w:rPr>
          <w:rFonts w:ascii="Times New Roman" w:hAnsi="Times New Roman" w:eastAsia="Times New Roman"/>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陈述是对概念之间关系进行的描述，“命题”是陈述的基本形式。</w:t>
      </w:r>
      <w:r>
        <w:rPr>
          <w:rFonts w:ascii="Times New Roman" w:hAnsi="Times New Roman" w:eastAsia="Times New Roman"/>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命题是是对概念（或变量）及概念（或变量）间关系的陈述。</w:t>
      </w:r>
    </w:p>
    <w:p>
      <w:pPr>
        <w:autoSpaceDE w:val="0"/>
        <w:autoSpaceDN w:val="0"/>
        <w:adjustRightInd w:val="0"/>
        <w:jc w:val="left"/>
        <w:rPr>
          <w:rFonts w:ascii="宋体" w:hAnsi="宋体" w:cs="SimSun-Identity-H"/>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管理理论是由相互关联的概念、变量和陈述（命题）组成的集合。</w:t>
      </w:r>
    </w:p>
    <w:p>
      <w:pPr>
        <w:autoSpaceDE w:val="0"/>
        <w:autoSpaceDN w:val="0"/>
        <w:adjustRightInd w:val="0"/>
        <w:jc w:val="left"/>
        <w:rPr>
          <w:rFonts w:ascii="宋体" w:hAnsi="宋体" w:cs="宋体"/>
          <w:color w:val="000000" w:themeColor="text1"/>
          <w:kern w:val="0"/>
          <w:szCs w:val="21"/>
          <w14:textFill>
            <w14:solidFill>
              <w14:schemeClr w14:val="tx1"/>
            </w14:solidFill>
          </w14:textFill>
        </w:rPr>
      </w:pPr>
      <w:r>
        <w:rPr>
          <w:rFonts w:ascii="宋体" w:hAnsi="宋体" w:cs="TimesNewRomanPSMT-Identity-H"/>
          <w:color w:val="000000" w:themeColor="text1"/>
          <w:kern w:val="0"/>
          <w:szCs w:val="21"/>
          <w14:textFill>
            <w14:solidFill>
              <w14:schemeClr w14:val="tx1"/>
            </w14:solidFill>
          </w14:textFill>
        </w:rPr>
        <w:t>4.</w:t>
      </w:r>
    </w:p>
    <w:p>
      <w:pPr>
        <w:autoSpaceDE w:val="0"/>
        <w:autoSpaceDN w:val="0"/>
        <w:adjustRightInd w:val="0"/>
        <w:jc w:val="left"/>
        <w:rPr>
          <w:rFonts w:ascii="宋体" w:hAnsi="宋体" w:cs="SimSun-Identity-H"/>
          <w:b/>
          <w:bCs/>
          <w:kern w:val="0"/>
          <w:szCs w:val="21"/>
        </w:rPr>
      </w:pPr>
      <w:r>
        <w:rPr>
          <w:rFonts w:hint="eastAsia" w:ascii="宋体" w:hAnsi="宋体" w:cs="SimSun-Identity-H"/>
          <w:b/>
          <w:bCs/>
          <w:kern w:val="0"/>
          <w:szCs w:val="21"/>
        </w:rPr>
        <w:t>四、论述题</w:t>
      </w:r>
    </w:p>
    <w:p>
      <w:pPr>
        <w:autoSpaceDE w:val="0"/>
        <w:autoSpaceDN w:val="0"/>
        <w:adjustRightInd w:val="0"/>
        <w:jc w:val="left"/>
        <w:rPr>
          <w:rFonts w:ascii="宋体" w:hAnsi="宋体" w:cs="SimSun-Identity-H"/>
          <w:kern w:val="0"/>
          <w:szCs w:val="21"/>
        </w:rPr>
      </w:pPr>
      <w:r>
        <w:rPr>
          <w:rFonts w:hint="eastAsia" w:ascii="宋体" w:hAnsi="宋体" w:cs="SimSun-Identity-H"/>
          <w:kern w:val="0"/>
          <w:szCs w:val="21"/>
        </w:rPr>
        <w:t>1、请结合实际谈谈科学研究具有哪些特征？在实际应用中有哪些注意事项？</w:t>
      </w:r>
    </w:p>
    <w:p>
      <w:pPr>
        <w:autoSpaceDE w:val="0"/>
        <w:autoSpaceDN w:val="0"/>
        <w:adjustRightInd w:val="0"/>
        <w:jc w:val="left"/>
        <w:rPr>
          <w:rFonts w:ascii="宋体" w:hAnsi="宋体" w:cs="SimSun-Identity-H"/>
          <w:kern w:val="0"/>
          <w:szCs w:val="21"/>
        </w:rPr>
      </w:pPr>
      <w:r>
        <w:rPr>
          <w:rFonts w:hint="eastAsia" w:ascii="宋体" w:hAnsi="宋体" w:cs="SimSun-Identity-H"/>
          <w:kern w:val="0"/>
          <w:szCs w:val="21"/>
        </w:rPr>
        <w:t>特征：</w:t>
      </w:r>
    </w:p>
    <w:p>
      <w:pPr>
        <w:numPr>
          <w:ilvl w:val="0"/>
          <w:numId w:val="3"/>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研究者具有明确的研究目标或目的；</w:t>
      </w:r>
    </w:p>
    <w:p>
      <w:pPr>
        <w:numPr>
          <w:ilvl w:val="0"/>
          <w:numId w:val="3"/>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研究具有良好的理论基础和方法设计；</w:t>
      </w:r>
    </w:p>
    <w:p>
      <w:pPr>
        <w:numPr>
          <w:ilvl w:val="0"/>
          <w:numId w:val="3"/>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科学研究应能对逻辑上发展的假设进行测试，以寻求经验数据的支持；</w:t>
      </w:r>
    </w:p>
    <w:p>
      <w:pPr>
        <w:numPr>
          <w:ilvl w:val="0"/>
          <w:numId w:val="3"/>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研究应能在其他相似的环境下重复，并得到一致的结果；</w:t>
      </w:r>
    </w:p>
    <w:p>
      <w:pPr>
        <w:numPr>
          <w:ilvl w:val="0"/>
          <w:numId w:val="3"/>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解释数据分析结果所得出的结论应该是客观的；</w:t>
      </w:r>
    </w:p>
    <w:p>
      <w:pPr>
        <w:numPr>
          <w:ilvl w:val="0"/>
          <w:numId w:val="3"/>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研究结论可推广到一定的应用范围；</w:t>
      </w:r>
    </w:p>
    <w:p>
      <w:pPr>
        <w:numPr>
          <w:ilvl w:val="0"/>
          <w:numId w:val="3"/>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研究框架应注意简单和经济</w:t>
      </w:r>
    </w:p>
    <w:p>
      <w:pPr>
        <w:autoSpaceDE w:val="0"/>
        <w:autoSpaceDN w:val="0"/>
        <w:adjustRightInd w:val="0"/>
        <w:jc w:val="left"/>
        <w:rPr>
          <w:rFonts w:ascii="宋体" w:hAnsi="宋体" w:cs="SimSun-Identity-H"/>
          <w:kern w:val="0"/>
          <w:szCs w:val="21"/>
        </w:rPr>
      </w:pPr>
      <w:r>
        <w:rPr>
          <w:rFonts w:hint="eastAsia" w:ascii="宋体" w:hAnsi="宋体" w:cs="SimSun-Identity-H"/>
          <w:kern w:val="0"/>
          <w:szCs w:val="21"/>
        </w:rPr>
        <w:t>注意事项：</w:t>
      </w:r>
    </w:p>
    <w:p>
      <w:pPr>
        <w:numPr>
          <w:ilvl w:val="0"/>
          <w:numId w:val="4"/>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对资料的获取途径没有作出详细说明；</w:t>
      </w:r>
    </w:p>
    <w:p>
      <w:pPr>
        <w:numPr>
          <w:ilvl w:val="0"/>
          <w:numId w:val="4"/>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决定调查样本的大小没有统计理论依据，或没有说明背后的假设；</w:t>
      </w:r>
    </w:p>
    <w:p>
      <w:pPr>
        <w:numPr>
          <w:ilvl w:val="0"/>
          <w:numId w:val="4"/>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所用的统计方法单一，很少提到统计结果的统计意义；</w:t>
      </w:r>
    </w:p>
    <w:p>
      <w:pPr>
        <w:numPr>
          <w:ilvl w:val="0"/>
          <w:numId w:val="4"/>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没有说明数据的形态、所用方法的局限性；</w:t>
      </w:r>
    </w:p>
    <w:p>
      <w:pPr>
        <w:numPr>
          <w:ilvl w:val="0"/>
          <w:numId w:val="4"/>
        </w:numPr>
        <w:autoSpaceDE w:val="0"/>
        <w:autoSpaceDN w:val="0"/>
        <w:adjustRightInd w:val="0"/>
        <w:jc w:val="left"/>
        <w:rPr>
          <w:rFonts w:ascii="宋体" w:hAnsi="宋体" w:cs="SimSun-Identity-H"/>
          <w:kern w:val="0"/>
          <w:szCs w:val="21"/>
        </w:rPr>
      </w:pPr>
      <w:r>
        <w:rPr>
          <w:rFonts w:hint="eastAsia" w:ascii="宋体" w:hAnsi="宋体" w:cs="SimSun-Identity-H"/>
          <w:kern w:val="0"/>
          <w:szCs w:val="21"/>
        </w:rPr>
        <w:t>对统计结果的解释性。</w:t>
      </w:r>
    </w:p>
    <w:p>
      <w:pPr>
        <w:autoSpaceDE w:val="0"/>
        <w:autoSpaceDN w:val="0"/>
        <w:adjustRightInd w:val="0"/>
        <w:jc w:val="left"/>
        <w:rPr>
          <w:rFonts w:ascii="宋体" w:hAnsi="宋体" w:cs="SimSun-Identity-H"/>
          <w:kern w:val="0"/>
          <w:szCs w:val="21"/>
        </w:rPr>
      </w:pPr>
      <w:r>
        <w:rPr>
          <w:rFonts w:hint="eastAsia" w:ascii="宋体" w:hAnsi="宋体" w:cs="SimSun-Identity-H"/>
          <w:kern w:val="0"/>
          <w:szCs w:val="21"/>
        </w:rPr>
        <w:t>2、</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Sun-Identity-H">
    <w:altName w:val="宋体"/>
    <w:panose1 w:val="00000000000000000000"/>
    <w:charset w:val="86"/>
    <w:family w:val="auto"/>
    <w:pitch w:val="default"/>
    <w:sig w:usb0="00000000" w:usb1="00000000" w:usb2="00000010" w:usb3="00000000" w:csb0="00040000" w:csb1="00000000"/>
  </w:font>
  <w:font w:name="TimesNewRomanPSMT-Identity-H">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744A1C"/>
    <w:multiLevelType w:val="singleLevel"/>
    <w:tmpl w:val="55744A1C"/>
    <w:lvl w:ilvl="0" w:tentative="0">
      <w:start w:val="2"/>
      <w:numFmt w:val="decimal"/>
      <w:suff w:val="nothing"/>
      <w:lvlText w:val="%1."/>
      <w:lvlJc w:val="left"/>
    </w:lvl>
  </w:abstractNum>
  <w:abstractNum w:abstractNumId="1">
    <w:nsid w:val="55744CDA"/>
    <w:multiLevelType w:val="singleLevel"/>
    <w:tmpl w:val="55744CDA"/>
    <w:lvl w:ilvl="0" w:tentative="0">
      <w:start w:val="2"/>
      <w:numFmt w:val="decimal"/>
      <w:suff w:val="nothing"/>
      <w:lvlText w:val="%1."/>
      <w:lvlJc w:val="left"/>
    </w:lvl>
  </w:abstractNum>
  <w:abstractNum w:abstractNumId="2">
    <w:nsid w:val="557459AD"/>
    <w:multiLevelType w:val="singleLevel"/>
    <w:tmpl w:val="557459AD"/>
    <w:lvl w:ilvl="0" w:tentative="0">
      <w:start w:val="1"/>
      <w:numFmt w:val="decimal"/>
      <w:suff w:val="nothing"/>
      <w:lvlText w:val="%1）"/>
      <w:lvlJc w:val="left"/>
    </w:lvl>
  </w:abstractNum>
  <w:abstractNum w:abstractNumId="3">
    <w:nsid w:val="55745A7A"/>
    <w:multiLevelType w:val="singleLevel"/>
    <w:tmpl w:val="55745A7A"/>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00172A27"/>
    <w:rsid w:val="00016900"/>
    <w:rsid w:val="000C697C"/>
    <w:rsid w:val="00120967"/>
    <w:rsid w:val="00172A27"/>
    <w:rsid w:val="001D2FDB"/>
    <w:rsid w:val="00330C67"/>
    <w:rsid w:val="003D7212"/>
    <w:rsid w:val="00494BEC"/>
    <w:rsid w:val="00595529"/>
    <w:rsid w:val="007917DD"/>
    <w:rsid w:val="008937EF"/>
    <w:rsid w:val="008F2F58"/>
    <w:rsid w:val="00AF4CD4"/>
    <w:rsid w:val="00DB0494"/>
    <w:rsid w:val="00E553F8"/>
    <w:rsid w:val="1D0454A8"/>
    <w:rsid w:val="32857B17"/>
    <w:rsid w:val="3A7226F6"/>
    <w:rsid w:val="42892D39"/>
    <w:rsid w:val="46706907"/>
    <w:rsid w:val="5A7614C5"/>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1984</Words>
  <Characters>2055</Characters>
  <Lines>15</Lines>
  <Paragraphs>4</Paragraphs>
  <TotalTime>34</TotalTime>
  <ScaleCrop>false</ScaleCrop>
  <LinksUpToDate>false</LinksUpToDate>
  <CharactersWithSpaces>2066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2015-06-05T13:41:00Z</dcterms:created>
  <dc:creator>LiNa</dc:creator>
  <cp:lastModifiedBy>Administrator</cp:lastModifiedBy>
  <dcterms:modified xsi:type="dcterms:W3CDTF">2023-11-23T08:02:33Z</dcterms:modified>
  <dc:title>一、填空题（共30 分，每小题3 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326D0323B25B408CABAE843382DF58A6</vt:lpwstr>
  </property>
</Properties>
</file>