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宋体" w:hAnsi="宋体" w:eastAsia="宋体" w:cs="宋体"/>
          <w:b/>
          <w:sz w:val="21"/>
          <w:szCs w:val="21"/>
        </w:rPr>
      </w:pPr>
      <w:r>
        <w:rPr>
          <w:rFonts w:hint="eastAsia" w:ascii="宋体" w:hAnsi="宋体" w:eastAsia="宋体" w:cs="宋体"/>
          <w:bCs/>
          <w:sz w:val="21"/>
          <w:szCs w:val="21"/>
          <w:u w:val="single"/>
        </w:rPr>
        <w:t>精神科护理学</w:t>
      </w:r>
      <w:r>
        <w:rPr>
          <w:rFonts w:hint="eastAsia" w:ascii="宋体" w:hAnsi="宋体" w:eastAsia="宋体" w:cs="宋体"/>
          <w:bCs/>
          <w:sz w:val="21"/>
          <w:szCs w:val="21"/>
          <w:lang w:val="en-US" w:eastAsia="zh-CN"/>
        </w:rPr>
        <w:t>复习资料</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一、名词解释：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2、恐惧症 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3、自杀 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二、单项选择题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rPr>
      </w:pPr>
      <w:r>
        <w:rPr>
          <w:rFonts w:hint="eastAsia" w:ascii="宋体" w:hAnsi="宋体" w:eastAsia="宋体" w:cs="宋体"/>
          <w:bCs/>
          <w:sz w:val="21"/>
          <w:szCs w:val="21"/>
        </w:rPr>
        <w:t>1、精神分裂症最主要的临床表现为</w:t>
      </w:r>
      <w:r>
        <w:rPr>
          <w:rFonts w:hint="eastAsia" w:ascii="宋体" w:hAnsi="宋体" w:eastAsia="宋体" w:cs="宋体"/>
          <w:bCs/>
          <w:sz w:val="21"/>
          <w:szCs w:val="21"/>
          <w:lang w:eastAsia="zh-CN"/>
        </w:rPr>
        <w:t>（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rPr>
      </w:pPr>
      <w:r>
        <w:rPr>
          <w:rFonts w:hint="eastAsia" w:ascii="宋体" w:hAnsi="宋体" w:eastAsia="宋体" w:cs="宋体"/>
          <w:bCs/>
          <w:sz w:val="21"/>
          <w:szCs w:val="21"/>
          <w:lang w:eastAsia="zh-CN"/>
        </w:rPr>
        <w:t>A.思维障碍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B.记忆障碍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C.意志障碍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D.行为障碍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w:t>
      </w:r>
      <w:r>
        <w:rPr>
          <w:rFonts w:hint="eastAsia" w:ascii="宋体" w:hAnsi="宋体" w:eastAsia="宋体" w:cs="宋体"/>
          <w:bCs/>
          <w:sz w:val="21"/>
          <w:szCs w:val="21"/>
        </w:rPr>
        <w:t>情感障碍</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rPr>
        <w:t>2、精神分裂症患者的思维内容障碍形式上以哪种妄想最具特征性和诊断价</w:t>
      </w:r>
      <w:r>
        <w:rPr>
          <w:rFonts w:hint="eastAsia" w:ascii="宋体" w:hAnsi="宋体" w:eastAsia="宋体" w:cs="宋体"/>
          <w:bCs/>
          <w:sz w:val="21"/>
          <w:szCs w:val="21"/>
          <w:lang w:eastAsia="zh-CN"/>
        </w:rPr>
        <w:t>值（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A.继发性妄想</w:t>
      </w:r>
      <w:r>
        <w:rPr>
          <w:rFonts w:hint="eastAsia" w:ascii="宋体" w:hAnsi="宋体" w:eastAsia="宋体" w:cs="宋体"/>
          <w:bCs/>
          <w:sz w:val="21"/>
          <w:szCs w:val="21"/>
          <w:lang w:eastAsia="zh-CN"/>
        </w:rPr>
        <w:tab/>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B.原发性妄想</w:t>
      </w:r>
      <w:r>
        <w:rPr>
          <w:rFonts w:hint="eastAsia" w:ascii="宋体" w:hAnsi="宋体" w:eastAsia="宋体" w:cs="宋体"/>
          <w:bCs/>
          <w:sz w:val="21"/>
          <w:szCs w:val="21"/>
          <w:lang w:val="en-US" w:eastAsia="zh-CN"/>
        </w:rPr>
        <w:tab/>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C</w:t>
      </w:r>
      <w:r>
        <w:rPr>
          <w:rFonts w:hint="eastAsia" w:ascii="宋体" w:hAnsi="宋体" w:eastAsia="宋体" w:cs="宋体"/>
          <w:bCs/>
          <w:sz w:val="21"/>
          <w:szCs w:val="21"/>
          <w:lang w:val="en-US" w:eastAsia="zh-CN"/>
        </w:rPr>
        <w:t>.</w:t>
      </w:r>
      <w:r>
        <w:rPr>
          <w:rFonts w:hint="eastAsia" w:ascii="宋体" w:hAnsi="宋体" w:eastAsia="宋体" w:cs="宋体"/>
          <w:bCs/>
          <w:sz w:val="21"/>
          <w:szCs w:val="21"/>
          <w:lang w:eastAsia="zh-CN"/>
        </w:rPr>
        <w:t>夸大妄想</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D.非血统妄想</w:t>
      </w:r>
      <w:r>
        <w:rPr>
          <w:rFonts w:hint="eastAsia" w:ascii="宋体" w:hAnsi="宋体" w:eastAsia="宋体" w:cs="宋体"/>
          <w:bCs/>
          <w:sz w:val="21"/>
          <w:szCs w:val="21"/>
          <w:lang w:val="en-US" w:eastAsia="zh-CN"/>
        </w:rPr>
        <w:tab/>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E.被害妄想</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3、精神分裂症患者发病期大多是（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A.儿童期</w:t>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B.青年期</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C.中年期</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D.更年期</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E.老年期</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4、某青少年男性，15岁，家人诉其近2年来逐渐变得少语少动,不与人交往,孤僻离群,对亲人冷淡,不讲究个人卫生,常独自发呆自笑。此患者最可能的诊断是（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ind w:right="-388" w:rightChars="-185"/>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A.抑郁症</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B.孤独症</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C.心境障碍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D.人格障碍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E.精神分裂症</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5、精神分裂症患者可出现幻觉其中最常见的是</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A.幻嗅</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B.幻味</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C.幻听</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D.幻触</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E.幻视</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6、对有自杀倾向的抑郁症患者，首要的护理措施是（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A.饮食护理</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B.睡眠护理</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C.日常生活护理</w:t>
      </w:r>
      <w:r>
        <w:rPr>
          <w:rFonts w:hint="eastAsia" w:ascii="宋体" w:hAnsi="宋体" w:eastAsia="宋体" w:cs="宋体"/>
          <w:bCs/>
          <w:sz w:val="21"/>
          <w:szCs w:val="21"/>
          <w:lang w:eastAsia="zh-CN"/>
        </w:rPr>
        <w:tab/>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eastAsia="zh-CN"/>
        </w:rPr>
        <w:t>D.安全护理</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w:t>
      </w:r>
      <w:r>
        <w:rPr>
          <w:rFonts w:hint="eastAsia" w:ascii="宋体" w:hAnsi="宋体" w:eastAsia="宋体" w:cs="宋体"/>
          <w:bCs/>
          <w:sz w:val="21"/>
          <w:szCs w:val="21"/>
          <w:lang w:val="en-US" w:eastAsia="zh-CN"/>
        </w:rPr>
        <w:t>卫生护理</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7、朱某，女，19岁，患者照镜子说：“自己的脸变得高低不平，鼻子变得特别大，象一座小山丘一样，；嘴却歪到一边了，自己变得太丑了，不敢见人。”该症状可能是（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A.体感异常</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B.错视</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C.感觉障碍</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D.幻触</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E.体型障碍</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8、易某，女，23岁，医生问她“你是哪里人？”患者答“我是中国人，祖国在我心中，我从三中毕业，又到山中去，我们矿物局在山中，我在锡矿山当会计，电子计算机的应用，新的时代，培养了新人，我们都是新一代的接班人…”该症状可能是（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A.思维云集</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B.思维插入</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C.思维中断</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D.病理性赘述</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E.思维奔逸</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9、鲁某，男，28岁，病人自述“脑子里空洞洞的，不想任何问题，也没有什么事情可想”该症状可能是（    ）。</w:t>
      </w:r>
    </w:p>
    <w:p>
      <w:pPr>
        <w:keepNext w:val="0"/>
        <w:keepLines w:val="0"/>
        <w:pageBreakBefore w:val="0"/>
        <w:widowControl w:val="0"/>
        <w:tabs>
          <w:tab w:val="left" w:pos="1890"/>
          <w:tab w:val="left" w:pos="3780"/>
          <w:tab w:val="left" w:pos="5680"/>
          <w:tab w:val="left" w:pos="7560"/>
        </w:tabs>
        <w:kinsoku/>
        <w:wordWrap/>
        <w:overflowPunct/>
        <w:topLinePunct w:val="0"/>
        <w:autoSpaceDE/>
        <w:autoSpaceDN/>
        <w:bidi w:val="0"/>
        <w:adjustRightInd/>
        <w:snapToGrid/>
        <w:spacing w:line="240" w:lineRule="auto"/>
        <w:textAlignment w:val="auto"/>
        <w:rPr>
          <w:rFonts w:hint="eastAsia" w:ascii="宋体" w:hAnsi="宋体" w:eastAsia="宋体" w:cs="宋体"/>
          <w:bCs/>
          <w:sz w:val="21"/>
          <w:szCs w:val="21"/>
          <w:lang w:eastAsia="zh-CN"/>
        </w:rPr>
      </w:pPr>
      <w:r>
        <w:rPr>
          <w:rFonts w:hint="eastAsia" w:ascii="宋体" w:hAnsi="宋体" w:eastAsia="宋体" w:cs="宋体"/>
          <w:bCs/>
          <w:sz w:val="21"/>
          <w:szCs w:val="21"/>
          <w:lang w:eastAsia="zh-CN"/>
        </w:rPr>
        <w:t>A.思维中断</w:t>
      </w:r>
      <w:r>
        <w:rPr>
          <w:rFonts w:hint="eastAsia" w:ascii="宋体" w:hAnsi="宋体" w:eastAsia="宋体" w:cs="宋体"/>
          <w:bCs/>
          <w:sz w:val="21"/>
          <w:szCs w:val="21"/>
          <w:lang w:eastAsia="zh-CN"/>
        </w:rPr>
        <w:tab/>
      </w:r>
      <w:r>
        <w:rPr>
          <w:rFonts w:hint="eastAsia" w:ascii="宋体" w:hAnsi="宋体" w:eastAsia="宋体" w:cs="宋体"/>
          <w:bCs/>
          <w:sz w:val="21"/>
          <w:szCs w:val="21"/>
          <w:lang w:eastAsia="zh-CN"/>
        </w:rPr>
        <w:t>B.思维松散</w:t>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C</w:t>
      </w:r>
      <w:r>
        <w:rPr>
          <w:rFonts w:hint="eastAsia" w:ascii="宋体" w:hAnsi="宋体" w:eastAsia="宋体" w:cs="宋体"/>
          <w:bCs/>
          <w:sz w:val="21"/>
          <w:szCs w:val="21"/>
          <w:lang w:val="en-US" w:eastAsia="zh-CN"/>
        </w:rPr>
        <w:t>.</w:t>
      </w:r>
      <w:r>
        <w:rPr>
          <w:rFonts w:hint="eastAsia" w:ascii="宋体" w:hAnsi="宋体" w:eastAsia="宋体" w:cs="宋体"/>
          <w:bCs/>
          <w:sz w:val="21"/>
          <w:szCs w:val="21"/>
          <w:lang w:eastAsia="zh-CN"/>
        </w:rPr>
        <w:t>思维不连贯</w:t>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D.联想贫乏</w:t>
      </w:r>
      <w:r>
        <w:rPr>
          <w:rFonts w:hint="eastAsia" w:ascii="宋体" w:hAnsi="宋体" w:eastAsia="宋体" w:cs="宋体"/>
          <w:bCs/>
          <w:sz w:val="21"/>
          <w:szCs w:val="21"/>
          <w:lang w:val="en-US" w:eastAsia="zh-CN"/>
        </w:rPr>
        <w:tab/>
      </w:r>
      <w:r>
        <w:rPr>
          <w:rFonts w:hint="eastAsia" w:ascii="宋体" w:hAnsi="宋体" w:eastAsia="宋体" w:cs="宋体"/>
          <w:bCs/>
          <w:sz w:val="21"/>
          <w:szCs w:val="21"/>
          <w:lang w:eastAsia="zh-CN"/>
        </w:rPr>
        <w:t>E.思维破裂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三、简答题：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2、兴奋躁动患者的护理要点有哪些？  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精神科一级护理管理的对象有哪些？  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四、案例分析：</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患者: 刘某,女, 30 岁,大专文化,已婚。主诉：话少流泪，整天唉声叹气三月。 现病史： 该患者近3 个月来木讷，说话逐渐减少，活动也比以前减少，不愿出门，在家唉声叹气，有时 独自流泪，家人问及时偶尔低声回答，说脑子没用了，想事情想不出来了，病治不好了，自己做错事，有罪，应该死。以前喜欢看的电视连续剧也不感兴趣了。称胃口差，每天只吃一顿，体重明显下降，睡眠减少，早上 3～4 点钟即醒来。就诊时，由家人搀扶入室，低着头，愁眉不展， 问多答少，声音低沉缓慢，或点头、摇头示意。谈到病情时，流着泪说：“我该死，我不应该拿国家的钱，我应该死”。</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请根据以上病例分析并回答下列问题：</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(1)根据现病史及主诉，试分析在精神疾病分类中最可能的诊断</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(2)写出针对此患者的护理诊断。</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(3)制订对该患者的护理措施。  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p>
    <w:p>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pPr>
        <w:spacing w:line="240" w:lineRule="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精神病护理学复习资料</w:t>
      </w:r>
    </w:p>
    <w:p>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一、名词解释：</w:t>
      </w:r>
    </w:p>
    <w:p>
      <w:pPr>
        <w:spacing w:line="24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    </w:t>
      </w:r>
    </w:p>
    <w:p>
      <w:pPr>
        <w:spacing w:line="240" w:lineRule="auto"/>
        <w:rPr>
          <w:rFonts w:hint="eastAsia" w:ascii="宋体" w:hAnsi="宋体" w:eastAsia="宋体" w:cs="宋体"/>
          <w:bCs/>
          <w:color w:val="auto"/>
          <w:sz w:val="21"/>
          <w:szCs w:val="21"/>
        </w:rPr>
      </w:pPr>
    </w:p>
    <w:p>
      <w:pPr>
        <w:numPr>
          <w:ilvl w:val="0"/>
          <w:numId w:val="2"/>
        </w:num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恐惧症 </w:t>
      </w:r>
    </w:p>
    <w:p>
      <w:pPr>
        <w:numPr>
          <w:ilvl w:val="0"/>
          <w:numId w:val="0"/>
        </w:numPr>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是以恐怖症状为主要临床表现的一种神经症。患者对某些特定的对象或处境产生 强烈和不必要的恐惧情绪，而且伴有明显的焦虑及自主神经症状，并主动采取回避的方式来解除 这种不安。患者明知恐惧情绪不合理、不必要，但却无法控制，以致影响其正常活动。</w:t>
      </w:r>
    </w:p>
    <w:p>
      <w:pPr>
        <w:numPr>
          <w:ilvl w:val="0"/>
          <w:numId w:val="2"/>
        </w:numPr>
        <w:spacing w:line="240" w:lineRule="auto"/>
        <w:ind w:left="0" w:leftChars="0"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自杀 </w:t>
      </w:r>
    </w:p>
    <w:p>
      <w:pPr>
        <w:numPr>
          <w:ilvl w:val="0"/>
          <w:numId w:val="0"/>
        </w:numPr>
        <w:spacing w:line="240" w:lineRule="auto"/>
        <w:ind w:leftChars="0"/>
        <w:rPr>
          <w:rFonts w:hint="eastAsia" w:ascii="宋体" w:hAnsi="宋体" w:eastAsia="宋体" w:cs="宋体"/>
          <w:b/>
          <w:bCs/>
          <w:color w:val="auto"/>
          <w:sz w:val="21"/>
          <w:szCs w:val="21"/>
        </w:rPr>
      </w:pPr>
      <w:r>
        <w:rPr>
          <w:rFonts w:hint="eastAsia" w:ascii="宋体" w:hAnsi="宋体" w:eastAsia="宋体" w:cs="宋体"/>
          <w:b w:val="0"/>
          <w:bCs w:val="0"/>
          <w:color w:val="auto"/>
          <w:sz w:val="21"/>
          <w:szCs w:val="21"/>
        </w:rPr>
        <w:t>是指个体在复杂心理活动作用下，蓄意或自愿采取各种手段结束自己生命的行为。</w:t>
      </w:r>
    </w:p>
    <w:p>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二、单项选择题</w:t>
      </w:r>
    </w:p>
    <w:p>
      <w:pPr>
        <w:spacing w:line="240" w:lineRule="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rPr>
        <w:t>1、</w:t>
      </w:r>
      <w:r>
        <w:rPr>
          <w:rFonts w:hint="eastAsia" w:ascii="宋体" w:hAnsi="宋体" w:eastAsia="宋体" w:cs="宋体"/>
          <w:bCs/>
          <w:color w:val="auto"/>
          <w:sz w:val="21"/>
          <w:szCs w:val="21"/>
          <w:lang w:val="en-US" w:eastAsia="zh-CN"/>
        </w:rPr>
        <w:t>A</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2、</w:t>
      </w:r>
      <w:r>
        <w:rPr>
          <w:rFonts w:hint="eastAsia" w:ascii="宋体" w:hAnsi="宋体" w:eastAsia="宋体" w:cs="宋体"/>
          <w:bCs/>
          <w:color w:val="auto"/>
          <w:sz w:val="21"/>
          <w:szCs w:val="21"/>
          <w:lang w:val="en-US" w:eastAsia="zh-CN"/>
        </w:rPr>
        <w:t>B</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3、</w:t>
      </w:r>
      <w:r>
        <w:rPr>
          <w:rFonts w:hint="eastAsia" w:ascii="宋体" w:hAnsi="宋体" w:eastAsia="宋体" w:cs="宋体"/>
          <w:bCs/>
          <w:color w:val="auto"/>
          <w:sz w:val="21"/>
          <w:szCs w:val="21"/>
          <w:lang w:val="en-US" w:eastAsia="zh-CN"/>
        </w:rPr>
        <w:t>B</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4、</w:t>
      </w:r>
      <w:r>
        <w:rPr>
          <w:rFonts w:hint="eastAsia" w:ascii="宋体" w:hAnsi="宋体" w:eastAsia="宋体" w:cs="宋体"/>
          <w:bCs/>
          <w:color w:val="auto"/>
          <w:sz w:val="21"/>
          <w:szCs w:val="21"/>
          <w:lang w:val="en-US" w:eastAsia="zh-CN"/>
        </w:rPr>
        <w:t>E</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5、</w:t>
      </w:r>
      <w:r>
        <w:rPr>
          <w:rFonts w:hint="eastAsia" w:ascii="宋体" w:hAnsi="宋体" w:eastAsia="宋体" w:cs="宋体"/>
          <w:bCs/>
          <w:color w:val="auto"/>
          <w:sz w:val="21"/>
          <w:szCs w:val="21"/>
          <w:lang w:val="en-US" w:eastAsia="zh-CN"/>
        </w:rPr>
        <w:t>C</w:t>
      </w:r>
    </w:p>
    <w:p>
      <w:pPr>
        <w:spacing w:line="240" w:lineRule="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rPr>
        <w:t>6、</w:t>
      </w:r>
      <w:r>
        <w:rPr>
          <w:rFonts w:hint="eastAsia" w:ascii="宋体" w:hAnsi="宋体" w:eastAsia="宋体" w:cs="宋体"/>
          <w:bCs/>
          <w:color w:val="auto"/>
          <w:sz w:val="21"/>
          <w:szCs w:val="21"/>
          <w:lang w:val="en-US" w:eastAsia="zh-CN"/>
        </w:rPr>
        <w:t>D</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7、</w:t>
      </w:r>
      <w:r>
        <w:rPr>
          <w:rFonts w:hint="eastAsia" w:ascii="宋体" w:hAnsi="宋体" w:eastAsia="宋体" w:cs="宋体"/>
          <w:bCs/>
          <w:color w:val="auto"/>
          <w:sz w:val="21"/>
          <w:szCs w:val="21"/>
          <w:lang w:val="en-US" w:eastAsia="zh-CN"/>
        </w:rPr>
        <w:t>E</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8、</w:t>
      </w:r>
      <w:r>
        <w:rPr>
          <w:rFonts w:hint="eastAsia" w:ascii="宋体" w:hAnsi="宋体" w:eastAsia="宋体" w:cs="宋体"/>
          <w:bCs/>
          <w:color w:val="auto"/>
          <w:sz w:val="21"/>
          <w:szCs w:val="21"/>
          <w:lang w:val="en-US" w:eastAsia="zh-CN"/>
        </w:rPr>
        <w:t>E</w:t>
      </w:r>
      <w:r>
        <w:rPr>
          <w:rFonts w:hint="eastAsia" w:ascii="宋体" w:hAnsi="宋体" w:eastAsia="宋体" w:cs="宋体"/>
          <w:bCs/>
          <w:color w:val="auto"/>
          <w:sz w:val="21"/>
          <w:szCs w:val="21"/>
          <w:lang w:val="en-US" w:eastAsia="zh-CN"/>
        </w:rPr>
        <w:tab/>
      </w:r>
      <w:r>
        <w:rPr>
          <w:rFonts w:hint="eastAsia" w:ascii="宋体" w:hAnsi="宋体" w:eastAsia="宋体" w:cs="宋体"/>
          <w:bCs/>
          <w:color w:val="auto"/>
          <w:sz w:val="21"/>
          <w:szCs w:val="21"/>
        </w:rPr>
        <w:t>9、</w:t>
      </w:r>
      <w:r>
        <w:rPr>
          <w:rFonts w:hint="eastAsia" w:ascii="宋体" w:hAnsi="宋体" w:eastAsia="宋体" w:cs="宋体"/>
          <w:bCs/>
          <w:color w:val="auto"/>
          <w:sz w:val="21"/>
          <w:szCs w:val="21"/>
          <w:lang w:val="en-US" w:eastAsia="zh-CN"/>
        </w:rPr>
        <w:t>D</w:t>
      </w:r>
      <w:r>
        <w:rPr>
          <w:rFonts w:hint="eastAsia" w:ascii="宋体" w:hAnsi="宋体" w:eastAsia="宋体" w:cs="宋体"/>
          <w:bCs/>
          <w:color w:val="auto"/>
          <w:sz w:val="21"/>
          <w:szCs w:val="21"/>
          <w:lang w:val="en-US" w:eastAsia="zh-CN"/>
        </w:rPr>
        <w:tab/>
      </w:r>
      <w:bookmarkStart w:id="0" w:name="_GoBack"/>
      <w:bookmarkEnd w:id="0"/>
    </w:p>
    <w:p>
      <w:pPr>
        <w:spacing w:line="240" w:lineRule="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 </w:t>
      </w:r>
    </w:p>
    <w:p>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三、简答题：</w:t>
      </w:r>
    </w:p>
    <w:p>
      <w:pPr>
        <w:spacing w:line="240" w:lineRule="auto"/>
        <w:rPr>
          <w:rFonts w:hint="eastAsia" w:ascii="宋体" w:hAnsi="宋体" w:eastAsia="宋体" w:cs="宋体"/>
          <w:b/>
          <w:bCs/>
          <w:color w:val="auto"/>
          <w:sz w:val="21"/>
          <w:szCs w:val="21"/>
        </w:rPr>
      </w:pPr>
    </w:p>
    <w:p>
      <w:pPr>
        <w:spacing w:line="240" w:lineRule="auto"/>
        <w:rPr>
          <w:rFonts w:hint="eastAsia" w:ascii="宋体" w:hAnsi="宋体" w:eastAsia="宋体" w:cs="宋体"/>
          <w:b/>
          <w:bCs/>
          <w:color w:val="auto"/>
          <w:sz w:val="21"/>
          <w:szCs w:val="21"/>
        </w:rPr>
      </w:pPr>
    </w:p>
    <w:p>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2、兴奋躁动患者的护理要点有哪些？  </w:t>
      </w:r>
    </w:p>
    <w:p>
      <w:pPr>
        <w:spacing w:line="24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答：兴奋、躁动病人常因“忙忙碌碌”而“废寝忘食”，饥饿过度时又会出现暴食暴饮， 不注意饮食卫生，所以尤其要做好病人的饮食护理，督促病人按时进餐。用餐时最好让其单独用 餐，以免因多说话精神不集中而影响进餐。若病人不肯按时进餐，可以将作好的饭菜送至正在忙 碌的地方，病人常会自行进食。这段时间因病人体力消耗大，说话滔滔不绝，可造成口干舌燥， 极度兴奋时还会发生脱水，因而饮食量一般要比平时多，注意鼓励多饮水。在个人卫生方面，如 协助洗漱、洗澡、洗头等，督促更洗衣服，保持床铺干净，女病人月经期应协助护理。</w:t>
      </w:r>
    </w:p>
    <w:p>
      <w:pPr>
        <w:spacing w:line="240" w:lineRule="auto"/>
        <w:rPr>
          <w:rFonts w:hint="eastAsia" w:ascii="宋体" w:hAnsi="宋体" w:eastAsia="宋体" w:cs="宋体"/>
          <w:b/>
          <w:bCs/>
          <w:color w:val="auto"/>
          <w:sz w:val="21"/>
          <w:szCs w:val="21"/>
        </w:rPr>
      </w:pPr>
    </w:p>
    <w:p>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3、精神科一级护理管理的对象有哪些？  </w:t>
      </w:r>
    </w:p>
    <w:p>
      <w:pPr>
        <w:spacing w:line="240" w:lineRule="auto"/>
        <w:ind w:firstLine="315" w:firstLineChars="15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答：①重症但尚不需特护的病人，如中毒、脱水、自杀、癫痫发作、木僵、谵妄、昏 迷、瘫痪、外伤病人；心、肝、肾功能衰竭，或身体极为衰弱，或需严格卧床休息，生活不能自 理者。②较明显的自杀、自伤或极度兴奋躁动者，或严重的被害、自罪妄想、幻觉可能导致的患 者自杀、出走、伤人者。③特殊治疗需要严密评估病情和加强监护者，如ECT 者，以及大剂量 精神药物治疗或有明显不良反应者。④入院 3 天内的病人。</w:t>
      </w:r>
    </w:p>
    <w:p>
      <w:pPr>
        <w:spacing w:line="240" w:lineRule="auto"/>
        <w:rPr>
          <w:rFonts w:hint="eastAsia" w:ascii="宋体" w:hAnsi="宋体" w:eastAsia="宋体" w:cs="宋体"/>
          <w:b/>
          <w:bCs/>
          <w:color w:val="auto"/>
          <w:sz w:val="21"/>
          <w:szCs w:val="21"/>
        </w:rPr>
      </w:pPr>
    </w:p>
    <w:p>
      <w:pPr>
        <w:spacing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四、案例分析： </w:t>
      </w:r>
    </w:p>
    <w:p>
      <w:pPr>
        <w:spacing w:line="240" w:lineRule="auto"/>
        <w:rPr>
          <w:rFonts w:hint="eastAsia" w:ascii="宋体" w:hAnsi="宋体" w:eastAsia="宋体" w:cs="宋体"/>
          <w:sz w:val="21"/>
          <w:szCs w:val="21"/>
          <w:lang w:val="en-US" w:eastAsia="zh-CN"/>
        </w:rPr>
      </w:pPr>
      <w:r>
        <w:rPr>
          <w:rFonts w:hint="eastAsia" w:ascii="宋体" w:hAnsi="宋体" w:eastAsia="宋体" w:cs="宋体"/>
          <w:b w:val="0"/>
          <w:bCs/>
          <w:color w:val="auto"/>
          <w:sz w:val="21"/>
          <w:szCs w:val="21"/>
        </w:rPr>
        <w:t>参考答案： （1）诊断：抑郁症 （2）主要护理诊断：1.严重抑郁悲观情绪；2.自责自罪观念；3.有消极观念和自杀企图和行 为；4.有昼重夜轻的特点；5.无价值感受。 （3）护理措施：1. 首先应与病人建立良好的治疗性人际关系，要密切观察自杀的先兆症状 如焦虑不安、失眠、沉默少语或心情豁然开朗、在出事地点徘徊、烦躁、拒餐、卧床不起等。 2.护理人员不应让患者单独活动，可陪伴患者参加各种团体活动，如各种工疗和娱疗， 外 出检查工作人员陪护。 3.做好心理护理，给予心理上的支持 4.安置患者住在护理人员易观察的大房间，设施安全，光线明亮，空气通流、整洁舒适的治 疗休养环境中。 5.半小时巡视病房，尤其在夜间、凌晨、午睡、饭前和交接班及节假日等病房人员少的情况 下，护理人员特别要注意防范。 6.要加强对病房设施的安全检查。严格做好药品及危险物品的保管工作，杜绝不安全因素， 发药时，应仔细检查口腔，严防藏药或蓄积后一次性吞服 7.会客时，应反复向家属交待病情，取得家属的帮助和配合，做好患者的疏导工作。</w:t>
      </w:r>
    </w:p>
    <w:sectPr>
      <w:footerReference r:id="rId3" w:type="default"/>
      <w:pgSz w:w="11906" w:h="16838"/>
      <w:pgMar w:top="1134" w:right="1418" w:bottom="1134"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0BB397"/>
    <w:multiLevelType w:val="singleLevel"/>
    <w:tmpl w:val="370BB397"/>
    <w:lvl w:ilvl="0" w:tentative="0">
      <w:start w:val="3"/>
      <w:numFmt w:val="decimal"/>
      <w:suff w:val="nothing"/>
      <w:lvlText w:val="%1、"/>
      <w:lvlJc w:val="left"/>
    </w:lvl>
  </w:abstractNum>
  <w:abstractNum w:abstractNumId="1">
    <w:nsid w:val="3A1EE3B9"/>
    <w:multiLevelType w:val="singleLevel"/>
    <w:tmpl w:val="3A1EE3B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C747B1"/>
    <w:rsid w:val="001E5097"/>
    <w:rsid w:val="001E701C"/>
    <w:rsid w:val="00323B6F"/>
    <w:rsid w:val="006F1F0A"/>
    <w:rsid w:val="008A42DF"/>
    <w:rsid w:val="00956983"/>
    <w:rsid w:val="00BF4A68"/>
    <w:rsid w:val="00D233BE"/>
    <w:rsid w:val="00D96F96"/>
    <w:rsid w:val="00DD3F3F"/>
    <w:rsid w:val="00DF52EB"/>
    <w:rsid w:val="017960EA"/>
    <w:rsid w:val="0363544C"/>
    <w:rsid w:val="0658295E"/>
    <w:rsid w:val="070975B0"/>
    <w:rsid w:val="081D2FF5"/>
    <w:rsid w:val="09F210D7"/>
    <w:rsid w:val="0A2D3298"/>
    <w:rsid w:val="0B48365C"/>
    <w:rsid w:val="0DA12D4C"/>
    <w:rsid w:val="0E9B53BE"/>
    <w:rsid w:val="0EC63187"/>
    <w:rsid w:val="11C3284E"/>
    <w:rsid w:val="1228526D"/>
    <w:rsid w:val="17C24CD6"/>
    <w:rsid w:val="182915FC"/>
    <w:rsid w:val="18394105"/>
    <w:rsid w:val="1A3A365E"/>
    <w:rsid w:val="1A5F3D1E"/>
    <w:rsid w:val="1ADC0AEE"/>
    <w:rsid w:val="1C7E579D"/>
    <w:rsid w:val="20006B6E"/>
    <w:rsid w:val="206A1AD5"/>
    <w:rsid w:val="21A05823"/>
    <w:rsid w:val="24DB3BC4"/>
    <w:rsid w:val="283E115F"/>
    <w:rsid w:val="2A6A3F1D"/>
    <w:rsid w:val="2C1245CE"/>
    <w:rsid w:val="2C882790"/>
    <w:rsid w:val="2CA34F3C"/>
    <w:rsid w:val="2D391F07"/>
    <w:rsid w:val="2DB84878"/>
    <w:rsid w:val="2EB60D0F"/>
    <w:rsid w:val="2EC853BE"/>
    <w:rsid w:val="2ECD31ED"/>
    <w:rsid w:val="325E7C44"/>
    <w:rsid w:val="342235BE"/>
    <w:rsid w:val="35097DDC"/>
    <w:rsid w:val="36BB5115"/>
    <w:rsid w:val="37AB6929"/>
    <w:rsid w:val="3907088C"/>
    <w:rsid w:val="3A914FF9"/>
    <w:rsid w:val="3AA34D2C"/>
    <w:rsid w:val="3AC97FFA"/>
    <w:rsid w:val="3B003F2D"/>
    <w:rsid w:val="3B43754A"/>
    <w:rsid w:val="3B7962D3"/>
    <w:rsid w:val="3BBC1E02"/>
    <w:rsid w:val="3D566086"/>
    <w:rsid w:val="3D846F4A"/>
    <w:rsid w:val="3E067AAC"/>
    <w:rsid w:val="3F4852CB"/>
    <w:rsid w:val="3F9C27B4"/>
    <w:rsid w:val="402306A3"/>
    <w:rsid w:val="412A1D04"/>
    <w:rsid w:val="4140321E"/>
    <w:rsid w:val="430930A9"/>
    <w:rsid w:val="43880F63"/>
    <w:rsid w:val="44124CF1"/>
    <w:rsid w:val="455038FC"/>
    <w:rsid w:val="470A1792"/>
    <w:rsid w:val="48754037"/>
    <w:rsid w:val="48BD16AF"/>
    <w:rsid w:val="4AB51CCB"/>
    <w:rsid w:val="4DFE4D95"/>
    <w:rsid w:val="50076ECB"/>
    <w:rsid w:val="50412BC6"/>
    <w:rsid w:val="51972EC3"/>
    <w:rsid w:val="548B08B3"/>
    <w:rsid w:val="54BC19E0"/>
    <w:rsid w:val="54CB6F02"/>
    <w:rsid w:val="55374277"/>
    <w:rsid w:val="55E458F6"/>
    <w:rsid w:val="56242D6E"/>
    <w:rsid w:val="57B76625"/>
    <w:rsid w:val="58F46A27"/>
    <w:rsid w:val="5AC747B1"/>
    <w:rsid w:val="5D6D74EB"/>
    <w:rsid w:val="5F1E1423"/>
    <w:rsid w:val="5F8B488E"/>
    <w:rsid w:val="61F74F7D"/>
    <w:rsid w:val="628245A4"/>
    <w:rsid w:val="62B701FC"/>
    <w:rsid w:val="62FB7FB3"/>
    <w:rsid w:val="64CA51AA"/>
    <w:rsid w:val="64CF659A"/>
    <w:rsid w:val="65197815"/>
    <w:rsid w:val="69220B03"/>
    <w:rsid w:val="692416E6"/>
    <w:rsid w:val="69866778"/>
    <w:rsid w:val="6BD139D2"/>
    <w:rsid w:val="6C1E7263"/>
    <w:rsid w:val="6DCA78FF"/>
    <w:rsid w:val="6F697399"/>
    <w:rsid w:val="6FCB2BB5"/>
    <w:rsid w:val="71B8178A"/>
    <w:rsid w:val="75BE41ED"/>
    <w:rsid w:val="76AA29C3"/>
    <w:rsid w:val="780954C8"/>
    <w:rsid w:val="7BC61062"/>
    <w:rsid w:val="7C1D7794"/>
    <w:rsid w:val="7CA9759B"/>
    <w:rsid w:val="7CC26595"/>
    <w:rsid w:val="7D7B294D"/>
    <w:rsid w:val="7F680525"/>
    <w:rsid w:val="7FF04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2731</Words>
  <Characters>2981</Characters>
  <Lines>27</Lines>
  <Paragraphs>7</Paragraphs>
  <TotalTime>3</TotalTime>
  <ScaleCrop>false</ScaleCrop>
  <LinksUpToDate>false</LinksUpToDate>
  <CharactersWithSpaces>3686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2019-11-14T01:14:00Z</dcterms:created>
  <dc:creator>育华钟老师学历提升</dc:creator>
  <cp:lastModifiedBy>育华教育叶燮燮</cp:lastModifiedBy>
  <cp:lastPrinted>2019-11-16T06:08:00Z</cp:lastPrinted>
  <dcterms:modified xsi:type="dcterms:W3CDTF">2023-12-04T05:31:42Z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D3AAA8A26C56489FBA977051CF7E367B</vt:lpwstr>
  </property>
</Properties>
</file>