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Helvetica" w:hAnsi="Helvetica" w:eastAsia="Helvetica" w:cs="Helvetica"/>
          <w:color w:val="000000"/>
          <w:kern w:val="0"/>
          <w:sz w:val="36"/>
          <w:szCs w:val="36"/>
          <w:lang w:val="en-US" w:eastAsia="zh-CN" w:bidi="ar"/>
        </w:rPr>
        <w:t xml:space="preserve">      </w:t>
      </w:r>
      <w:r>
        <w:rPr>
          <w:rFonts w:hint="eastAsia" w:ascii="Helvetica" w:hAnsi="Helvetica" w:eastAsia="Helvetica" w:cs="Helvetica"/>
          <w:b/>
          <w:bCs/>
          <w:color w:val="000000"/>
          <w:kern w:val="0"/>
          <w:sz w:val="36"/>
          <w:szCs w:val="36"/>
          <w:lang w:val="en-US" w:eastAsia="zh-CN" w:bidi="ar"/>
        </w:rPr>
        <w:t>精细有机合成复习资料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  <w:t>一、单项选择题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科学家最近制造出第 112 号新元素，其原子的质量数为277，这是迄今已知元素中最重的原子。关于该新元素的下列叙述正确的是（C ）。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A、其原子核内中子数和质子数都是112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B、其原子质量是12C、原子质量的277倍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C、其原子核内中子数为165，核外电子数为112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D、其原子核内质子数为112，核外电子数为165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2.在酒精的水溶液中，分子间的作用力有（C ）。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A、取向力、色散力         B、诱导力、氢键         C、A、B都有     D、A、B都没有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3.原子的种类决定于原子的（ D ）。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A、原子量大小                    B、最外层电子数  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C、核电荷数                      D、核内质子数和中子数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4.在含有过量配位剂 L 的配合物 ML溶液中，C(M)=A mol/L ，加入等体积的水后，C(M)约等（   ）。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A、a            B 、a/2          C、2a           D 、2/a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5. 金属指示剂 In 在滴定的 PH条件下，本身颜色必须（ D ）。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A、无色         B 、蓝色         C、深色         D 、与 Min 不同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6. 二苯胺磺酸钠是滴定的常用指示剂。它是属（ C ） 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A、自身指示剂                    B 、特殊指示剂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C、氧化还原指示剂                D 、其他指示剂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7. 下列试剂哪一个不是亲电试剂？（C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A、NO2+         B、Cl2           C、Fe2+         D、Fe3+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8.下列叙述中正确的是（ D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A、化学反应动力学是研究反应的快慢和限度的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B、反应速率常数大小即是反应速率的大小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C、反应级数越大反应速率越大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D、活化能的大小不一定总能表示一个反应的快慢，但可表示反应速率常数受温度变化影响的大小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9.下列因素与均相成核速率无关的是（  ）。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A、陈放时间      B、相对过饱和度  C、物质的性质   D、溶液的浓度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10. 干燥剂干燥适用于下列（ D ）的物质。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A、受热易分解    B、挥发          C、能升华       D、三种都有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11.显色反应是指（ D ）。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A、将无机物转变为有机物           B、将物色混合物转变为有色混合物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C、在无色物质中加入有色物质       D、将待测无色化合物转变为有色化合物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12..在萃取法操作中，要求分配比D （ B ）才可取得较好的萃取效率。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A、等于 10       B、大于 10      C、小于 10      D、大于 1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13.下列材料，属于无机非金属材料的是（ C ）。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A、钢筋混凝土    B、塑料         C、陶瓷         D、钢铁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14.对显色反应产生影响的因素是下面哪一种 ( A )。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A、显色酸度      B、比色皿       C、测量波长     D、仪器精密度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15.在光度测定中，当显色剂有色，试液在测定条件下吸收又很小时，参比溶液应选下面哪一种 ( C )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A、蒸馏水                        B、溶样用的酸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C、试剂空白                      D、将显色剂注于比色皿中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16.物质的颜色是由于选择性地吸收了白光中的某些波长的光所致，硫酸铜呈现蓝色是由于它吸收了白光中的何种光波( C ) 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A、蓝色光波      B、绿色光波     C、黄色光波      D、紫色光波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17.朗伯- 比耳定律说明，当一束单色光通过均匀的有色溶液时，有色溶液的吸光度与什么成正比 ( C ) 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A、溶液的温度                    B、溶液的酸度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C、溶液的浓度和液层厚度的乘积    D、有色络合物的稳定性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18. 属于紫外可见分光光度计波长范围是（ A  ）Nm。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A、200～1000     B、420～700     C、360～800      D、400～800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19.下列物质中，不属于有机合成材料的是（  ）。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A、聚氯乙烯      B、电木塑料     C、有机玻璃      D、钢化玻璃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20.溶液在波长为 525nm处有最大吸收峰，吸光度是 0.70。测定条件不变，入射光波长改为 550nm，则吸光度将会（ B ）。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A、增大          B 、减小        C、不变          D、不能确定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  <w:t>二、判断题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1.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高空中的 O3 层保护保护人类免受紫外线的伤害。（√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2.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在碱滴定酸时常用酚酞作为指示剂，酸滴定碱时常用甲基橙作为指示剂。 （ √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3.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H2O2 具有氧化性 ,可用于消毒杀菌。 （ √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4.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为横坐标，以相应的吸光度 A 为纵坐标，绘制 A－C 曲线图，即为标准曲线。（ √）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5.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由不同种元素组成的双原子分子都是极性分子。 （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6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.白光是由七种颜色的光复合而成， 因此两种光不可能成为互补色光。（ ×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7.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强酸（碱）滴定强碱（酸）的滴定曲线是以NAOH 的加入量为横坐标，以pH 为纵坐标绘制的曲线。（ √）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8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．极性分子之间仅存在着取向力、诱导力。 （ × ）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．一元强碱滴定一元弱酸时，当强碱的浓度相同时突跃范围的大小与弱酸的强度有关。酸愈强则滴定突跃范围也愈大。（ √）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>10.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色散力存在于所有分子之中。 （ √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填空题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不同电解质对铁屑还原速率影响最大的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  <w:t xml:space="preserve"> NH4C1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>偶极距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主要影响溶质（分子或离子）周围的溶剂分子的定向作用。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分析纯试剂常用的表述方法是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  <w:t xml:space="preserve"> AR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不属于气溶胶剂化妆品常用的液化气的是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  <w:t xml:space="preserve"> 乙醇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。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 xml:space="preserve">一些非离子表面活性剂洗涤剂液，其洗涤程度随表面活性剂的CMC增加而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  <w:t>增加。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kern w:val="0"/>
          <w:sz w:val="21"/>
          <w:szCs w:val="21"/>
          <w:u w:val="none"/>
          <w:lang w:val="en-US" w:eastAsia="zh-CN" w:bidi="ar"/>
        </w:rPr>
        <w:t xml:space="preserve">6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.醇的氨解主要有三种工业方法，即</w:t>
      </w:r>
      <w:r>
        <w:rPr>
          <w:rFonts w:hint="eastAsia" w:asciiTheme="minorEastAsia" w:hAnsiTheme="minorEastAsia" w:cstheme="minorEastAsia"/>
          <w:kern w:val="0"/>
          <w:sz w:val="21"/>
          <w:szCs w:val="21"/>
          <w:u w:val="none"/>
          <w:lang w:val="en-US" w:eastAsia="zh-CN" w:bidi="ar"/>
        </w:rPr>
        <w:t xml:space="preserve"> </w:t>
      </w:r>
      <w:r>
        <w:rPr>
          <w:rFonts w:hint="eastAsia" w:asciiTheme="minorEastAsia" w:hAnsiTheme="minorEastAsia" w:cstheme="minorEastAsia"/>
          <w:kern w:val="0"/>
          <w:sz w:val="21"/>
          <w:szCs w:val="21"/>
          <w:u w:val="single"/>
          <w:lang w:val="en-US" w:eastAsia="zh-CN" w:bidi="ar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 xml:space="preserve"> 法、高压液相氨解法和气固相临氢接触催化胺化氢化法。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醛酮缩合中常用的酸催化剂 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 xml:space="preserve">硫酸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sz w:val="21"/>
          <w:szCs w:val="21"/>
          <w:u w:val="none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.硫酸酯是强酸形成的酯，主要用作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>烷基化试剂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，而羧酸酯是弱酸形成的酯，主要用作酰基化试剂。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 w:bidi="ar"/>
        </w:rPr>
        <w:t>9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.氨解反应属于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  <w:t xml:space="preserve"> 二级反应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sz w:val="21"/>
          <w:szCs w:val="21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.AEO是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 xml:space="preserve"> 非离子 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表面活性剂。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1"/>
          <w:szCs w:val="21"/>
          <w:lang w:val="en-US" w:eastAsia="zh-CN" w:bidi="ar"/>
        </w:rPr>
        <w:t>四、名词解释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 w:bidi="ar"/>
        </w:rPr>
        <w:t>1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.氧化：广义地说，凡是失电子的反应皆属于氧化反应。狭义地说，凡能使有机物中氧原子增加氢原子减少的反应称为氧化反应。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 w:bidi="ar"/>
        </w:rPr>
        <w:t>2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.硝化：在硝酸等硝化剂的作用下，有机物分子中的氢原子被硝基（—NO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vertAlign w:val="subscript"/>
          <w:lang w:val="en-US" w:eastAsia="zh-CN" w:bidi="ar"/>
        </w:rPr>
        <w:t>2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）取代的反应叫硝化反应。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 w:bidi="ar"/>
        </w:rPr>
        <w:t>3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.烷基化：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 w:bidi="ar"/>
        </w:rPr>
        <w:t>4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.酰化：在有机化合物中的碳、氮、氧、硫等原子上引入脂肪族或芳香族酰基的反应称为酰化反应。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 w:bidi="ar"/>
        </w:rPr>
        <w:t>5.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卤化：在有机化合物分子中引入卤原子，形成碳—卤键，得到含卤化合物的反应被称为卤化反应。根据引入卤原子的不同，卤化反应可分为氯化、溴化、碘化和氟化。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五、简答题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手型拆分方法可归纳为哪几类？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答：手性拆分方法可归纳为三大类：1.利用物理性质如溶解度、吸附力等的差异所建立的方法有结晶法、层析法等；2.利用反应速度差异的动力学拆分法；3.利用酶的高度特异性催化反应的酶拆分法。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1"/>
          <w:szCs w:val="21"/>
          <w:u w:val="none"/>
          <w:lang w:val="en-US" w:eastAsia="zh-CN" w:bidi="ar"/>
        </w:rPr>
        <w:t>2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.简述磺化反应在有机合成中应用和重要意义？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答：（1）有机化合物分子中引入硫酸基后，可使其具有乳化、润湿、发泡等多种表面活性，所以广泛应用与表面活性剂的合成。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（2）磺化还可以赋予有机化合物水溶性和酸性，在工业上常用一改进染料、指示剂等的溶解度和提高酸性。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（3）选择性磺化常用来分离异构体。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（4）引入磺酸基可得到一系列中间产物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（5）磺化反应还应用与磷酸型离子交换树脂的制备，香料合成等多种精细化工产品的生产。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请比较空气的气固相接触催化氧化和液相氧化法的优缺点。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 xml:space="preserve">   答：（1）气固相接触催化氧化 </w:t>
      </w:r>
    </w:p>
    <w:p>
      <w:pPr>
        <w:keepNext w:val="0"/>
        <w:keepLines w:val="0"/>
        <w:widowControl/>
        <w:suppressLineNumbers w:val="0"/>
        <w:ind w:firstLine="840" w:firstLineChars="40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优点：不消耗化学氧化剂；氧化完全，后处理简单；不需要耐腐蚀设备。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缺点：对原料和产物热稳定性要求高；催化剂筛选难。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left="945" w:leftChars="0" w:firstLine="0" w:firstLineChars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空气液相氧化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="945" w:leftChars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优点：不消耗价格较贵的化学氧化剂；反应温度较低，选择性好。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什么是碱性？什么是亲核性？二者之间的关系如何？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答：（1）碱性指得质子的能力。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left="735" w:leftChars="0" w:firstLine="0" w:firstLineChars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亲核性指对碳正离子的亲和性的大小。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left="735" w:leftChars="0" w:firstLine="0" w:firstLineChars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亲核心与可极化度有关，当可极化度影响不明显，碱性起主要作用时，碱性越 强，亲核性越强。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E0D8EB"/>
    <w:multiLevelType w:val="singleLevel"/>
    <w:tmpl w:val="8EE0D8EB"/>
    <w:lvl w:ilvl="0" w:tentative="0">
      <w:start w:val="2"/>
      <w:numFmt w:val="decimal"/>
      <w:suff w:val="nothing"/>
      <w:lvlText w:val="（%1）"/>
      <w:lvlJc w:val="left"/>
      <w:pPr>
        <w:ind w:left="735" w:leftChars="0" w:firstLine="0" w:firstLineChars="0"/>
      </w:pPr>
    </w:lvl>
  </w:abstractNum>
  <w:abstractNum w:abstractNumId="1">
    <w:nsid w:val="1F5C93F8"/>
    <w:multiLevelType w:val="singleLevel"/>
    <w:tmpl w:val="1F5C93F8"/>
    <w:lvl w:ilvl="0" w:tentative="0">
      <w:start w:val="2"/>
      <w:numFmt w:val="decimal"/>
      <w:suff w:val="nothing"/>
      <w:lvlText w:val="（%1）"/>
      <w:lvlJc w:val="left"/>
      <w:pPr>
        <w:ind w:left="945" w:leftChars="0" w:firstLine="0" w:firstLineChars="0"/>
      </w:pPr>
    </w:lvl>
  </w:abstractNum>
  <w:abstractNum w:abstractNumId="2">
    <w:nsid w:val="29D368D3"/>
    <w:multiLevelType w:val="singleLevel"/>
    <w:tmpl w:val="29D368D3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7E555A91"/>
    <w:multiLevelType w:val="singleLevel"/>
    <w:tmpl w:val="7E555A9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625449"/>
    <w:rsid w:val="00174081"/>
    <w:rsid w:val="02760B31"/>
    <w:rsid w:val="03360FEA"/>
    <w:rsid w:val="034C2853"/>
    <w:rsid w:val="03B05187"/>
    <w:rsid w:val="055F2E09"/>
    <w:rsid w:val="07155A81"/>
    <w:rsid w:val="08271244"/>
    <w:rsid w:val="0850543D"/>
    <w:rsid w:val="09845E01"/>
    <w:rsid w:val="0BE260E7"/>
    <w:rsid w:val="0BFE5C2B"/>
    <w:rsid w:val="0C504A48"/>
    <w:rsid w:val="0E89647E"/>
    <w:rsid w:val="0F3214D7"/>
    <w:rsid w:val="0F751B0F"/>
    <w:rsid w:val="0F7D3D6D"/>
    <w:rsid w:val="0FA8680E"/>
    <w:rsid w:val="11BB7038"/>
    <w:rsid w:val="17132B23"/>
    <w:rsid w:val="171A48F2"/>
    <w:rsid w:val="172565AA"/>
    <w:rsid w:val="17B67508"/>
    <w:rsid w:val="195838A6"/>
    <w:rsid w:val="1B285A45"/>
    <w:rsid w:val="1C0E03EE"/>
    <w:rsid w:val="1C6A2D56"/>
    <w:rsid w:val="1D9639D1"/>
    <w:rsid w:val="1DB95747"/>
    <w:rsid w:val="1E252F46"/>
    <w:rsid w:val="1EB6521C"/>
    <w:rsid w:val="1F980461"/>
    <w:rsid w:val="20EC39BC"/>
    <w:rsid w:val="21D6352A"/>
    <w:rsid w:val="275C792D"/>
    <w:rsid w:val="285A1359"/>
    <w:rsid w:val="2BD16417"/>
    <w:rsid w:val="2CCD1662"/>
    <w:rsid w:val="2E234CAE"/>
    <w:rsid w:val="2E2B13D2"/>
    <w:rsid w:val="2ED15949"/>
    <w:rsid w:val="2F572068"/>
    <w:rsid w:val="2FC076A0"/>
    <w:rsid w:val="318C7D8F"/>
    <w:rsid w:val="31A45344"/>
    <w:rsid w:val="33CF2938"/>
    <w:rsid w:val="371A1CB2"/>
    <w:rsid w:val="38290EA5"/>
    <w:rsid w:val="38FD6321"/>
    <w:rsid w:val="39F41709"/>
    <w:rsid w:val="3ADB5035"/>
    <w:rsid w:val="3BB130FF"/>
    <w:rsid w:val="3BE02CFB"/>
    <w:rsid w:val="3C007487"/>
    <w:rsid w:val="3F1248B1"/>
    <w:rsid w:val="404406D7"/>
    <w:rsid w:val="40625449"/>
    <w:rsid w:val="40835CA5"/>
    <w:rsid w:val="41EE466E"/>
    <w:rsid w:val="42BE45DC"/>
    <w:rsid w:val="434E4CCC"/>
    <w:rsid w:val="45B33C4F"/>
    <w:rsid w:val="48986578"/>
    <w:rsid w:val="49394F35"/>
    <w:rsid w:val="494736A7"/>
    <w:rsid w:val="4A1869C8"/>
    <w:rsid w:val="4A2B5DBF"/>
    <w:rsid w:val="4CB61307"/>
    <w:rsid w:val="4CED0646"/>
    <w:rsid w:val="4D2E0F5E"/>
    <w:rsid w:val="4D564879"/>
    <w:rsid w:val="51AE509B"/>
    <w:rsid w:val="52383B54"/>
    <w:rsid w:val="52700D27"/>
    <w:rsid w:val="57362C42"/>
    <w:rsid w:val="587A58F4"/>
    <w:rsid w:val="588E0CBF"/>
    <w:rsid w:val="5A8557DE"/>
    <w:rsid w:val="5B486274"/>
    <w:rsid w:val="5B650F4C"/>
    <w:rsid w:val="5B887199"/>
    <w:rsid w:val="5D80475D"/>
    <w:rsid w:val="5E330B97"/>
    <w:rsid w:val="5EC749DB"/>
    <w:rsid w:val="5F9A0477"/>
    <w:rsid w:val="638137B9"/>
    <w:rsid w:val="63F84723"/>
    <w:rsid w:val="66B140A2"/>
    <w:rsid w:val="67726933"/>
    <w:rsid w:val="69E61E3D"/>
    <w:rsid w:val="6A5939E9"/>
    <w:rsid w:val="6ABF7736"/>
    <w:rsid w:val="6B7236BA"/>
    <w:rsid w:val="6BF427A7"/>
    <w:rsid w:val="70C913AD"/>
    <w:rsid w:val="73467827"/>
    <w:rsid w:val="73547595"/>
    <w:rsid w:val="73C43E8D"/>
    <w:rsid w:val="74092777"/>
    <w:rsid w:val="75F66322"/>
    <w:rsid w:val="76A903A1"/>
    <w:rsid w:val="76B016DE"/>
    <w:rsid w:val="779D4A19"/>
    <w:rsid w:val="78761A73"/>
    <w:rsid w:val="796E3DD2"/>
    <w:rsid w:val="7BE72256"/>
    <w:rsid w:val="7C1A066B"/>
    <w:rsid w:val="7CDA0782"/>
    <w:rsid w:val="7E5A3C76"/>
    <w:rsid w:val="7FA9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2020-11-19T09:01:00Z</dcterms:created>
  <dc:creator>海之韵</dc:creator>
  <cp:lastModifiedBy>海之韵</cp:lastModifiedBy>
  <dcterms:modified xsi:type="dcterms:W3CDTF">2022-04-11T08:09:41Z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DE08A3373BF04796B70FCDD4598390B3</vt:lpwstr>
  </property>
</Properties>
</file>