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7612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color w:val="222D44"/>
          <w:sz w:val="33"/>
          <w:szCs w:val="33"/>
          <w:bdr w:val="none" w:color="auto" w:sz="0" w:space="0"/>
        </w:rPr>
        <w:t>24秋期末卷-经济法</w:t>
      </w:r>
    </w:p>
    <w:p w14:paraId="1D55A506">
      <w:pPr>
        <w:keepNext w:val="0"/>
        <w:keepLines w:val="0"/>
        <w:widowControl/>
        <w:suppressLineNumbers w:val="0"/>
        <w:wordWrap/>
        <w:spacing w:after="225" w:afterAutospacing="0" w:line="600" w:lineRule="atLeast"/>
        <w:jc w:val="center"/>
        <w:rPr>
          <w:color w:val="AAB6CC"/>
          <w:sz w:val="19"/>
          <w:szCs w:val="19"/>
        </w:rPr>
      </w:pPr>
      <w:r>
        <w:rPr>
          <w:rFonts w:ascii="宋体" w:hAnsi="宋体" w:eastAsia="宋体" w:cs="宋体"/>
          <w:color w:val="66AAFF"/>
          <w:kern w:val="0"/>
          <w:sz w:val="27"/>
          <w:szCs w:val="27"/>
          <w:lang w:val="en-US" w:eastAsia="zh-CN" w:bidi="ar"/>
        </w:rPr>
        <w:t>35</w:t>
      </w:r>
      <w:r>
        <w:rPr>
          <w:rFonts w:ascii="宋体" w:hAnsi="宋体" w:eastAsia="宋体" w:cs="宋体"/>
          <w:color w:val="AAB6CC"/>
          <w:kern w:val="0"/>
          <w:sz w:val="19"/>
          <w:szCs w:val="19"/>
          <w:lang w:val="en-US" w:eastAsia="zh-CN" w:bidi="ar"/>
        </w:rPr>
        <w:t> 题 </w:t>
      </w:r>
      <w:r>
        <w:rPr>
          <w:rFonts w:ascii="宋体" w:hAnsi="宋体" w:eastAsia="宋体" w:cs="宋体"/>
          <w:i w:val="0"/>
          <w:iCs w:val="0"/>
          <w:color w:val="D6DBE0"/>
          <w:kern w:val="0"/>
          <w:sz w:val="16"/>
          <w:szCs w:val="16"/>
          <w:lang w:val="en-US" w:eastAsia="zh-CN" w:bidi="ar"/>
        </w:rPr>
        <w:t>|</w:t>
      </w:r>
      <w:r>
        <w:rPr>
          <w:rFonts w:ascii="宋体" w:hAnsi="宋体" w:eastAsia="宋体" w:cs="宋体"/>
          <w:color w:val="FF6666"/>
          <w:kern w:val="0"/>
          <w:sz w:val="27"/>
          <w:szCs w:val="27"/>
          <w:lang w:val="en-US" w:eastAsia="zh-CN" w:bidi="ar"/>
        </w:rPr>
        <w:t>100</w:t>
      </w:r>
      <w:r>
        <w:rPr>
          <w:rFonts w:ascii="宋体" w:hAnsi="宋体" w:eastAsia="宋体" w:cs="宋体"/>
          <w:color w:val="AAB6CC"/>
          <w:kern w:val="0"/>
          <w:sz w:val="19"/>
          <w:szCs w:val="19"/>
          <w:lang w:val="en-US" w:eastAsia="zh-CN" w:bidi="ar"/>
        </w:rPr>
        <w:t> 分</w:t>
      </w:r>
    </w:p>
    <w:p w14:paraId="4FCEE5E3">
      <w:pPr>
        <w:keepNext w:val="0"/>
        <w:keepLines w:val="0"/>
        <w:widowControl/>
        <w:suppressLineNumbers w:val="0"/>
        <w:shd w:val="clear" w:fill="EEF0F6"/>
        <w:wordWrap/>
        <w:spacing w:before="225" w:beforeAutospacing="0" w:after="225" w:afterAutospacing="0" w:line="375" w:lineRule="atLeast"/>
        <w:ind w:left="0" w:right="0"/>
        <w:jc w:val="center"/>
        <w:rPr>
          <w:color w:val="AAB6CC"/>
          <w:sz w:val="18"/>
          <w:szCs w:val="18"/>
        </w:rPr>
      </w:pPr>
      <w:r>
        <w:rPr>
          <w:rFonts w:ascii="宋体" w:hAnsi="宋体" w:eastAsia="宋体" w:cs="宋体"/>
          <w:color w:val="AAB6CC"/>
          <w:kern w:val="0"/>
          <w:sz w:val="18"/>
          <w:szCs w:val="18"/>
          <w:shd w:val="clear" w:fill="EEF0F6"/>
          <w:lang w:val="en-US" w:eastAsia="zh-CN" w:bidi="ar"/>
        </w:rPr>
        <w:t>收起全部</w:t>
      </w:r>
    </w:p>
    <w:p w14:paraId="5ABCD6A2">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单选题</w:t>
      </w:r>
      <w:r>
        <w:rPr>
          <w:rFonts w:hint="eastAsia" w:ascii="宋体" w:hAnsi="宋体" w:eastAsia="宋体" w:cs="宋体"/>
          <w:b w:val="0"/>
          <w:bCs w:val="0"/>
          <w:i w:val="0"/>
          <w:iCs w:val="0"/>
          <w:color w:val="BBC3CC"/>
          <w:kern w:val="0"/>
          <w:sz w:val="19"/>
          <w:szCs w:val="19"/>
          <w:lang w:val="en-US" w:eastAsia="zh-CN" w:bidi="ar"/>
        </w:rPr>
        <w:t>（每题3分，共20题，总分值60分）</w:t>
      </w:r>
    </w:p>
    <w:p w14:paraId="18F091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1. </w:t>
      </w:r>
    </w:p>
    <w:p w14:paraId="4A7E7E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以下担保形式中，担保人只能是债务人本人的是（　　）。</w:t>
      </w:r>
    </w:p>
    <w:p w14:paraId="5204CBE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3A4C7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3D1A2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保证</w:t>
      </w:r>
    </w:p>
    <w:p w14:paraId="06D803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2A28F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质押</w:t>
      </w:r>
    </w:p>
    <w:p w14:paraId="24DB48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25D7F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抵押</w:t>
      </w:r>
    </w:p>
    <w:p w14:paraId="09783E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468EC1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定金</w:t>
      </w:r>
    </w:p>
    <w:p w14:paraId="291E849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87E444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701BFA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7A729A6">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4D0A32D">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课程结构 : 经济法</w:t>
      </w:r>
    </w:p>
    <w:p w14:paraId="70BE79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2. </w:t>
      </w:r>
    </w:p>
    <w:p w14:paraId="447ADE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关于个人独资企业，以下正确的判断是：（　　）。</w:t>
      </w:r>
    </w:p>
    <w:p w14:paraId="21BF0EC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301F6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C4C9F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注册资金不得低于3万元</w:t>
      </w:r>
    </w:p>
    <w:p w14:paraId="05C1CE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37099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只能以一个自然人的名义申请设立</w:t>
      </w:r>
    </w:p>
    <w:p w14:paraId="11E0CF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2C402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雇工人数不得超过8人</w:t>
      </w:r>
    </w:p>
    <w:p w14:paraId="4EEF14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2F420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应依法缴纳企业所得税</w:t>
      </w:r>
    </w:p>
    <w:p w14:paraId="652B83E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A72BBB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4F3A6D6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BA458D8">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0F543CC">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课程结构 : 经济法</w:t>
      </w:r>
    </w:p>
    <w:p w14:paraId="04BD09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3. </w:t>
      </w:r>
    </w:p>
    <w:p w14:paraId="5FB975B6">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caps/>
          <w:sz w:val="21"/>
          <w:szCs w:val="21"/>
          <w:bdr w:val="none" w:color="auto" w:sz="0" w:space="0"/>
        </w:rPr>
        <w:t>设立有限责任公司，股东出资须达到（　　）的法定资本最低限额。</w:t>
      </w:r>
    </w:p>
    <w:p w14:paraId="7B11162F">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7E6D5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57E18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50万元</w:t>
      </w:r>
    </w:p>
    <w:p w14:paraId="42A287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7348B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30万元</w:t>
      </w:r>
    </w:p>
    <w:p w14:paraId="7FF540D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EAC89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10万元</w:t>
      </w:r>
    </w:p>
    <w:p w14:paraId="16B08D5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9C7DFF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人民币3万元</w:t>
      </w:r>
    </w:p>
    <w:p w14:paraId="57EDACC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2DC08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084CD1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278B31B">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B50033E">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56B987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4. </w:t>
      </w:r>
    </w:p>
    <w:p w14:paraId="7C1009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下列反垄断法实体制度中，</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是我国独有的制度设计。</w:t>
      </w:r>
    </w:p>
    <w:p w14:paraId="7894FB9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6AA0D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2C2E8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禁止垄断协议制度</w:t>
      </w:r>
    </w:p>
    <w:p w14:paraId="3A0F66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A0380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禁止滥用市场支配地位制度</w:t>
      </w:r>
    </w:p>
    <w:p w14:paraId="5A1A0C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6C7DC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控制经营者集中制度</w:t>
      </w:r>
    </w:p>
    <w:p w14:paraId="036D7E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D56C8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禁止滥用行政权力限制竞争制度</w:t>
      </w:r>
    </w:p>
    <w:p w14:paraId="73237F0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E44092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707B5F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4D209D2">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793EE72">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4A91ADD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5. </w:t>
      </w:r>
    </w:p>
    <w:p w14:paraId="67AFF5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我国的各个税种间是根据（　　）的不同来加以相互区别的。</w:t>
      </w:r>
    </w:p>
    <w:p w14:paraId="392D5346">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5F8F3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A359D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计税依据</w:t>
      </w:r>
    </w:p>
    <w:p w14:paraId="703CB5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67B5A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征税对象</w:t>
      </w:r>
    </w:p>
    <w:p w14:paraId="1BCA99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6C3A5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税目</w:t>
      </w:r>
    </w:p>
    <w:p w14:paraId="21DDB8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8FBB0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纳税主体</w:t>
      </w:r>
    </w:p>
    <w:p w14:paraId="1DEE498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98E558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4A29351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D584E89">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D72F922">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课程结构 : 经济法</w:t>
      </w:r>
    </w:p>
    <w:p w14:paraId="2B9462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6. </w:t>
      </w:r>
    </w:p>
    <w:p w14:paraId="390D9B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公司董事、监事、高级管理人员在任职期间每年转让的股份不得超过其所持有本公司股份总数的</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7CC93561">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B68FE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57F48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w:t>
      </w:r>
    </w:p>
    <w:p w14:paraId="3C3D2E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5B79C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10%</w:t>
      </w:r>
    </w:p>
    <w:p w14:paraId="584443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69EFD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20%</w:t>
      </w:r>
    </w:p>
    <w:p w14:paraId="268BF70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21DA1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25%</w:t>
      </w:r>
    </w:p>
    <w:p w14:paraId="1A74481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E0CB8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24D114F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C780D35">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2686461">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661E00B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7. </w:t>
      </w:r>
    </w:p>
    <w:p w14:paraId="171B01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设立有限责任公司，股东出资须达到（　　）的法定资本最低限额。</w:t>
      </w:r>
    </w:p>
    <w:p w14:paraId="7D3948A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D693E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64ADC8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50万元</w:t>
      </w:r>
    </w:p>
    <w:p w14:paraId="72A503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67275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30万元</w:t>
      </w:r>
    </w:p>
    <w:p w14:paraId="1899CF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1E50D4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10万元</w:t>
      </w:r>
    </w:p>
    <w:p w14:paraId="2556EA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CA5A2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人民币3万元</w:t>
      </w:r>
    </w:p>
    <w:p w14:paraId="1BC01DB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2BB294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5A93F64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CE86655">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50666E2">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课程结构 : 经济法</w:t>
      </w:r>
    </w:p>
    <w:p w14:paraId="0343D5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8. </w:t>
      </w:r>
    </w:p>
    <w:p w14:paraId="0D89567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破产宣告前，有下列情形之一的，人民法院应当裁定终结破产程序，并予以公告：（　　）。</w:t>
      </w:r>
    </w:p>
    <w:p w14:paraId="10221A6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07F29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51021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第三人为债务人提供足额担保的</w:t>
      </w:r>
    </w:p>
    <w:p w14:paraId="2AC34D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CF3CC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债务人不能清偿全部到期债务的</w:t>
      </w:r>
    </w:p>
    <w:p w14:paraId="4F4979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DA8F0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债务人不能执行或者不执行和解协议的</w:t>
      </w:r>
    </w:p>
    <w:p w14:paraId="69F2F7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80BF6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债务人不能执行或者不执行重整计划的</w:t>
      </w:r>
    </w:p>
    <w:p w14:paraId="197EB93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703ADA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2FEDD27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A12B18A">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8B870B2">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课程结构 : 经济法</w:t>
      </w:r>
    </w:p>
    <w:p w14:paraId="2C3458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9. </w:t>
      </w:r>
    </w:p>
    <w:p w14:paraId="68699E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作者身份不明的作品由作品原件的合法持有人行使除</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以外的著作权。</w:t>
      </w:r>
    </w:p>
    <w:p w14:paraId="32063A3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D5FB9D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2243E1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署名权</w:t>
      </w:r>
    </w:p>
    <w:p w14:paraId="17D3E27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A5196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发表权</w:t>
      </w:r>
    </w:p>
    <w:p w14:paraId="38617E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7185E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修改权</w:t>
      </w:r>
    </w:p>
    <w:p w14:paraId="53F9CE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40938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保护作品完整权</w:t>
      </w:r>
    </w:p>
    <w:p w14:paraId="029288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29BA3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2DAED1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FABD999">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2B451B2">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15FC19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10. </w:t>
      </w:r>
    </w:p>
    <w:p w14:paraId="726745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以下发明创造中不属于职务发明的是</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6F58DAC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154299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2885C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在本职工作中作出的发明创造</w:t>
      </w:r>
    </w:p>
    <w:p w14:paraId="39FAA7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A36003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履行本单位交付的本职工作之外的任务所作出的发明创造</w:t>
      </w:r>
    </w:p>
    <w:p w14:paraId="44B89C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D71165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调动工作后1年内作出的，与其在原单位承担的本职工作无关的发明创造</w:t>
      </w:r>
    </w:p>
    <w:p w14:paraId="05039A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7960C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主要利用本单位不对外公开的技术资料完成的发明创造</w:t>
      </w:r>
    </w:p>
    <w:p w14:paraId="2677368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908F2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58C1F8F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0593879">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5CE9000">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413A74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11. </w:t>
      </w:r>
    </w:p>
    <w:p w14:paraId="111AFF0A">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caps/>
          <w:sz w:val="21"/>
          <w:szCs w:val="21"/>
          <w:bdr w:val="none" w:color="auto" w:sz="0" w:space="0"/>
        </w:rPr>
        <w:t>经济法作为独立的部门法，采取（　　）的基本原则。</w:t>
      </w:r>
    </w:p>
    <w:p w14:paraId="21C2FAB3">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F386F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DC3F2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个体本位</w:t>
      </w:r>
    </w:p>
    <w:p w14:paraId="1DB3A6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5F128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企业本位</w:t>
      </w:r>
    </w:p>
    <w:p w14:paraId="28234C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4F246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国家本位</w:t>
      </w:r>
    </w:p>
    <w:p w14:paraId="595B8F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7C7AC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社会本位</w:t>
      </w:r>
    </w:p>
    <w:p w14:paraId="4F051B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8A4F5F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10F585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6082F54">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F1D8A3E">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4D1A90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12. </w:t>
      </w:r>
    </w:p>
    <w:p w14:paraId="0125CE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公开发行，是指向社会公众公开销售股票的方式。向特定对象发行证券累计超过（　　）的，为公开发行。</w:t>
      </w:r>
    </w:p>
    <w:p w14:paraId="61C1A542">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C5DCC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E7DD4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50人</w:t>
      </w:r>
    </w:p>
    <w:p w14:paraId="18DFD6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F2FD2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100人</w:t>
      </w:r>
    </w:p>
    <w:p w14:paraId="6DE9DFB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2D956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200人</w:t>
      </w:r>
    </w:p>
    <w:p w14:paraId="0C07F7C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2A3728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500人</w:t>
      </w:r>
    </w:p>
    <w:p w14:paraId="06947B5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749F10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7F2BE1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8CE617E">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48F5E5A">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课程结构 : 经济法</w:t>
      </w:r>
    </w:p>
    <w:p w14:paraId="36B4771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13. </w:t>
      </w:r>
    </w:p>
    <w:p w14:paraId="77A120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以下担保形式中，担保人只能是债务人本人的是</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18AF114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75653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C815D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保证</w:t>
      </w:r>
    </w:p>
    <w:p w14:paraId="7BEAC80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B5F1C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质押</w:t>
      </w:r>
    </w:p>
    <w:p w14:paraId="540135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D3346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抵押</w:t>
      </w:r>
    </w:p>
    <w:p w14:paraId="6F87CD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4C960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定金</w:t>
      </w:r>
    </w:p>
    <w:p w14:paraId="19FEC2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715A2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6FF29A5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EA45E6E">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79CCD4B">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04ECC4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14. </w:t>
      </w:r>
    </w:p>
    <w:p w14:paraId="7BB9B7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背书时附有条件的，该背书行为的法律效力是：</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5A886C72">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6B4E7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AC778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导致票据无效</w:t>
      </w:r>
    </w:p>
    <w:p w14:paraId="646F44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BD240F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不产生票据法上的效力</w:t>
      </w:r>
    </w:p>
    <w:p w14:paraId="4D4106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871620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不产生任何法律效力</w:t>
      </w:r>
    </w:p>
    <w:p w14:paraId="60E33C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8FB47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具有票据法上的效力</w:t>
      </w:r>
    </w:p>
    <w:p w14:paraId="712535A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7D8C7F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1A9C865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5CC8272">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DB1175B">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757160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15. </w:t>
      </w:r>
    </w:p>
    <w:p w14:paraId="10947C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关于质权担保，以下说法错误的是：（　　）。</w:t>
      </w:r>
    </w:p>
    <w:p w14:paraId="7A806FC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7ADB1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D42D9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质物仅限于动产</w:t>
      </w:r>
    </w:p>
    <w:p w14:paraId="396F0F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5B18E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质物应当是可流通的</w:t>
      </w:r>
    </w:p>
    <w:p w14:paraId="1627F3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B2655D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出质人应对质物享有处分权</w:t>
      </w:r>
    </w:p>
    <w:p w14:paraId="628CBD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4191B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出质人可以是主债务人，也可以是第三人</w:t>
      </w:r>
    </w:p>
    <w:p w14:paraId="2C8DEC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8DB69E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2388996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54C65A8">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BCF61D3">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课程结构 : 经济法</w:t>
      </w:r>
    </w:p>
    <w:p w14:paraId="1E1EE8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16. </w:t>
      </w:r>
    </w:p>
    <w:p w14:paraId="09F526D7">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公司可分为总公司与分公司，最少要有</w:t>
      </w:r>
      <w:r>
        <w:rPr>
          <w:rFonts w:hint="eastAsia" w:ascii="宋体" w:hAnsi="宋体" w:eastAsia="宋体" w:cs="宋体"/>
          <w:caps/>
          <w:sz w:val="21"/>
          <w:szCs w:val="21"/>
          <w:bdr w:val="none" w:color="auto" w:sz="0" w:space="0"/>
        </w:rPr>
        <w:t>（　　）</w:t>
      </w:r>
      <w:r>
        <w:rPr>
          <w:rFonts w:hint="eastAsia" w:ascii="宋体" w:hAnsi="宋体" w:eastAsia="宋体" w:cs="宋体"/>
          <w:sz w:val="21"/>
          <w:szCs w:val="21"/>
          <w:bdr w:val="none" w:color="auto" w:sz="0" w:space="0"/>
        </w:rPr>
        <w:t>以上的分公司才能称得上总公司。</w:t>
      </w:r>
    </w:p>
    <w:p w14:paraId="3CDF78E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60931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A0FB5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2个</w:t>
      </w:r>
    </w:p>
    <w:p w14:paraId="32BAF2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6D879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3个</w:t>
      </w:r>
    </w:p>
    <w:p w14:paraId="58146B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426E3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4个</w:t>
      </w:r>
    </w:p>
    <w:p w14:paraId="0EEC5C7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86360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5个</w:t>
      </w:r>
    </w:p>
    <w:p w14:paraId="6FC233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177558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5E20A69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8841FEF">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5EE6197">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669E1D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17. </w:t>
      </w:r>
    </w:p>
    <w:p w14:paraId="6835D05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以下行为中，当事人需要进行房屋设立登记的是（　　）。</w:t>
      </w:r>
    </w:p>
    <w:p w14:paraId="04E9CA2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29192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C0707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以出让方式取得土地使用权新建商品房屋</w:t>
      </w:r>
    </w:p>
    <w:p w14:paraId="6EE39E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086A8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以划拨方式取得土地使用权新建商品房屋</w:t>
      </w:r>
    </w:p>
    <w:p w14:paraId="7ECC05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564681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以出让方式取得土地使用权新建非商品房屋</w:t>
      </w:r>
    </w:p>
    <w:p w14:paraId="6EDD6E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5F7F7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设定房地产抵押权</w:t>
      </w:r>
    </w:p>
    <w:p w14:paraId="164A1B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D3239C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53477A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09B8B7F">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E090FE5">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课程结构 : 经济法</w:t>
      </w:r>
    </w:p>
    <w:p w14:paraId="28D2F8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18. </w:t>
      </w:r>
    </w:p>
    <w:p w14:paraId="02AEC66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我国法律规定，原则上标的物所有权自（　　）移转。</w:t>
      </w:r>
    </w:p>
    <w:p w14:paraId="5A1F35A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95D00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405FA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特定物所有权自合同成立时移转</w:t>
      </w:r>
    </w:p>
    <w:p w14:paraId="2417CF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26170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标的物所有权自交付时移转</w:t>
      </w:r>
    </w:p>
    <w:p w14:paraId="23F867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64B2A2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标的物特定化后转移</w:t>
      </w:r>
    </w:p>
    <w:p w14:paraId="22CE8D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5142AF8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登记公示时</w:t>
      </w:r>
    </w:p>
    <w:p w14:paraId="3EFD63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6203C5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3D821C4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685D432">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3DD83B98">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课程结构 : 经济法</w:t>
      </w:r>
    </w:p>
    <w:p w14:paraId="1AC094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19. </w:t>
      </w:r>
    </w:p>
    <w:p w14:paraId="32CDCD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caps/>
          <w:kern w:val="0"/>
          <w:sz w:val="21"/>
          <w:szCs w:val="21"/>
          <w:bdr w:val="none" w:color="auto" w:sz="0" w:space="0"/>
          <w:lang w:val="en-US" w:eastAsia="zh-CN" w:bidi="ar"/>
        </w:rPr>
        <w:t>按照我国证券法的规定，我国证券交易所采用的是（　　）的组织形式。</w:t>
      </w:r>
    </w:p>
    <w:p w14:paraId="44708DC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B9A6F8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B9D629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公司制</w:t>
      </w:r>
    </w:p>
    <w:p w14:paraId="623886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512F6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合伙制</w:t>
      </w:r>
    </w:p>
    <w:p w14:paraId="4D648B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655B5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会员制</w:t>
      </w:r>
    </w:p>
    <w:p w14:paraId="278E45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DE9A91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合作制</w:t>
      </w:r>
    </w:p>
    <w:p w14:paraId="36A5A08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DF3B23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584B4C0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33DC2DD">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31FB099">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22CC888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20. </w:t>
      </w:r>
    </w:p>
    <w:p w14:paraId="5EDD8A3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以下不属于破产原因的情形是：（　　）。</w:t>
      </w:r>
    </w:p>
    <w:p w14:paraId="1A5F109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7AFCB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58DEC5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不能清偿到期债务，并且资产不足以清偿全部债务</w:t>
      </w:r>
    </w:p>
    <w:p w14:paraId="5142BC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66E8A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不能清偿到期债务，并且明显缺乏清偿能力</w:t>
      </w:r>
    </w:p>
    <w:p w14:paraId="7F97F7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A4F96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有明显丧失清偿能力可能的</w:t>
      </w:r>
    </w:p>
    <w:p w14:paraId="28B84D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6DF0D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以明显不合理的低价转让财产</w:t>
      </w:r>
    </w:p>
    <w:p w14:paraId="4344E5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514AF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679535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5CA4B32">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16DB4C20">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课程结构 : 经济法</w:t>
      </w:r>
    </w:p>
    <w:p w14:paraId="5A1442DD">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  多选题</w:t>
      </w:r>
      <w:r>
        <w:rPr>
          <w:rFonts w:hint="eastAsia" w:ascii="宋体" w:hAnsi="宋体" w:eastAsia="宋体" w:cs="宋体"/>
          <w:b w:val="0"/>
          <w:bCs w:val="0"/>
          <w:i w:val="0"/>
          <w:iCs w:val="0"/>
          <w:color w:val="BBC3CC"/>
          <w:kern w:val="0"/>
          <w:sz w:val="19"/>
          <w:szCs w:val="19"/>
          <w:lang w:val="en-US" w:eastAsia="zh-CN" w:bidi="ar"/>
        </w:rPr>
        <w:t>（每题4分，共5题，总分值20分）</w:t>
      </w:r>
    </w:p>
    <w:p w14:paraId="0FCCE2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21. </w:t>
      </w:r>
    </w:p>
    <w:p w14:paraId="4336B3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证券公司违法经营或者出现重大风险，严重危害证券市场秩序、损害投资者利益的，国务院证券监督管理机构可以对其采取以下措施：（　　）。</w:t>
      </w:r>
    </w:p>
    <w:p w14:paraId="48006C3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23A295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47C2D8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责令停业整顿</w:t>
      </w:r>
    </w:p>
    <w:p w14:paraId="388D2DD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660B40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指定其他机构托管</w:t>
      </w:r>
    </w:p>
    <w:p w14:paraId="129F1C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45CE6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接管</w:t>
      </w:r>
    </w:p>
    <w:p w14:paraId="1541559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F11FE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撤销</w:t>
      </w:r>
    </w:p>
    <w:p w14:paraId="4268DA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84BEAF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68164DC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0131DE1">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5EC6F1DC">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课程结构 : 经济法</w:t>
      </w:r>
    </w:p>
    <w:p w14:paraId="59C447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22. </w:t>
      </w:r>
    </w:p>
    <w:p w14:paraId="5D0ABE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汇票的必要记载事项有以下几项：（　　）。</w:t>
      </w:r>
    </w:p>
    <w:p w14:paraId="629A851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0CC54F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1AE8F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票据文句和一定的金额；</w:t>
      </w:r>
    </w:p>
    <w:p w14:paraId="45D8B86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6E02AF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支付文句和出票日期；</w:t>
      </w:r>
    </w:p>
    <w:p w14:paraId="3C01B6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3B49A2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收款人或其指定人的姓名；</w:t>
      </w:r>
    </w:p>
    <w:p w14:paraId="66A6E1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4EF83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出票人签名。</w:t>
      </w:r>
    </w:p>
    <w:p w14:paraId="5B996EE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3AA1D3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275BE76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07052E5">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F60155B">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课程结构 : 经济法</w:t>
      </w:r>
    </w:p>
    <w:p w14:paraId="5A7F11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23. </w:t>
      </w:r>
    </w:p>
    <w:p w14:paraId="56510EE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以下企业具有中国国籍，受中国法律的管辖和保护：</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4063E86D">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7E72BA0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E30E7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中外合资经营企业</w:t>
      </w:r>
    </w:p>
    <w:p w14:paraId="4D66B8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45897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中外合作经营企业</w:t>
      </w:r>
    </w:p>
    <w:p w14:paraId="7A3390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B698DC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外商独资企业</w:t>
      </w:r>
    </w:p>
    <w:p w14:paraId="6A5491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9E310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外国企业</w:t>
      </w:r>
    </w:p>
    <w:p w14:paraId="58265F4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D2D58A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w:t>
      </w:r>
    </w:p>
    <w:p w14:paraId="6A2C7C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C86AAAA">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A5F96D9">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0499C4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24. </w:t>
      </w:r>
    </w:p>
    <w:p w14:paraId="71399D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caps/>
          <w:kern w:val="0"/>
          <w:sz w:val="21"/>
          <w:szCs w:val="21"/>
          <w:bdr w:val="none" w:color="auto" w:sz="0" w:space="0"/>
          <w:lang w:val="en-US" w:eastAsia="zh-CN" w:bidi="ar"/>
        </w:rPr>
        <w:t>汇票的必要记载事项有以下几项：（　　）。</w:t>
      </w:r>
    </w:p>
    <w:p w14:paraId="503AC1CB">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31DA48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A4E68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票据文句和一定的金额；</w:t>
      </w:r>
    </w:p>
    <w:p w14:paraId="634DA0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954E94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支付文句和出票日期；</w:t>
      </w:r>
    </w:p>
    <w:p w14:paraId="520062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4C7A69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收款人或其指定人的姓名；</w:t>
      </w:r>
    </w:p>
    <w:p w14:paraId="1932AF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214817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出票人签名。</w:t>
      </w:r>
    </w:p>
    <w:p w14:paraId="7472ABE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D9456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1025023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C8A7D56">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9ECBFCD">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0DC2E06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25. </w:t>
      </w:r>
    </w:p>
    <w:p w14:paraId="450F1B9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left"/>
      </w:pPr>
      <w:r>
        <w:rPr>
          <w:rFonts w:hint="eastAsia" w:ascii="宋体" w:hAnsi="宋体" w:eastAsia="宋体" w:cs="宋体"/>
          <w:kern w:val="0"/>
          <w:sz w:val="21"/>
          <w:szCs w:val="21"/>
          <w:bdr w:val="none" w:color="auto" w:sz="0" w:space="0"/>
          <w:lang w:val="en-US" w:eastAsia="zh-CN" w:bidi="ar"/>
        </w:rPr>
        <w:t>证券登记结算机构履行下列职能：</w:t>
      </w:r>
      <w:r>
        <w:rPr>
          <w:rFonts w:hint="eastAsia" w:ascii="宋体" w:hAnsi="宋体" w:eastAsia="宋体" w:cs="宋体"/>
          <w:caps/>
          <w:kern w:val="0"/>
          <w:sz w:val="21"/>
          <w:szCs w:val="21"/>
          <w:bdr w:val="none" w:color="auto" w:sz="0" w:space="0"/>
          <w:lang w:val="en-US" w:eastAsia="zh-CN" w:bidi="ar"/>
        </w:rPr>
        <w:t>（　　）</w:t>
      </w:r>
      <w:r>
        <w:rPr>
          <w:rFonts w:hint="eastAsia" w:ascii="宋体" w:hAnsi="宋体" w:eastAsia="宋体" w:cs="宋体"/>
          <w:kern w:val="0"/>
          <w:sz w:val="21"/>
          <w:szCs w:val="21"/>
          <w:bdr w:val="none" w:color="auto" w:sz="0" w:space="0"/>
          <w:lang w:val="en-US" w:eastAsia="zh-CN" w:bidi="ar"/>
        </w:rPr>
        <w:t>。</w:t>
      </w:r>
    </w:p>
    <w:p w14:paraId="2E1FEAA4">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619EEF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4B44E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证券账户、结算账户的设立</w:t>
      </w:r>
    </w:p>
    <w:p w14:paraId="1FA9C7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019F2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证券的存管和过户</w:t>
      </w:r>
    </w:p>
    <w:p w14:paraId="53FC34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14CF13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证券持有人名册登记</w:t>
      </w:r>
    </w:p>
    <w:p w14:paraId="7E92E3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14DD9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证券交易所上市证券交易的清算和交收</w:t>
      </w:r>
    </w:p>
    <w:p w14:paraId="2E5EEB7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A04C5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0A7E642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010F730">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FFFE49C">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52027A19">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  判断题</w:t>
      </w:r>
      <w:r>
        <w:rPr>
          <w:rFonts w:hint="eastAsia" w:ascii="宋体" w:hAnsi="宋体" w:eastAsia="宋体" w:cs="宋体"/>
          <w:b w:val="0"/>
          <w:bCs w:val="0"/>
          <w:i w:val="0"/>
          <w:iCs w:val="0"/>
          <w:color w:val="BBC3CC"/>
          <w:kern w:val="0"/>
          <w:sz w:val="19"/>
          <w:szCs w:val="19"/>
          <w:lang w:val="en-US" w:eastAsia="zh-CN" w:bidi="ar"/>
        </w:rPr>
        <w:t>（每题2分，共10题，总分值20分）</w:t>
      </w:r>
    </w:p>
    <w:p w14:paraId="56E5F6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26. </w:t>
      </w:r>
    </w:p>
    <w:p w14:paraId="7AB45A57">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审批机构应当在收到申请设立外资企业的全部文件之日起</w:t>
      </w:r>
      <w:r>
        <w:rPr>
          <w:rFonts w:hint="eastAsia" w:ascii="宋体" w:hAnsi="宋体" w:eastAsia="宋体" w:cs="宋体"/>
          <w:sz w:val="21"/>
          <w:szCs w:val="21"/>
          <w:bdr w:val="none" w:color="auto" w:sz="0" w:space="0"/>
          <w:lang w:val="en-US"/>
        </w:rPr>
        <w:t>90</w:t>
      </w:r>
      <w:r>
        <w:rPr>
          <w:rFonts w:hint="eastAsia" w:ascii="宋体" w:hAnsi="宋体" w:eastAsia="宋体" w:cs="宋体"/>
          <w:sz w:val="21"/>
          <w:szCs w:val="21"/>
          <w:bdr w:val="none" w:color="auto" w:sz="0" w:space="0"/>
        </w:rPr>
        <w:t>天内决定批准或者不批准。</w:t>
      </w:r>
    </w:p>
    <w:p w14:paraId="7ED4DFB9">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7BFE95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EF8312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2AD54B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CCDC965">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7334141F">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3151D60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27. </w:t>
      </w:r>
    </w:p>
    <w:p w14:paraId="40963E7D">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付款人及其代理付款人付款时，应当审查汇票背书的连续，并审查提示付款人的合法身份证明或者有效证件。</w:t>
      </w:r>
    </w:p>
    <w:p w14:paraId="60466BEA">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4F5C59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D48613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624198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CBF805B">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DBBA660">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18A3D2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28. </w:t>
      </w:r>
    </w:p>
    <w:p w14:paraId="1155D5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如果票据保证人清偿了持票人的追索，被保证人的后手即可免责，但对被保证人及其前手来讲，仍负有对保证人清偿的责任。</w:t>
      </w:r>
    </w:p>
    <w:p w14:paraId="6F57418E">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0A62111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D56ED0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113C80F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81BF825">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CB36CEB">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课程结构 : 经济法</w:t>
      </w:r>
    </w:p>
    <w:p w14:paraId="2E0974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29. </w:t>
      </w:r>
    </w:p>
    <w:p w14:paraId="5472D81C">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如果是依赖遗传资源完成的发明创造，而对该遗传资源的获取或利用违反了法律、行政法规的规定，则不授予专利权。</w:t>
      </w:r>
    </w:p>
    <w:p w14:paraId="597A8A52">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970BC9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DE9949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55F95A4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CE97DE5">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F37F575">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7866BC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30. </w:t>
      </w:r>
    </w:p>
    <w:p w14:paraId="73C5A57E">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总经理由国务院证券监督管理机构任免，可以由国家公务员兼任。</w:t>
      </w:r>
    </w:p>
    <w:p w14:paraId="55C59FD9">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A3B85C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1DD35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1FD49AF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097EF12">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C87F6B7">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4AD404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31. </w:t>
      </w:r>
    </w:p>
    <w:p w14:paraId="04909D9C">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人民法院裁定终止和解协议执行的，和解债权人在和解协议中作出的债权调整的承诺依然有效。</w:t>
      </w:r>
    </w:p>
    <w:p w14:paraId="79ECF31C">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66E3F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B312D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65363E8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29DDDB2">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0B4CF8A">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3E3CF9C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32. </w:t>
      </w:r>
    </w:p>
    <w:p w14:paraId="7661E549">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宣告专利权无效的决定，对在宣告专利权无效前人民法院作出并已执行的专利侵权的判决、调解书，不具有溯及力。</w:t>
      </w:r>
    </w:p>
    <w:p w14:paraId="0A3D80D4">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4F4C06A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3E8657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09E6DE1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24B1B3C">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43F243B8">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3EC6E0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33. </w:t>
      </w:r>
    </w:p>
    <w:p w14:paraId="0D1CBA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人民法院裁定终止重整计划执行的，债权人在重整计划中作出的债权调整的承诺失去效力。</w:t>
      </w:r>
    </w:p>
    <w:p w14:paraId="2328A5EC">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10E582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DD9446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2A64A82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60957E5">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DC8FB29">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课程结构 : 经济法</w:t>
      </w:r>
    </w:p>
    <w:p w14:paraId="45FCFB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34. </w:t>
      </w:r>
    </w:p>
    <w:p w14:paraId="789AD82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firstLine="0"/>
      </w:pPr>
      <w:r>
        <w:rPr>
          <w:rFonts w:hint="eastAsia" w:ascii="宋体" w:hAnsi="宋体" w:eastAsia="宋体" w:cs="宋体"/>
          <w:sz w:val="21"/>
          <w:szCs w:val="21"/>
          <w:bdr w:val="none" w:color="auto" w:sz="0" w:space="0"/>
        </w:rPr>
        <w:t>在发明专利申请公布后和授权前的这一段时间，专利申请人的权利不受法律保护。</w:t>
      </w:r>
    </w:p>
    <w:p w14:paraId="13AD1420">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768EF4E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51A9D6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08FF9BC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289D447">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2F7125A4">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课程结构 : 经济法,经济法基础</w:t>
      </w:r>
    </w:p>
    <w:p w14:paraId="4B0CD7B1">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35. </w:t>
      </w:r>
    </w:p>
    <w:p w14:paraId="24766BE0">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相关商品市场的界定主要考虑需求替代性，相关地域市场的界定主要考虑供给替代性。</w:t>
      </w:r>
    </w:p>
    <w:p w14:paraId="3056E7C7">
      <w:pPr>
        <w:keepNext w:val="0"/>
        <w:keepLines w:val="0"/>
        <w:widowControl/>
        <w:suppressLineNumbers w:val="0"/>
        <w:shd w:val="clear" w:fill="E4EFFF"/>
        <w:wordWrap/>
        <w:spacing w:after="256" w:afterAutospacing="0"/>
        <w:ind w:left="-48" w:right="-48" w:firstLine="0"/>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b w:val="0"/>
          <w:bCs w:val="0"/>
          <w:i w:val="0"/>
          <w:iCs w:val="0"/>
          <w:caps w:val="0"/>
          <w:color w:val="BBC3CC"/>
          <w:spacing w:val="0"/>
          <w:sz w:val="19"/>
          <w:szCs w:val="19"/>
          <w:bdr w:val="none" w:color="auto" w:sz="0" w:space="0"/>
          <w:shd w:val="clear" w:fill="E4EFFF"/>
        </w:rPr>
        <w:t>（2分）</w:t>
      </w:r>
    </w:p>
    <w:p w14:paraId="19FB1BD0">
      <w:pPr>
        <w:keepNext w:val="0"/>
        <w:keepLines w:val="0"/>
        <w:widowControl/>
        <w:numPr>
          <w:ilvl w:val="0"/>
          <w:numId w:val="35"/>
        </w:numPr>
        <w:suppressLineNumbers w:val="0"/>
        <w:wordWrap/>
        <w:spacing w:line="450" w:lineRule="atLeast"/>
        <w:ind w:left="-16" w:right="-15" w:hanging="360"/>
        <w:jc w:val="center"/>
      </w:pPr>
      <w:r>
        <w:rPr>
          <w:rFonts w:hint="eastAsia" w:ascii="微软雅黑" w:hAnsi="微软雅黑" w:eastAsia="微软雅黑" w:cs="微软雅黑"/>
          <w:i w:val="0"/>
          <w:iCs w:val="0"/>
          <w:caps w:val="0"/>
          <w:color w:val="FFFFFF"/>
          <w:spacing w:val="0"/>
          <w:sz w:val="21"/>
          <w:szCs w:val="21"/>
          <w:bdr w:val="none" w:color="auto" w:sz="0" w:space="0"/>
          <w:shd w:val="clear" w:fill="56A2FF"/>
        </w:rPr>
        <w:t>纠错</w:t>
      </w:r>
    </w:p>
    <w:p w14:paraId="66A6B05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答案</w:t>
      </w:r>
    </w:p>
    <w:p w14:paraId="323F5B7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rFonts w:hint="eastAsia" w:ascii="微软雅黑" w:hAnsi="微软雅黑" w:eastAsia="微软雅黑" w:cs="微软雅黑"/>
          <w:i w:val="0"/>
          <w:iCs w:val="0"/>
          <w:caps w:val="0"/>
          <w:color w:val="55CC55"/>
          <w:spacing w:val="0"/>
          <w:sz w:val="21"/>
          <w:szCs w:val="21"/>
        </w:rPr>
      </w:pPr>
      <w:r>
        <w:rPr>
          <w:rFonts w:hint="eastAsia" w:ascii="微软雅黑" w:hAnsi="微软雅黑" w:eastAsia="微软雅黑" w:cs="微软雅黑"/>
          <w:i w:val="0"/>
          <w:iCs w:val="0"/>
          <w:caps w:val="0"/>
          <w:color w:val="55CC55"/>
          <w:spacing w:val="0"/>
          <w:kern w:val="0"/>
          <w:sz w:val="21"/>
          <w:szCs w:val="21"/>
          <w:bdr w:val="none" w:color="auto" w:sz="0" w:space="0"/>
          <w:shd w:val="clear" w:fill="EEF5FF"/>
          <w:lang w:val="en-US" w:eastAsia="zh-CN" w:bidi="ar"/>
        </w:rPr>
        <w:t>正确</w:t>
      </w:r>
    </w:p>
    <w:p w14:paraId="198864C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解析</w:t>
      </w:r>
    </w:p>
    <w:p w14:paraId="2F6AA830">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before="286" w:beforeAutospacing="0"/>
        <w:ind w:left="-16" w:right="-16" w:firstLine="0"/>
        <w:jc w:val="left"/>
        <w:rPr>
          <w:rFonts w:hint="eastAsia" w:ascii="微软雅黑" w:hAnsi="微软雅黑" w:eastAsia="微软雅黑" w:cs="微软雅黑"/>
          <w:i w:val="0"/>
          <w:iCs w:val="0"/>
          <w:caps w:val="0"/>
          <w:color w:val="AAB6CC"/>
          <w:spacing w:val="0"/>
          <w:sz w:val="19"/>
          <w:szCs w:val="19"/>
        </w:rPr>
      </w:pPr>
    </w:p>
    <w:p w14:paraId="3A4145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B0A77"/>
    <w:multiLevelType w:val="multilevel"/>
    <w:tmpl w:val="853B0A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CFE1F69"/>
    <w:multiLevelType w:val="multilevel"/>
    <w:tmpl w:val="8CFE1F6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9E8C10B7"/>
    <w:multiLevelType w:val="multilevel"/>
    <w:tmpl w:val="9E8C10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A274ADE7"/>
    <w:multiLevelType w:val="multilevel"/>
    <w:tmpl w:val="A274AD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5A1E01C"/>
    <w:multiLevelType w:val="multilevel"/>
    <w:tmpl w:val="A5A1E0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5AF2298"/>
    <w:multiLevelType w:val="multilevel"/>
    <w:tmpl w:val="B5AF22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6AD18C0"/>
    <w:multiLevelType w:val="multilevel"/>
    <w:tmpl w:val="B6AD18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8FA3FB7"/>
    <w:multiLevelType w:val="multilevel"/>
    <w:tmpl w:val="B8FA3F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9E072A9"/>
    <w:multiLevelType w:val="multilevel"/>
    <w:tmpl w:val="B9E072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BC48C7B5"/>
    <w:multiLevelType w:val="multilevel"/>
    <w:tmpl w:val="BC48C7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BD8D2F4E"/>
    <w:multiLevelType w:val="multilevel"/>
    <w:tmpl w:val="BD8D2F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BE4764FA"/>
    <w:multiLevelType w:val="multilevel"/>
    <w:tmpl w:val="BE4764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D98CD1A9"/>
    <w:multiLevelType w:val="multilevel"/>
    <w:tmpl w:val="D98CD1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DEC8A1D9"/>
    <w:multiLevelType w:val="multilevel"/>
    <w:tmpl w:val="DEC8A1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EB4BC6E2"/>
    <w:multiLevelType w:val="multilevel"/>
    <w:tmpl w:val="EB4BC6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EEE67F68"/>
    <w:multiLevelType w:val="multilevel"/>
    <w:tmpl w:val="EEE67F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F76DFC5D"/>
    <w:multiLevelType w:val="multilevel"/>
    <w:tmpl w:val="F76DFC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03B67892"/>
    <w:multiLevelType w:val="multilevel"/>
    <w:tmpl w:val="03B678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971711E"/>
    <w:multiLevelType w:val="multilevel"/>
    <w:tmpl w:val="097171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117AEC6A"/>
    <w:multiLevelType w:val="multilevel"/>
    <w:tmpl w:val="117AEC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7052BCD"/>
    <w:multiLevelType w:val="multilevel"/>
    <w:tmpl w:val="17052B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2A4AEF2C"/>
    <w:multiLevelType w:val="multilevel"/>
    <w:tmpl w:val="2A4AEF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34152971"/>
    <w:multiLevelType w:val="multilevel"/>
    <w:tmpl w:val="341529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3AECD83E"/>
    <w:multiLevelType w:val="multilevel"/>
    <w:tmpl w:val="3AECD8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46875D12"/>
    <w:multiLevelType w:val="multilevel"/>
    <w:tmpl w:val="46875D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496F4297"/>
    <w:multiLevelType w:val="multilevel"/>
    <w:tmpl w:val="496F42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561B9BD6"/>
    <w:multiLevelType w:val="multilevel"/>
    <w:tmpl w:val="561B9BD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5A43671C"/>
    <w:multiLevelType w:val="multilevel"/>
    <w:tmpl w:val="5A4367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F9A234B"/>
    <w:multiLevelType w:val="multilevel"/>
    <w:tmpl w:val="5F9A23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69848FD9"/>
    <w:multiLevelType w:val="multilevel"/>
    <w:tmpl w:val="69848F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6F4D81F4"/>
    <w:multiLevelType w:val="multilevel"/>
    <w:tmpl w:val="6F4D81F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6FF85CE2"/>
    <w:multiLevelType w:val="multilevel"/>
    <w:tmpl w:val="6FF85C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14F00A2"/>
    <w:multiLevelType w:val="multilevel"/>
    <w:tmpl w:val="714F00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8BE323C"/>
    <w:multiLevelType w:val="multilevel"/>
    <w:tmpl w:val="78BE32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CFFDD6D"/>
    <w:multiLevelType w:val="multilevel"/>
    <w:tmpl w:val="7CFFDD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0"/>
  </w:num>
  <w:num w:numId="2">
    <w:abstractNumId w:val="26"/>
  </w:num>
  <w:num w:numId="3">
    <w:abstractNumId w:val="10"/>
  </w:num>
  <w:num w:numId="4">
    <w:abstractNumId w:val="17"/>
  </w:num>
  <w:num w:numId="5">
    <w:abstractNumId w:val="0"/>
  </w:num>
  <w:num w:numId="6">
    <w:abstractNumId w:val="32"/>
  </w:num>
  <w:num w:numId="7">
    <w:abstractNumId w:val="4"/>
  </w:num>
  <w:num w:numId="8">
    <w:abstractNumId w:val="18"/>
  </w:num>
  <w:num w:numId="9">
    <w:abstractNumId w:val="27"/>
  </w:num>
  <w:num w:numId="10">
    <w:abstractNumId w:val="24"/>
  </w:num>
  <w:num w:numId="11">
    <w:abstractNumId w:val="8"/>
  </w:num>
  <w:num w:numId="12">
    <w:abstractNumId w:val="31"/>
  </w:num>
  <w:num w:numId="13">
    <w:abstractNumId w:val="20"/>
  </w:num>
  <w:num w:numId="14">
    <w:abstractNumId w:val="22"/>
  </w:num>
  <w:num w:numId="15">
    <w:abstractNumId w:val="2"/>
  </w:num>
  <w:num w:numId="16">
    <w:abstractNumId w:val="6"/>
  </w:num>
  <w:num w:numId="17">
    <w:abstractNumId w:val="28"/>
  </w:num>
  <w:num w:numId="18">
    <w:abstractNumId w:val="19"/>
  </w:num>
  <w:num w:numId="19">
    <w:abstractNumId w:val="1"/>
  </w:num>
  <w:num w:numId="20">
    <w:abstractNumId w:val="5"/>
  </w:num>
  <w:num w:numId="21">
    <w:abstractNumId w:val="34"/>
  </w:num>
  <w:num w:numId="22">
    <w:abstractNumId w:val="23"/>
  </w:num>
  <w:num w:numId="23">
    <w:abstractNumId w:val="25"/>
  </w:num>
  <w:num w:numId="24">
    <w:abstractNumId w:val="11"/>
  </w:num>
  <w:num w:numId="25">
    <w:abstractNumId w:val="29"/>
  </w:num>
  <w:num w:numId="26">
    <w:abstractNumId w:val="21"/>
  </w:num>
  <w:num w:numId="27">
    <w:abstractNumId w:val="12"/>
  </w:num>
  <w:num w:numId="28">
    <w:abstractNumId w:val="15"/>
  </w:num>
  <w:num w:numId="29">
    <w:abstractNumId w:val="33"/>
  </w:num>
  <w:num w:numId="30">
    <w:abstractNumId w:val="14"/>
  </w:num>
  <w:num w:numId="31">
    <w:abstractNumId w:val="16"/>
  </w:num>
  <w:num w:numId="32">
    <w:abstractNumId w:val="9"/>
  </w:num>
  <w:num w:numId="33">
    <w:abstractNumId w:val="13"/>
  </w:num>
  <w:num w:numId="34">
    <w:abstractNumId w:val="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1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2024-12-23T02:31:09Z</dcterms:created>
  <dc:creator>Administrator</dc:creator>
  <cp:lastModifiedBy>伶仃</cp:lastModifiedBy>
  <dcterms:modified xsi:type="dcterms:W3CDTF">2024-12-23T02:31:25Z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56999D08FEC5461EB859C09DBC36BA57_12</vt:lpwstr>
  </property>
</Properties>
</file>