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A81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药物化学复习资料</w:t>
      </w:r>
    </w:p>
    <w:p w14:paraId="62233073">
      <w:pPr>
        <w:numPr>
          <w:ilvl w:val="0"/>
          <w:numId w:val="1"/>
        </w:numPr>
        <w:rPr>
          <w:rFonts w:hint="eastAsia"/>
          <w:b/>
        </w:rPr>
      </w:pPr>
      <w:r>
        <w:rPr>
          <w:rFonts w:hint="eastAsia"/>
          <w:b/>
        </w:rPr>
        <w:t>选择题（每题只有一个正确答案，将正确的填入括号内，共15分，每题1分）</w:t>
      </w:r>
    </w:p>
    <w:p w14:paraId="5363BD65">
      <w:pPr>
        <w:rPr>
          <w:rFonts w:hint="eastAsia"/>
        </w:rPr>
      </w:pPr>
      <w:r>
        <w:rPr>
          <w:rFonts w:hint="eastAsia"/>
        </w:rPr>
        <w:t>1、盐酸利多卡因的化学名为（     ）</w:t>
      </w:r>
    </w:p>
    <w:p w14:paraId="3E8A2946">
      <w:pPr>
        <w:rPr>
          <w:rFonts w:hint="eastAsia"/>
        </w:rPr>
      </w:pPr>
      <w:r>
        <w:t>A</w:t>
      </w:r>
      <w:r>
        <w:rPr>
          <w:rFonts w:hint="eastAsia"/>
        </w:rPr>
        <w:t>．2-（2-氯苯基）-2-（甲氨基）环己酮盐酸盐</w:t>
      </w:r>
    </w:p>
    <w:p w14:paraId="7CF03AF9">
      <w:pPr>
        <w:rPr>
          <w:rFonts w:hint="eastAsia"/>
        </w:rPr>
      </w:pPr>
      <w:r>
        <w:t>B</w:t>
      </w:r>
      <w:r>
        <w:rPr>
          <w:rFonts w:hint="eastAsia"/>
        </w:rPr>
        <w:t>．4-氨基苯甲酸-2-而乙氨基乙酯盐酸盐</w:t>
      </w:r>
    </w:p>
    <w:p w14:paraId="70F1EFCB">
      <w:pPr>
        <w:rPr>
          <w:rFonts w:hint="eastAsia"/>
        </w:rPr>
      </w:pPr>
      <w:r>
        <w:t>C</w:t>
      </w:r>
      <w:r>
        <w:rPr>
          <w:rFonts w:hint="eastAsia"/>
        </w:rPr>
        <w:t>．N-（2，6-二甲苯基）-2-二甲氨基乙酰胺盐酸盐</w:t>
      </w:r>
    </w:p>
    <w:p w14:paraId="6971A0C5">
      <w:pPr>
        <w:rPr>
          <w:rFonts w:hint="eastAsia"/>
        </w:rPr>
      </w:pPr>
      <w:r>
        <w:t>D</w:t>
      </w:r>
      <w:r>
        <w:rPr>
          <w:rFonts w:hint="eastAsia"/>
        </w:rPr>
        <w:t>．N-（2，6-二甲苯基）-2-二乙氨基乙酰胺盐酸盐</w:t>
      </w:r>
    </w:p>
    <w:p w14:paraId="3B27DEE4">
      <w:pPr>
        <w:rPr>
          <w:rFonts w:hint="eastAsia"/>
        </w:rPr>
      </w:pPr>
      <w:r>
        <w:rPr>
          <w:rFonts w:hint="eastAsia"/>
        </w:rPr>
        <w:t>2、苯巴比妥的化学结构为（     ）</w:t>
      </w:r>
    </w:p>
    <w:p w14:paraId="5359A326">
      <w:pPr>
        <w:rPr>
          <w:rFonts w:hint="eastAsia"/>
        </w:rPr>
      </w:pPr>
      <w:r>
        <w:t>A</w:t>
      </w:r>
      <w:r>
        <w:rPr>
          <w:rFonts w:hint="eastAsia"/>
        </w:rPr>
        <w:t>．                                      B.</w:t>
      </w:r>
    </w:p>
    <w:p w14:paraId="71646797">
      <w:pPr>
        <w:rPr>
          <w:rFonts w:hint="eastAsia"/>
        </w:rPr>
      </w:pPr>
      <w:r>
        <w:object>
          <v:shape id="_x0000_i1025" o:spt="75" type="#_x0000_t75" style="height:85.3pt;width:105.65pt;" o:ole="t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ChemDraw.Document.6.0" ShapeID="_x0000_i1025" DrawAspect="Content" ObjectID="_1468075725" r:id="rId4">
            <o:LockedField>false</o:LockedField>
          </o:OLEObject>
        </w:object>
      </w:r>
      <w:r>
        <w:rPr>
          <w:rFonts w:hint="eastAsia"/>
        </w:rPr>
        <w:t xml:space="preserve">                                 </w:t>
      </w:r>
      <w:r>
        <w:object>
          <v:shape id="_x0000_i1026" o:spt="75" type="#_x0000_t75" style="height:85.8pt;width:105.7pt;" o:ole="t" filled="f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ChemDraw.Document.6.0" ShapeID="_x0000_i1026" DrawAspect="Content" ObjectID="_1468075726" r:id="rId6">
            <o:LockedField>false</o:LockedField>
          </o:OLEObject>
        </w:object>
      </w:r>
    </w:p>
    <w:p w14:paraId="30E33766">
      <w:pPr>
        <w:rPr>
          <w:rFonts w:hint="eastAsia"/>
        </w:rPr>
      </w:pPr>
      <w:r>
        <w:rPr>
          <w:rFonts w:hint="eastAsia"/>
        </w:rPr>
        <w:t>C．                                        D.</w:t>
      </w:r>
    </w:p>
    <w:p w14:paraId="69690BB4">
      <w:pPr>
        <w:rPr>
          <w:rFonts w:hint="eastAsia"/>
        </w:rPr>
      </w:pPr>
      <w:r>
        <w:object>
          <v:shape id="_x0000_i1027" o:spt="75" type="#_x0000_t75" style="height:85.55pt;width:106pt;" o:ole="t" filled="f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ChemDraw.Document.6.0" ShapeID="_x0000_i1027" DrawAspect="Content" ObjectID="_1468075727" r:id="rId8">
            <o:LockedField>false</o:LockedField>
          </o:OLEObject>
        </w:object>
      </w:r>
      <w:r>
        <w:rPr>
          <w:rFonts w:hint="eastAsia"/>
        </w:rPr>
        <w:t xml:space="preserve">                                 </w:t>
      </w:r>
      <w:r>
        <w:object>
          <v:shape id="_x0000_i1028" o:spt="75" type="#_x0000_t75" style="height:85.8pt;width:99.2pt;" o:ole="t" filled="f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ChemDraw.Document.6.0" ShapeID="_x0000_i1028" DrawAspect="Content" ObjectID="_1468075728" r:id="rId10">
            <o:LockedField>false</o:LockedField>
          </o:OLEObject>
        </w:object>
      </w:r>
    </w:p>
    <w:p w14:paraId="5D6D1FB0">
      <w:pPr>
        <w:rPr>
          <w:rFonts w:hint="eastAsia"/>
        </w:rPr>
      </w:pPr>
      <w:r>
        <w:rPr>
          <w:rFonts w:hint="eastAsia"/>
        </w:rPr>
        <w:t>3、硫杂蒽类衍生物的母核与侧链以双键相连，有几何异构体存在，其活性一般是（   ）</w:t>
      </w:r>
    </w:p>
    <w:p w14:paraId="00B290FA">
      <w:pPr>
        <w:rPr>
          <w:rFonts w:hint="eastAsia"/>
        </w:rPr>
      </w:pPr>
      <w:r>
        <w:t>A</w:t>
      </w:r>
      <w:r>
        <w:rPr>
          <w:rFonts w:hint="eastAsia"/>
        </w:rPr>
        <w:t xml:space="preserve">．反式大于顺式                             </w:t>
      </w:r>
      <w:r>
        <w:t>B</w:t>
      </w:r>
      <w:r>
        <w:rPr>
          <w:rFonts w:hint="eastAsia"/>
        </w:rPr>
        <w:t>．顺式大于反式</w:t>
      </w:r>
    </w:p>
    <w:p w14:paraId="32CABDDD">
      <w:pPr>
        <w:rPr>
          <w:rFonts w:hint="eastAsia"/>
        </w:rPr>
      </w:pPr>
      <w:r>
        <w:t>C</w:t>
      </w:r>
      <w:r>
        <w:rPr>
          <w:rFonts w:hint="eastAsia"/>
        </w:rPr>
        <w:t xml:space="preserve">．两者相等                                 </w:t>
      </w:r>
      <w:r>
        <w:t>D</w:t>
      </w:r>
      <w:r>
        <w:rPr>
          <w:rFonts w:hint="eastAsia"/>
        </w:rPr>
        <w:t>．不确定</w:t>
      </w:r>
    </w:p>
    <w:p w14:paraId="08A22164">
      <w:pPr>
        <w:rPr>
          <w:rFonts w:hint="eastAsia"/>
        </w:rPr>
      </w:pPr>
      <w:r>
        <w:rPr>
          <w:rFonts w:hint="eastAsia"/>
        </w:rPr>
        <w:t>4、非甾体抗炎药的作用机理是（      ）</w:t>
      </w:r>
    </w:p>
    <w:p w14:paraId="179D4112">
      <w:pPr>
        <w:rPr>
          <w:rFonts w:hint="eastAsia"/>
        </w:rPr>
      </w:pPr>
      <w:r>
        <w:t>A</w:t>
      </w:r>
      <w:r>
        <w:rPr>
          <w:rFonts w:hint="eastAsia"/>
        </w:rPr>
        <w:t xml:space="preserve">．二氢叶酸合成酶抑制剂                     </w:t>
      </w:r>
      <w:r>
        <w:t>B</w:t>
      </w:r>
      <w:r>
        <w:rPr>
          <w:rFonts w:hint="eastAsia"/>
        </w:rPr>
        <w:t>．二氢叶酸还原酶抑制剂</w:t>
      </w:r>
    </w:p>
    <w:p w14:paraId="04093BBE">
      <w:pPr>
        <w:rPr>
          <w:rFonts w:hint="eastAsia"/>
        </w:rPr>
      </w:pPr>
      <w:r>
        <w:t>C</w:t>
      </w:r>
      <w:r>
        <w:rPr>
          <w:rFonts w:hint="eastAsia"/>
        </w:rPr>
        <w:t xml:space="preserve">．花生四烯酸环氧酶抑制剂                   </w:t>
      </w:r>
      <w:r>
        <w:t>D</w:t>
      </w:r>
      <w:r>
        <w:rPr>
          <w:rFonts w:hint="eastAsia"/>
        </w:rPr>
        <w:t>．粘肽转肽酶抑制剂</w:t>
      </w:r>
    </w:p>
    <w:p w14:paraId="16294FE5">
      <w:pPr>
        <w:rPr>
          <w:rFonts w:hint="eastAsia"/>
        </w:rPr>
      </w:pPr>
      <w:r>
        <w:rPr>
          <w:rFonts w:hint="eastAsia"/>
        </w:rPr>
        <w:t>5、磷酸可待因的主要临床用途为（     ）</w:t>
      </w:r>
    </w:p>
    <w:p w14:paraId="3950FB82">
      <w:pPr>
        <w:rPr>
          <w:rFonts w:hint="eastAsia"/>
        </w:rPr>
      </w:pPr>
      <w:r>
        <w:t>A</w:t>
      </w:r>
      <w:r>
        <w:rPr>
          <w:rFonts w:hint="eastAsia"/>
        </w:rPr>
        <w:t xml:space="preserve">．镇痛         </w:t>
      </w:r>
      <w:r>
        <w:t>B</w:t>
      </w:r>
      <w:r>
        <w:rPr>
          <w:rFonts w:hint="eastAsia"/>
        </w:rPr>
        <w:t xml:space="preserve">．祛痰           </w:t>
      </w:r>
      <w:r>
        <w:t>C</w:t>
      </w:r>
      <w:r>
        <w:rPr>
          <w:rFonts w:hint="eastAsia"/>
        </w:rPr>
        <w:t xml:space="preserve">．镇咳         </w:t>
      </w:r>
      <w:r>
        <w:t>D</w:t>
      </w:r>
      <w:r>
        <w:rPr>
          <w:rFonts w:hint="eastAsia"/>
        </w:rPr>
        <w:t>．解救吗啡中毒</w:t>
      </w:r>
    </w:p>
    <w:p w14:paraId="55C1887B">
      <w:pPr>
        <w:rPr>
          <w:rFonts w:hint="eastAsia"/>
        </w:rPr>
      </w:pPr>
      <w:r>
        <w:rPr>
          <w:rFonts w:hint="eastAsia"/>
        </w:rPr>
        <w:t>6、抗组胺药苯海拉明，其化学结构属于哪一类（     ）</w:t>
      </w:r>
    </w:p>
    <w:p w14:paraId="74EDC8AA">
      <w:pPr>
        <w:rPr>
          <w:rFonts w:hint="eastAsia"/>
        </w:rPr>
      </w:pPr>
      <w:r>
        <w:t>A</w:t>
      </w:r>
      <w:r>
        <w:rPr>
          <w:rFonts w:hint="eastAsia"/>
        </w:rPr>
        <w:t xml:space="preserve">．氨基醚       </w:t>
      </w:r>
      <w:r>
        <w:t>B</w:t>
      </w:r>
      <w:r>
        <w:rPr>
          <w:rFonts w:hint="eastAsia"/>
        </w:rPr>
        <w:t xml:space="preserve">．乙二胺         </w:t>
      </w:r>
      <w:r>
        <w:t>C</w:t>
      </w:r>
      <w:r>
        <w:rPr>
          <w:rFonts w:hint="eastAsia"/>
        </w:rPr>
        <w:t xml:space="preserve">．哌嗪         </w:t>
      </w:r>
      <w:r>
        <w:t>D</w:t>
      </w:r>
      <w:r>
        <w:rPr>
          <w:rFonts w:hint="eastAsia"/>
        </w:rPr>
        <w:t>．丙胺</w:t>
      </w:r>
    </w:p>
    <w:p w14:paraId="4F8C2F37">
      <w:pPr>
        <w:rPr>
          <w:rFonts w:hint="eastAsia"/>
        </w:rPr>
      </w:pPr>
      <w:r>
        <w:rPr>
          <w:rFonts w:hint="eastAsia"/>
        </w:rPr>
        <w:t>7、化学结构如下的药物是（    ）</w:t>
      </w:r>
    </w:p>
    <w:p w14:paraId="28F55F30">
      <w:pPr>
        <w:ind w:firstLine="2100" w:firstLineChars="1000"/>
        <w:rPr>
          <w:rFonts w:hint="eastAsia"/>
        </w:rPr>
      </w:pPr>
      <w:r>
        <w:object>
          <v:shape id="_x0000_i1029" o:spt="75" type="#_x0000_t75" style="height:80.55pt;width:164.9pt;" o:ole="t" filled="f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ChemDraw.Document.6.0" ShapeID="_x0000_i1029" DrawAspect="Content" ObjectID="_1468075729" r:id="rId12">
            <o:LockedField>false</o:LockedField>
          </o:OLEObject>
        </w:object>
      </w:r>
    </w:p>
    <w:p w14:paraId="64E4835C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苯海拉明     </w:t>
      </w:r>
      <w:r>
        <w:t>B</w:t>
      </w:r>
      <w:r>
        <w:rPr>
          <w:rFonts w:hint="eastAsia"/>
        </w:rPr>
        <w:t xml:space="preserve">．阿米替林       </w:t>
      </w:r>
      <w:r>
        <w:t>C</w:t>
      </w:r>
      <w:r>
        <w:rPr>
          <w:rFonts w:hint="eastAsia"/>
        </w:rPr>
        <w:t xml:space="preserve">．可乐定        </w:t>
      </w:r>
      <w:r>
        <w:t>D</w:t>
      </w:r>
      <w:r>
        <w:rPr>
          <w:rFonts w:hint="eastAsia"/>
        </w:rPr>
        <w:t>．普萘洛尔</w:t>
      </w:r>
    </w:p>
    <w:p w14:paraId="3F0010A0">
      <w:pPr>
        <w:rPr>
          <w:rFonts w:hint="eastAsia"/>
        </w:rPr>
      </w:pPr>
      <w:r>
        <w:rPr>
          <w:rFonts w:hint="eastAsia"/>
        </w:rPr>
        <w:t>8、卡巴胆碱是哪种类型的拟胆碱药（     ）</w:t>
      </w:r>
    </w:p>
    <w:p w14:paraId="2BE05893">
      <w:pPr>
        <w:rPr>
          <w:rFonts w:hint="eastAsia"/>
        </w:rPr>
      </w:pPr>
      <w:r>
        <w:t>A</w:t>
      </w:r>
      <w:r>
        <w:rPr>
          <w:rFonts w:hint="eastAsia"/>
        </w:rPr>
        <w:t xml:space="preserve">．M受体激动剂                    </w:t>
      </w:r>
      <w:r>
        <w:t>B</w:t>
      </w:r>
      <w:r>
        <w:rPr>
          <w:rFonts w:hint="eastAsia"/>
        </w:rPr>
        <w:t xml:space="preserve">．胆碱乙酰化酶    </w:t>
      </w:r>
    </w:p>
    <w:p w14:paraId="4AF03C26">
      <w:pPr>
        <w:rPr>
          <w:rFonts w:hint="eastAsia"/>
        </w:rPr>
      </w:pPr>
      <w:r>
        <w:t>C</w:t>
      </w:r>
      <w:r>
        <w:rPr>
          <w:rFonts w:hint="eastAsia"/>
        </w:rPr>
        <w:t xml:space="preserve">．完全拟胆碱药                    </w:t>
      </w:r>
      <w:r>
        <w:t>D</w:t>
      </w:r>
      <w:r>
        <w:rPr>
          <w:rFonts w:hint="eastAsia"/>
        </w:rPr>
        <w:t>．M受体拮抗剂</w:t>
      </w:r>
    </w:p>
    <w:p w14:paraId="51F81B49">
      <w:pPr>
        <w:rPr>
          <w:rFonts w:hint="eastAsia"/>
        </w:rPr>
      </w:pPr>
      <w:r>
        <w:rPr>
          <w:rFonts w:hint="eastAsia"/>
        </w:rPr>
        <w:t>9、下列药物可用于治疗心力衰竭的是（    ）</w:t>
      </w:r>
    </w:p>
    <w:p w14:paraId="67C65614">
      <w:pPr>
        <w:rPr>
          <w:rFonts w:hint="eastAsia"/>
        </w:rPr>
      </w:pPr>
      <w:r>
        <w:t>A</w:t>
      </w:r>
      <w:r>
        <w:rPr>
          <w:rFonts w:hint="eastAsia"/>
        </w:rPr>
        <w:t xml:space="preserve">．奎尼丁     </w:t>
      </w:r>
      <w:r>
        <w:t>B</w:t>
      </w:r>
      <w:r>
        <w:rPr>
          <w:rFonts w:hint="eastAsia"/>
        </w:rPr>
        <w:t xml:space="preserve">．多巴酚丁胺     </w:t>
      </w:r>
      <w:r>
        <w:t>C</w:t>
      </w:r>
      <w:r>
        <w:rPr>
          <w:rFonts w:hint="eastAsia"/>
        </w:rPr>
        <w:t xml:space="preserve">．普鲁卡因胺      </w:t>
      </w:r>
      <w:r>
        <w:t>D</w:t>
      </w:r>
      <w:r>
        <w:rPr>
          <w:rFonts w:hint="eastAsia"/>
        </w:rPr>
        <w:t>．尼卡地平</w:t>
      </w:r>
    </w:p>
    <w:p w14:paraId="460CFBC9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hint="eastAsia" w:ascii="宋体" w:hAnsi="宋体"/>
          <w:snapToGrid w:val="0"/>
          <w:kern w:val="0"/>
          <w:szCs w:val="21"/>
        </w:rPr>
        <w:t>10、磺胺类药物的活性必需基团是（     ）</w:t>
      </w:r>
    </w:p>
    <w:p w14:paraId="333607E2">
      <w:pPr>
        <w:rPr>
          <w:rFonts w:hint="eastAsia" w:ascii="宋体" w:hAnsi="宋体"/>
          <w:snapToGrid w:val="0"/>
          <w:kern w:val="0"/>
          <w:szCs w:val="21"/>
        </w:rPr>
      </w:pPr>
      <w:r>
        <w:rPr>
          <w:rFonts w:ascii="宋体" w:hAnsi="宋体"/>
          <w:snapToGrid w:val="0"/>
          <w:kern w:val="0"/>
          <w:szCs w:val="21"/>
        </w:rPr>
        <w:t>A</w:t>
      </w:r>
      <w:r>
        <w:rPr>
          <w:rFonts w:hint="eastAsia" w:ascii="宋体" w:hAnsi="宋体"/>
          <w:snapToGrid w:val="0"/>
          <w:kern w:val="0"/>
          <w:szCs w:val="21"/>
        </w:rPr>
        <w:t xml:space="preserve">．偶氮基团   </w:t>
      </w:r>
      <w:r>
        <w:rPr>
          <w:rFonts w:ascii="宋体" w:hAnsi="宋体"/>
          <w:snapToGrid w:val="0"/>
          <w:kern w:val="0"/>
          <w:szCs w:val="21"/>
        </w:rPr>
        <w:t>B</w:t>
      </w:r>
      <w:r>
        <w:rPr>
          <w:rFonts w:hint="eastAsia" w:ascii="宋体" w:hAnsi="宋体"/>
          <w:snapToGrid w:val="0"/>
          <w:kern w:val="0"/>
          <w:szCs w:val="21"/>
        </w:rPr>
        <w:t xml:space="preserve">．4-位氨基      </w:t>
      </w:r>
      <w:r>
        <w:rPr>
          <w:rFonts w:ascii="宋体" w:hAnsi="宋体"/>
          <w:snapToGrid w:val="0"/>
          <w:kern w:val="0"/>
          <w:szCs w:val="21"/>
        </w:rPr>
        <w:t>C</w:t>
      </w:r>
      <w:r>
        <w:rPr>
          <w:rFonts w:hint="eastAsia" w:ascii="宋体" w:hAnsi="宋体"/>
          <w:snapToGrid w:val="0"/>
          <w:kern w:val="0"/>
          <w:szCs w:val="21"/>
        </w:rPr>
        <w:t xml:space="preserve">．百浪多息      </w:t>
      </w:r>
      <w:r>
        <w:rPr>
          <w:rFonts w:ascii="宋体" w:hAnsi="宋体"/>
          <w:snapToGrid w:val="0"/>
          <w:kern w:val="0"/>
          <w:szCs w:val="21"/>
        </w:rPr>
        <w:t>D</w:t>
      </w:r>
      <w:r>
        <w:rPr>
          <w:rFonts w:hint="eastAsia" w:ascii="宋体" w:hAnsi="宋体"/>
          <w:snapToGrid w:val="0"/>
          <w:kern w:val="0"/>
          <w:szCs w:val="21"/>
        </w:rPr>
        <w:t>．对氨基苯磺酰胺</w:t>
      </w:r>
    </w:p>
    <w:p w14:paraId="5D61D863"/>
    <w:p w14:paraId="7A40AFA6">
      <w:pPr>
        <w:rPr>
          <w:rFonts w:hint="eastAsia"/>
          <w:b/>
          <w:szCs w:val="21"/>
        </w:rPr>
      </w:pPr>
      <w:r>
        <w:rPr>
          <w:rFonts w:hAnsi="宋体"/>
          <w:b/>
          <w:szCs w:val="21"/>
        </w:rPr>
        <w:t>二、填空题</w:t>
      </w:r>
    </w:p>
    <w:p w14:paraId="0D5AF268">
      <w:pPr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rFonts w:hAnsi="宋体"/>
          <w:szCs w:val="21"/>
        </w:rPr>
        <w:t>．盐酸普鲁卡因水溶液加氢氧化钠试液析出＿＿＿沉淀，加热后产生＿＿＿和＿＿＿，加盐酸酸化析出＿＿＿白色沉淀。</w:t>
      </w:r>
    </w:p>
    <w:p w14:paraId="61E3592B">
      <w:pPr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rFonts w:hAnsi="宋体"/>
          <w:szCs w:val="21"/>
        </w:rPr>
        <w:t>．巴比妥酸无催眠作用，当＿＿＿位碳上的两个氢原子均被取代后，才具有镇静催眠作用。</w:t>
      </w:r>
    </w:p>
    <w:p w14:paraId="0A5EA168">
      <w:pPr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rFonts w:hAnsi="宋体"/>
          <w:szCs w:val="21"/>
        </w:rPr>
        <w:t>．药物中的杂质主要来源有：＿＿＿＿＿＿＿＿＿＿和＿＿＿＿＿＿＿＿＿＿。</w:t>
      </w:r>
    </w:p>
    <w:p w14:paraId="3C851D69">
      <w:pPr>
        <w:spacing w:line="360" w:lineRule="auto"/>
        <w:rPr>
          <w:szCs w:val="21"/>
        </w:rPr>
      </w:pPr>
      <w:r>
        <w:rPr>
          <w:szCs w:val="21"/>
        </w:rPr>
        <w:t>4</w:t>
      </w:r>
      <w:r>
        <w:rPr>
          <w:rFonts w:hAnsi="宋体"/>
          <w:szCs w:val="21"/>
        </w:rPr>
        <w:t>．吗啡结构中</w:t>
      </w:r>
      <w:r>
        <w:rPr>
          <w:szCs w:val="21"/>
        </w:rPr>
        <w:t>B/C</w:t>
      </w:r>
      <w:r>
        <w:rPr>
          <w:rFonts w:hAnsi="宋体"/>
          <w:szCs w:val="21"/>
        </w:rPr>
        <w:t>环呈＿＿＿，＿＿＿环呈反式，＿＿＿环呈顺式，环</w:t>
      </w:r>
      <w:r>
        <w:rPr>
          <w:szCs w:val="21"/>
        </w:rPr>
        <w:t>D</w:t>
      </w:r>
      <w:r>
        <w:rPr>
          <w:rFonts w:hAnsi="宋体"/>
          <w:szCs w:val="21"/>
        </w:rPr>
        <w:t>为＿＿＿构象，环＿＿＿呈半船式构象，镇痛活性与其分子构型密切相关。</w:t>
      </w:r>
    </w:p>
    <w:p w14:paraId="47A12C9A">
      <w:pPr>
        <w:spacing w:line="360" w:lineRule="auto"/>
        <w:rPr>
          <w:szCs w:val="21"/>
        </w:rPr>
      </w:pPr>
      <w:r>
        <w:rPr>
          <w:szCs w:val="21"/>
        </w:rPr>
        <w:t>5</w:t>
      </w:r>
      <w:r>
        <w:rPr>
          <w:rFonts w:hAnsi="宋体"/>
          <w:szCs w:val="21"/>
        </w:rPr>
        <w:t>．托品结构中有</w:t>
      </w:r>
      <w:r>
        <w:rPr>
          <w:rFonts w:hint="eastAsia" w:hAnsi="宋体"/>
          <w:szCs w:val="21"/>
          <w:u w:val="single"/>
        </w:rPr>
        <w:t xml:space="preserve">          </w:t>
      </w:r>
      <w:r>
        <w:rPr>
          <w:rFonts w:hAnsi="宋体"/>
          <w:szCs w:val="21"/>
        </w:rPr>
        <w:t>个手性碳原子，分别在</w:t>
      </w:r>
      <w:r>
        <w:rPr>
          <w:rFonts w:hint="eastAsia" w:hAnsi="宋体"/>
          <w:szCs w:val="21"/>
          <w:u w:val="single"/>
        </w:rPr>
        <w:t xml:space="preserve">                </w:t>
      </w:r>
      <w:r>
        <w:rPr>
          <w:rFonts w:hAnsi="宋体"/>
          <w:szCs w:val="21"/>
        </w:rPr>
        <w:t>，但由于</w:t>
      </w:r>
      <w:r>
        <w:rPr>
          <w:rFonts w:hint="eastAsia" w:hAnsi="宋体"/>
          <w:szCs w:val="21"/>
          <w:u w:val="single"/>
        </w:rPr>
        <w:t xml:space="preserve">              </w:t>
      </w:r>
      <w:r>
        <w:rPr>
          <w:rFonts w:hAnsi="宋体"/>
          <w:szCs w:val="21"/>
        </w:rPr>
        <w:t>无旋光性。</w:t>
      </w:r>
    </w:p>
    <w:p w14:paraId="680E09B3">
      <w:pPr>
        <w:spacing w:line="360" w:lineRule="auto"/>
        <w:rPr>
          <w:szCs w:val="21"/>
        </w:rPr>
      </w:pPr>
      <w:r>
        <w:rPr>
          <w:szCs w:val="21"/>
        </w:rPr>
        <w:t>6</w:t>
      </w:r>
      <w:r>
        <w:rPr>
          <w:rFonts w:hAnsi="宋体"/>
          <w:szCs w:val="21"/>
        </w:rPr>
        <w:t>．东莨菪碱是由东莨菪醇与＿＿＿所成的酯，东莨菪醇与托品不同处仅在于</w:t>
      </w:r>
      <w:r>
        <w:rPr>
          <w:szCs w:val="21"/>
        </w:rPr>
        <w:t>6</w:t>
      </w:r>
      <w:r>
        <w:rPr>
          <w:rFonts w:hAnsi="宋体"/>
          <w:szCs w:val="21"/>
        </w:rPr>
        <w:t>，</w:t>
      </w:r>
      <w:r>
        <w:rPr>
          <w:szCs w:val="21"/>
        </w:rPr>
        <w:t>7</w:t>
      </w:r>
      <w:r>
        <w:rPr>
          <w:rFonts w:hAnsi="宋体"/>
          <w:szCs w:val="21"/>
        </w:rPr>
        <w:t>位间有一个＿＿＿。</w:t>
      </w:r>
    </w:p>
    <w:p w14:paraId="2380FDD9">
      <w:pPr>
        <w:spacing w:line="360" w:lineRule="auto"/>
        <w:rPr>
          <w:szCs w:val="21"/>
        </w:rPr>
      </w:pPr>
      <w:r>
        <w:rPr>
          <w:szCs w:val="21"/>
        </w:rPr>
        <w:t>7</w:t>
      </w:r>
      <w:r>
        <w:rPr>
          <w:rFonts w:hAnsi="宋体"/>
          <w:szCs w:val="21"/>
        </w:rPr>
        <w:t>．</w:t>
      </w:r>
      <w:r>
        <w:rPr>
          <w:szCs w:val="21"/>
        </w:rPr>
        <w:t>H</w:t>
      </w:r>
      <w:r>
        <w:rPr>
          <w:szCs w:val="21"/>
          <w:vertAlign w:val="subscript"/>
        </w:rPr>
        <w:t>1</w:t>
      </w:r>
      <w:r>
        <w:rPr>
          <w:rFonts w:hAnsi="宋体"/>
          <w:szCs w:val="21"/>
        </w:rPr>
        <w:t>受体拮抗剂临床用作＿＿＿＿＿＿，</w:t>
      </w:r>
      <w:r>
        <w:rPr>
          <w:szCs w:val="21"/>
        </w:rPr>
        <w:t>H</w:t>
      </w:r>
      <w:r>
        <w:rPr>
          <w:szCs w:val="21"/>
          <w:vertAlign w:val="subscript"/>
        </w:rPr>
        <w:t>2</w:t>
      </w:r>
      <w:r>
        <w:rPr>
          <w:rFonts w:hAnsi="宋体"/>
          <w:szCs w:val="21"/>
        </w:rPr>
        <w:t>受体拮抗剂临床用作＿＿＿＿＿＿。</w:t>
      </w:r>
    </w:p>
    <w:p w14:paraId="507E55E8">
      <w:pPr>
        <w:tabs>
          <w:tab w:val="left" w:pos="540"/>
        </w:tabs>
        <w:rPr>
          <w:b/>
          <w:szCs w:val="21"/>
          <w:lang w:val="zh-CN"/>
        </w:rPr>
      </w:pPr>
      <w:r>
        <w:rPr>
          <w:rFonts w:hAnsi="宋体"/>
          <w:b/>
          <w:szCs w:val="21"/>
          <w:lang w:val="zh-CN"/>
        </w:rPr>
        <w:t>三、是非题</w:t>
      </w:r>
    </w:p>
    <w:p w14:paraId="107A0A05">
      <w:pPr>
        <w:tabs>
          <w:tab w:val="left" w:pos="720"/>
          <w:tab w:val="left" w:pos="900"/>
          <w:tab w:val="left" w:pos="1260"/>
        </w:tabs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1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青霉素的作用机制是抑制二氢叶酸合成酶。</w:t>
      </w:r>
      <w:r>
        <w:rPr>
          <w:szCs w:val="21"/>
        </w:rPr>
        <w:t xml:space="preserve"> </w:t>
      </w:r>
    </w:p>
    <w:p w14:paraId="16084370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2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氟尿嘧啶属抗代谢类抗肿瘤药。</w:t>
      </w:r>
    </w:p>
    <w:p w14:paraId="12B0F99A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3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多数药物为结构特异性药物。</w:t>
      </w:r>
    </w:p>
    <w:p w14:paraId="7620C765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4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安钠咖是由水杨酸钠和咖啡因组成的。</w:t>
      </w:r>
    </w:p>
    <w:p w14:paraId="43810ED3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5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茶碱与乙二胺所成的盐称为氨茶碱。</w:t>
      </w:r>
    </w:p>
    <w:p w14:paraId="2EDA105E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6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利福平在临床上主要用于治疗真菌感染。</w:t>
      </w:r>
    </w:p>
    <w:p w14:paraId="6EF020E6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7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维生素</w:t>
      </w:r>
      <w:r>
        <w:rPr>
          <w:szCs w:val="21"/>
        </w:rPr>
        <w:t>D</w:t>
      </w:r>
      <w:r>
        <w:rPr>
          <w:rFonts w:hAnsi="宋体"/>
          <w:szCs w:val="21"/>
        </w:rPr>
        <w:t>的生物效价以维生素</w:t>
      </w:r>
      <w:r>
        <w:rPr>
          <w:szCs w:val="21"/>
        </w:rPr>
        <w:t>D</w:t>
      </w:r>
      <w:r>
        <w:rPr>
          <w:szCs w:val="21"/>
          <w:vertAlign w:val="subscript"/>
        </w:rPr>
        <w:t>3</w:t>
      </w:r>
      <w:r>
        <w:rPr>
          <w:rFonts w:hAnsi="宋体"/>
          <w:szCs w:val="21"/>
        </w:rPr>
        <w:t>为标准。</w:t>
      </w:r>
    </w:p>
    <w:p w14:paraId="2C533BA2">
      <w:pPr>
        <w:rPr>
          <w:szCs w:val="21"/>
        </w:rPr>
      </w:pPr>
      <w:r>
        <w:rPr>
          <w:rFonts w:hAnsi="宋体"/>
          <w:szCs w:val="21"/>
        </w:rPr>
        <w:t>（</w:t>
      </w:r>
      <w:r>
        <w:rPr>
          <w:szCs w:val="21"/>
        </w:rPr>
        <w:t xml:space="preserve">   </w:t>
      </w:r>
      <w:r>
        <w:rPr>
          <w:rFonts w:hAnsi="宋体"/>
          <w:szCs w:val="21"/>
        </w:rPr>
        <w:t>）</w:t>
      </w:r>
      <w:r>
        <w:rPr>
          <w:szCs w:val="21"/>
        </w:rPr>
        <w:t>8</w:t>
      </w:r>
      <w:r>
        <w:rPr>
          <w:rFonts w:hAnsi="宋体"/>
          <w:szCs w:val="21"/>
        </w:rPr>
        <w:t>．</w:t>
      </w:r>
      <w:r>
        <w:rPr>
          <w:szCs w:val="21"/>
        </w:rPr>
        <w:t xml:space="preserve"> </w:t>
      </w:r>
      <w:r>
        <w:rPr>
          <w:rFonts w:hAnsi="宋体"/>
          <w:szCs w:val="21"/>
        </w:rPr>
        <w:t>罗红霉素属大环内酯类抗生素。</w:t>
      </w:r>
    </w:p>
    <w:p w14:paraId="3234F99B">
      <w:pPr>
        <w:rPr>
          <w:rFonts w:hint="eastAsia"/>
          <w:szCs w:val="21"/>
        </w:rPr>
      </w:pPr>
      <w:r>
        <w:rPr>
          <w:b/>
          <w:szCs w:val="21"/>
        </w:rPr>
        <w:t>四、</w:t>
      </w:r>
      <w:r>
        <w:rPr>
          <w:rFonts w:hAnsi="宋体"/>
          <w:b/>
          <w:szCs w:val="21"/>
        </w:rPr>
        <w:t>写出下列药物的化学结构式及主要临床用途</w:t>
      </w:r>
    </w:p>
    <w:p w14:paraId="40A74E00">
      <w:pPr>
        <w:numPr>
          <w:ilvl w:val="0"/>
          <w:numId w:val="3"/>
        </w:numPr>
        <w:tabs>
          <w:tab w:val="left" w:pos="1862"/>
        </w:tabs>
        <w:rPr>
          <w:szCs w:val="21"/>
        </w:rPr>
      </w:pPr>
      <w:r>
        <w:rPr>
          <w:rFonts w:hAnsi="宋体"/>
          <w:szCs w:val="21"/>
        </w:rPr>
        <w:t>盐酸普鲁卡因</w:t>
      </w:r>
    </w:p>
    <w:p w14:paraId="50A57D83">
      <w:pPr>
        <w:tabs>
          <w:tab w:val="left" w:pos="1862"/>
        </w:tabs>
        <w:ind w:firstLine="420" w:firstLineChars="200"/>
        <w:rPr>
          <w:szCs w:val="21"/>
        </w:rPr>
      </w:pPr>
      <w:r>
        <w:rPr>
          <w:rFonts w:hAnsi="宋体"/>
          <w:szCs w:val="21"/>
        </w:rPr>
        <w:t>化学结构式：</w:t>
      </w:r>
      <w:r>
        <w:rPr>
          <w:szCs w:val="21"/>
        </w:rPr>
        <w:t xml:space="preserve">                         </w:t>
      </w:r>
      <w:r>
        <w:rPr>
          <w:rFonts w:hAnsi="宋体"/>
          <w:szCs w:val="21"/>
        </w:rPr>
        <w:t>主要临床用途：</w:t>
      </w:r>
    </w:p>
    <w:p w14:paraId="0F119807">
      <w:pPr>
        <w:tabs>
          <w:tab w:val="left" w:pos="1862"/>
        </w:tabs>
        <w:rPr>
          <w:szCs w:val="21"/>
        </w:rPr>
      </w:pPr>
    </w:p>
    <w:p w14:paraId="4F8A0DD3">
      <w:pPr>
        <w:tabs>
          <w:tab w:val="left" w:pos="1862"/>
        </w:tabs>
        <w:rPr>
          <w:rFonts w:hint="eastAsia"/>
          <w:szCs w:val="21"/>
        </w:rPr>
      </w:pPr>
      <w:r>
        <w:rPr>
          <w:szCs w:val="21"/>
        </w:rPr>
        <w:t>2</w:t>
      </w:r>
      <w:r>
        <w:rPr>
          <w:rFonts w:hAnsi="宋体"/>
          <w:szCs w:val="21"/>
        </w:rPr>
        <w:t>．</w:t>
      </w:r>
      <w:r>
        <w:rPr>
          <w:rFonts w:hint="eastAsia" w:hAnsi="宋体"/>
          <w:szCs w:val="21"/>
        </w:rPr>
        <w:t>维生素C</w:t>
      </w:r>
    </w:p>
    <w:p w14:paraId="039A9E8B">
      <w:pPr>
        <w:tabs>
          <w:tab w:val="left" w:pos="1862"/>
        </w:tabs>
        <w:ind w:left="420"/>
        <w:rPr>
          <w:szCs w:val="21"/>
        </w:rPr>
      </w:pPr>
      <w:r>
        <w:rPr>
          <w:rFonts w:hAnsi="宋体"/>
          <w:szCs w:val="21"/>
        </w:rPr>
        <w:t>化学结构式：</w:t>
      </w:r>
      <w:r>
        <w:rPr>
          <w:szCs w:val="21"/>
        </w:rPr>
        <w:t xml:space="preserve">                         </w:t>
      </w:r>
      <w:r>
        <w:rPr>
          <w:rFonts w:hAnsi="宋体"/>
          <w:szCs w:val="21"/>
        </w:rPr>
        <w:t>主要临床用途：</w:t>
      </w:r>
      <w:r>
        <w:rPr>
          <w:szCs w:val="21"/>
        </w:rPr>
        <w:t xml:space="preserve">                           </w:t>
      </w:r>
    </w:p>
    <w:p w14:paraId="01C1CD34">
      <w:pPr>
        <w:tabs>
          <w:tab w:val="left" w:pos="1862"/>
        </w:tabs>
        <w:rPr>
          <w:szCs w:val="21"/>
        </w:rPr>
      </w:pPr>
    </w:p>
    <w:p w14:paraId="63681D6D">
      <w:pPr>
        <w:tabs>
          <w:tab w:val="left" w:pos="1862"/>
        </w:tabs>
        <w:rPr>
          <w:szCs w:val="21"/>
        </w:rPr>
      </w:pPr>
      <w:r>
        <w:rPr>
          <w:szCs w:val="21"/>
        </w:rPr>
        <w:t xml:space="preserve">3. </w:t>
      </w:r>
      <w:r>
        <w:rPr>
          <w:rFonts w:hAnsi="宋体"/>
          <w:szCs w:val="21"/>
        </w:rPr>
        <w:t>利多卡因</w:t>
      </w:r>
      <w:r>
        <w:rPr>
          <w:szCs w:val="21"/>
        </w:rPr>
        <w:t xml:space="preserve">                   </w:t>
      </w:r>
    </w:p>
    <w:p w14:paraId="3D5D9198">
      <w:pPr>
        <w:tabs>
          <w:tab w:val="left" w:pos="1862"/>
        </w:tabs>
        <w:ind w:left="420"/>
        <w:rPr>
          <w:szCs w:val="21"/>
        </w:rPr>
      </w:pPr>
      <w:r>
        <w:rPr>
          <w:rFonts w:hAnsi="宋体"/>
          <w:szCs w:val="21"/>
        </w:rPr>
        <w:t>化学结构式：</w:t>
      </w:r>
      <w:r>
        <w:rPr>
          <w:szCs w:val="21"/>
        </w:rPr>
        <w:t xml:space="preserve">                         </w:t>
      </w:r>
      <w:r>
        <w:rPr>
          <w:rFonts w:hAnsi="宋体"/>
          <w:szCs w:val="21"/>
        </w:rPr>
        <w:t>主要临床用途：</w:t>
      </w:r>
    </w:p>
    <w:p w14:paraId="5AE9CB42">
      <w:pPr>
        <w:tabs>
          <w:tab w:val="left" w:pos="1862"/>
        </w:tabs>
        <w:rPr>
          <w:szCs w:val="21"/>
        </w:rPr>
      </w:pPr>
    </w:p>
    <w:p w14:paraId="52AAE64D">
      <w:pPr>
        <w:tabs>
          <w:tab w:val="left" w:pos="1862"/>
        </w:tabs>
        <w:rPr>
          <w:szCs w:val="21"/>
        </w:rPr>
      </w:pPr>
      <w:r>
        <w:rPr>
          <w:szCs w:val="21"/>
        </w:rPr>
        <w:t xml:space="preserve">4.  </w:t>
      </w:r>
      <w:r>
        <w:rPr>
          <w:rFonts w:hAnsi="宋体"/>
          <w:szCs w:val="21"/>
        </w:rPr>
        <w:t>氯丙嗪</w:t>
      </w:r>
      <w:r>
        <w:rPr>
          <w:szCs w:val="21"/>
        </w:rPr>
        <w:t xml:space="preserve">               </w:t>
      </w:r>
    </w:p>
    <w:p w14:paraId="153D4B8E">
      <w:pPr>
        <w:tabs>
          <w:tab w:val="left" w:pos="1862"/>
        </w:tabs>
        <w:ind w:left="420"/>
        <w:rPr>
          <w:szCs w:val="21"/>
        </w:rPr>
      </w:pPr>
      <w:r>
        <w:rPr>
          <w:rFonts w:hAnsi="宋体"/>
          <w:szCs w:val="21"/>
        </w:rPr>
        <w:t>化学结构式：</w:t>
      </w:r>
      <w:r>
        <w:rPr>
          <w:szCs w:val="21"/>
        </w:rPr>
        <w:t xml:space="preserve">                         </w:t>
      </w:r>
      <w:r>
        <w:rPr>
          <w:rFonts w:hAnsi="宋体"/>
          <w:szCs w:val="21"/>
        </w:rPr>
        <w:t>主要临床用途：</w:t>
      </w:r>
    </w:p>
    <w:p w14:paraId="4A2A34A6">
      <w:pPr>
        <w:tabs>
          <w:tab w:val="left" w:pos="1862"/>
        </w:tabs>
        <w:rPr>
          <w:szCs w:val="21"/>
        </w:rPr>
      </w:pPr>
    </w:p>
    <w:p w14:paraId="0638BB2B">
      <w:pPr>
        <w:rPr>
          <w:rFonts w:hint="eastAsia"/>
        </w:rPr>
      </w:pPr>
    </w:p>
    <w:p w14:paraId="50F821D4">
      <w:pPr>
        <w:rPr>
          <w:b/>
          <w:szCs w:val="21"/>
        </w:rPr>
      </w:pPr>
      <w:r>
        <w:rPr>
          <w:b/>
          <w:szCs w:val="21"/>
        </w:rPr>
        <w:t>五、</w:t>
      </w:r>
      <w:r>
        <w:rPr>
          <w:rFonts w:hint="eastAsia"/>
          <w:b/>
          <w:szCs w:val="21"/>
        </w:rPr>
        <w:t>简答题</w:t>
      </w:r>
    </w:p>
    <w:p w14:paraId="587143F4">
      <w:pPr>
        <w:rPr>
          <w:rFonts w:hint="eastAsia"/>
        </w:rPr>
      </w:pPr>
      <w:r>
        <w:rPr>
          <w:rFonts w:hint="eastAsia"/>
          <w:szCs w:val="21"/>
        </w:rPr>
        <w:t>1、什么是代谢拮抗？</w:t>
      </w:r>
    </w:p>
    <w:p w14:paraId="6691E12E"/>
    <w:p w14:paraId="05C1C06A">
      <w:pPr>
        <w:rPr>
          <w:rFonts w:hint="eastAsia"/>
        </w:rPr>
      </w:pPr>
      <w:r>
        <w:rPr>
          <w:rFonts w:hint="eastAsia"/>
        </w:rPr>
        <w:t>2、什么是生物电子等排体？</w:t>
      </w:r>
    </w:p>
    <w:p w14:paraId="31C29F65"/>
    <w:p w14:paraId="6B814E5C">
      <w:pPr>
        <w:rPr>
          <w:rFonts w:hint="eastAsia"/>
        </w:rPr>
      </w:pPr>
      <w:r>
        <w:rPr>
          <w:rFonts w:hint="eastAsia"/>
        </w:rPr>
        <w:t>3、为什么不能大剂量服用对乙酰氨基酚？</w:t>
      </w:r>
    </w:p>
    <w:p w14:paraId="3A3DF380">
      <w:pPr>
        <w:rPr>
          <w:rFonts w:hint="eastAsia"/>
        </w:rPr>
      </w:pPr>
    </w:p>
    <w:p w14:paraId="61834F2F">
      <w:pPr>
        <w:rPr>
          <w:rFonts w:hint="eastAsia"/>
        </w:rPr>
      </w:pPr>
      <w:r>
        <w:rPr>
          <w:rFonts w:hint="eastAsia"/>
        </w:rPr>
        <w:t>4、将阿司匹林制成钙盐，是否能降低胃肠道的副作用？</w:t>
      </w:r>
    </w:p>
    <w:p w14:paraId="40DBEEFE">
      <w:pPr>
        <w:rPr>
          <w:rFonts w:hint="eastAsia"/>
        </w:rPr>
      </w:pPr>
    </w:p>
    <w:p w14:paraId="64D1B798">
      <w:pPr>
        <w:rPr>
          <w:rFonts w:hint="eastAsia"/>
          <w:b/>
          <w:color w:val="FF0000"/>
          <w:sz w:val="28"/>
          <w:szCs w:val="28"/>
        </w:rPr>
      </w:pPr>
      <w:r>
        <w:rPr>
          <w:rFonts w:hint="eastAsia"/>
        </w:rPr>
        <w:t>5、根据化学结构将局部麻醉药分为哪几类？各类有哪些代表药物？</w:t>
      </w:r>
    </w:p>
    <w:p w14:paraId="4AD08B3B">
      <w:pPr>
        <w:rPr>
          <w:b/>
          <w:szCs w:val="21"/>
        </w:rPr>
      </w:pPr>
    </w:p>
    <w:p w14:paraId="288D1586">
      <w:pPr>
        <w:rPr>
          <w:rFonts w:hint="default" w:eastAsiaTheme="minorEastAsia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>参考答案</w:t>
      </w:r>
    </w:p>
    <w:p w14:paraId="598B09B8">
      <w:pPr>
        <w:rPr>
          <w:b/>
          <w:szCs w:val="21"/>
        </w:rPr>
      </w:pPr>
    </w:p>
    <w:p w14:paraId="3CCA91F1">
      <w:pPr>
        <w:rPr>
          <w:rFonts w:hint="eastAsia"/>
        </w:rPr>
      </w:pPr>
      <w:r>
        <w:rPr>
          <w:b/>
          <w:szCs w:val="21"/>
        </w:rPr>
        <w:t>一、单项选择</w:t>
      </w:r>
    </w:p>
    <w:p w14:paraId="2517B468">
      <w:r>
        <w:rPr>
          <w:rFonts w:hint="eastAsia"/>
        </w:rPr>
        <w:t>1、</w:t>
      </w:r>
      <w:r>
        <w:t>D</w:t>
      </w:r>
      <w:r>
        <w:rPr>
          <w:rFonts w:hint="eastAsia"/>
        </w:rPr>
        <w:t>；2、C；3、</w:t>
      </w:r>
      <w:r>
        <w:t>B</w:t>
      </w:r>
      <w:r>
        <w:rPr>
          <w:rFonts w:hint="eastAsia"/>
        </w:rPr>
        <w:t>；4、</w:t>
      </w:r>
      <w:r>
        <w:t>C</w:t>
      </w:r>
      <w:r>
        <w:rPr>
          <w:rFonts w:hint="eastAsia"/>
        </w:rPr>
        <w:t>；5、</w:t>
      </w:r>
      <w:r>
        <w:t>C</w:t>
      </w:r>
      <w:r>
        <w:rPr>
          <w:rFonts w:hint="eastAsia"/>
        </w:rPr>
        <w:t>；</w:t>
      </w:r>
    </w:p>
    <w:p w14:paraId="689A2782">
      <w:r>
        <w:rPr>
          <w:rFonts w:hint="eastAsia"/>
        </w:rPr>
        <w:t>6、</w:t>
      </w:r>
      <w:r>
        <w:t>A</w:t>
      </w:r>
      <w:r>
        <w:rPr>
          <w:rFonts w:hint="eastAsia"/>
        </w:rPr>
        <w:t>；7、</w:t>
      </w:r>
      <w:r>
        <w:t>D</w:t>
      </w:r>
      <w:r>
        <w:rPr>
          <w:rFonts w:hint="eastAsia"/>
        </w:rPr>
        <w:t>；8、</w:t>
      </w:r>
      <w:r>
        <w:t>C</w:t>
      </w:r>
      <w:r>
        <w:rPr>
          <w:rFonts w:hint="eastAsia"/>
        </w:rPr>
        <w:t>；9、</w:t>
      </w:r>
      <w:r>
        <w:t>B</w:t>
      </w:r>
      <w:r>
        <w:rPr>
          <w:rFonts w:hint="eastAsia"/>
        </w:rPr>
        <w:t>；10、</w:t>
      </w:r>
      <w:r>
        <w:t>D</w:t>
      </w:r>
      <w:r>
        <w:rPr>
          <w:rFonts w:hint="eastAsia"/>
        </w:rPr>
        <w:t>；</w:t>
      </w:r>
    </w:p>
    <w:p w14:paraId="4C1D4376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二、填空题</w:t>
      </w:r>
    </w:p>
    <w:p w14:paraId="554E2012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1.</w:t>
      </w:r>
      <w:r>
        <w:rPr>
          <w:rFonts w:hint="eastAsia" w:ascii="宋体" w:hAnsi="宋体"/>
          <w:szCs w:val="21"/>
        </w:rPr>
        <w:t xml:space="preserve"> 普鲁卡因；对氨基苯甲酸钠；二乙氨基乙醇；对氨基苯甲酸</w:t>
      </w:r>
    </w:p>
    <w:p w14:paraId="4BE692B4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 xml:space="preserve"> 5</w:t>
      </w:r>
    </w:p>
    <w:p w14:paraId="1583CC65">
      <w:pPr>
        <w:spacing w:line="240" w:lineRule="atLeas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</w:t>
      </w:r>
      <w:r>
        <w:rPr>
          <w:rFonts w:hint="eastAsia" w:ascii="宋体" w:hAnsi="宋体"/>
          <w:szCs w:val="21"/>
        </w:rPr>
        <w:t xml:space="preserve"> 在生产过程中引入，在贮存时产生</w:t>
      </w:r>
    </w:p>
    <w:p w14:paraId="19843BB5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4.</w:t>
      </w:r>
      <w:r>
        <w:rPr>
          <w:rFonts w:hint="eastAsia" w:ascii="宋体" w:hAnsi="宋体"/>
          <w:szCs w:val="21"/>
        </w:rPr>
        <w:t>顺式；C/D；C/E；椅式；C</w:t>
      </w:r>
    </w:p>
    <w:p w14:paraId="5C097E06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5.</w:t>
      </w:r>
      <w:r>
        <w:rPr>
          <w:rFonts w:hint="eastAsia" w:ascii="宋体" w:hAnsi="宋体"/>
          <w:szCs w:val="21"/>
        </w:rPr>
        <w:t xml:space="preserve"> 3；1位、3位、5位；内消旋</w:t>
      </w:r>
    </w:p>
    <w:p w14:paraId="464A4006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6.</w:t>
      </w:r>
      <w:r>
        <w:rPr>
          <w:rFonts w:hint="eastAsia" w:ascii="宋体" w:hAnsi="宋体"/>
          <w:szCs w:val="21"/>
        </w:rPr>
        <w:t xml:space="preserve"> （-）莨菪酸；氧桥基团</w:t>
      </w:r>
    </w:p>
    <w:p w14:paraId="50FEF85E">
      <w:pPr>
        <w:spacing w:line="240" w:lineRule="atLeast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7.</w:t>
      </w:r>
      <w:r>
        <w:rPr>
          <w:rFonts w:hint="eastAsia" w:ascii="宋体" w:hAnsi="宋体"/>
          <w:szCs w:val="21"/>
        </w:rPr>
        <w:t xml:space="preserve"> 抗过敏，抗溃疡</w:t>
      </w:r>
    </w:p>
    <w:p w14:paraId="378F5234">
      <w:pPr>
        <w:tabs>
          <w:tab w:val="left" w:pos="540"/>
        </w:tabs>
        <w:spacing w:line="360" w:lineRule="auto"/>
        <w:rPr>
          <w:rFonts w:hint="eastAsia" w:ascii="宋体"/>
          <w:b/>
          <w:szCs w:val="21"/>
        </w:rPr>
      </w:pPr>
      <w:r>
        <w:rPr>
          <w:rFonts w:hint="eastAsia" w:ascii="宋体"/>
          <w:b/>
          <w:szCs w:val="21"/>
          <w:lang w:val="zh-CN"/>
        </w:rPr>
        <w:t>三、是非题</w:t>
      </w:r>
      <w:r>
        <w:rPr>
          <w:rFonts w:hint="eastAsia" w:ascii="宋体"/>
          <w:b/>
          <w:szCs w:val="21"/>
        </w:rPr>
        <w:t>（</w:t>
      </w:r>
      <w:r>
        <w:rPr>
          <w:rFonts w:hint="eastAsia" w:ascii="宋体" w:hAnsi="宋体"/>
          <w:b/>
          <w:szCs w:val="21"/>
        </w:rPr>
        <w:t>在括号里打×或 √</w:t>
      </w:r>
      <w:r>
        <w:rPr>
          <w:rFonts w:hint="eastAsia" w:ascii="宋体"/>
          <w:b/>
          <w:szCs w:val="21"/>
        </w:rPr>
        <w:t>）</w:t>
      </w:r>
    </w:p>
    <w:p w14:paraId="2FA6E038">
      <w:pPr>
        <w:rPr>
          <w:rFonts w:hint="eastAsia" w:ascii="宋体"/>
          <w:szCs w:val="21"/>
        </w:rPr>
      </w:pPr>
      <w:r>
        <w:rPr>
          <w:rFonts w:hint="eastAsia" w:ascii="宋体"/>
          <w:szCs w:val="21"/>
        </w:rPr>
        <w:t xml:space="preserve">1.   </w:t>
      </w:r>
      <w:r>
        <w:rPr>
          <w:rFonts w:hint="eastAsia" w:ascii="宋体" w:hAnsi="宋体"/>
          <w:szCs w:val="21"/>
        </w:rPr>
        <w:t>×</w:t>
      </w:r>
      <w:r>
        <w:rPr>
          <w:rFonts w:hint="eastAsia" w:ascii="宋体"/>
          <w:szCs w:val="21"/>
        </w:rPr>
        <w:t xml:space="preserve">    2.   √     3.   </w:t>
      </w:r>
      <w:r>
        <w:rPr>
          <w:rFonts w:hint="eastAsia" w:ascii="宋体" w:hAnsi="宋体"/>
          <w:szCs w:val="21"/>
        </w:rPr>
        <w:t>√</w:t>
      </w:r>
      <w:r>
        <w:rPr>
          <w:rFonts w:hint="eastAsia" w:ascii="宋体"/>
          <w:szCs w:val="21"/>
        </w:rPr>
        <w:t xml:space="preserve">    4.  </w:t>
      </w:r>
      <w:r>
        <w:rPr>
          <w:rFonts w:hint="eastAsia" w:ascii="宋体" w:hAnsi="宋体"/>
          <w:szCs w:val="21"/>
        </w:rPr>
        <w:t>×</w:t>
      </w:r>
      <w:r>
        <w:rPr>
          <w:rFonts w:hint="eastAsia" w:ascii="宋体"/>
          <w:szCs w:val="21"/>
        </w:rPr>
        <w:t xml:space="preserve">    5.   </w:t>
      </w:r>
      <w:r>
        <w:rPr>
          <w:rFonts w:hint="eastAsia" w:ascii="宋体" w:hAnsi="宋体"/>
          <w:szCs w:val="21"/>
        </w:rPr>
        <w:t>√</w:t>
      </w:r>
    </w:p>
    <w:p w14:paraId="6D874D69">
      <w:pPr>
        <w:snapToGrid w:val="0"/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/>
          <w:szCs w:val="21"/>
        </w:rPr>
        <w:t xml:space="preserve">6.   </w:t>
      </w:r>
      <w:r>
        <w:rPr>
          <w:rFonts w:hint="eastAsia" w:ascii="宋体" w:hAnsi="宋体"/>
          <w:szCs w:val="21"/>
        </w:rPr>
        <w:t>×</w:t>
      </w:r>
      <w:r>
        <w:rPr>
          <w:rFonts w:hint="eastAsia" w:ascii="宋体"/>
          <w:szCs w:val="21"/>
        </w:rPr>
        <w:t xml:space="preserve">    7.   </w:t>
      </w:r>
      <w:r>
        <w:rPr>
          <w:rFonts w:hint="eastAsia" w:ascii="宋体" w:hAnsi="宋体"/>
          <w:szCs w:val="21"/>
        </w:rPr>
        <w:t>√</w:t>
      </w:r>
      <w:r>
        <w:rPr>
          <w:rFonts w:hint="eastAsia" w:ascii="宋体"/>
          <w:szCs w:val="21"/>
        </w:rPr>
        <w:t xml:space="preserve">     8.   </w:t>
      </w:r>
      <w:r>
        <w:rPr>
          <w:rFonts w:hint="eastAsia" w:ascii="宋体" w:hAnsi="宋体"/>
          <w:szCs w:val="21"/>
        </w:rPr>
        <w:t>√</w:t>
      </w:r>
      <w:r>
        <w:rPr>
          <w:rFonts w:hint="eastAsia" w:ascii="宋体"/>
          <w:szCs w:val="21"/>
        </w:rPr>
        <w:t xml:space="preserve">  </w:t>
      </w:r>
    </w:p>
    <w:p w14:paraId="55CB920B">
      <w:pPr>
        <w:snapToGrid w:val="0"/>
        <w:spacing w:line="360" w:lineRule="auto"/>
        <w:rPr>
          <w:szCs w:val="21"/>
        </w:rPr>
      </w:pPr>
      <w:r>
        <w:rPr>
          <w:b/>
          <w:szCs w:val="21"/>
        </w:rPr>
        <w:t>四、</w:t>
      </w:r>
      <w:r>
        <w:rPr>
          <w:rFonts w:hAnsi="宋体"/>
          <w:b/>
          <w:szCs w:val="21"/>
        </w:rPr>
        <w:t>写出下列药物的化学结构式及主要临床用途</w:t>
      </w:r>
    </w:p>
    <w:p w14:paraId="18A034E9">
      <w:pPr>
        <w:rPr>
          <w:color w:val="000000"/>
          <w:szCs w:val="21"/>
        </w:rPr>
      </w:pPr>
      <w:r>
        <w:rPr>
          <w:color w:val="000000"/>
          <w:szCs w:val="21"/>
        </w:rPr>
        <w:t>1</w:t>
      </w:r>
      <w:r>
        <w:rPr>
          <w:rFonts w:hAnsi="宋体"/>
          <w:color w:val="000000"/>
          <w:szCs w:val="21"/>
        </w:rPr>
        <w:t>．局部麻醉</w:t>
      </w:r>
      <w:r>
        <w:rPr>
          <w:color w:val="000000"/>
          <w:szCs w:val="21"/>
        </w:rPr>
        <w:t xml:space="preserve">            </w:t>
      </w:r>
    </w:p>
    <w:p w14:paraId="01DFD0FF">
      <w:pPr>
        <w:rPr>
          <w:color w:val="000000"/>
          <w:szCs w:val="21"/>
        </w:rPr>
      </w:pPr>
      <w:r>
        <w:rPr>
          <w:szCs w:val="21"/>
        </w:rPr>
        <w:object>
          <v:shape id="_x0000_i1030" o:spt="75" type="#_x0000_t75" style="height:45pt;width:253.5pt;" o:ole="t" filled="f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ChemWindow.Document" ShapeID="_x0000_i1030" DrawAspect="Content" ObjectID="_1468075730" r:id="rId14">
            <o:LockedField>false</o:LockedField>
          </o:OLEObject>
        </w:object>
      </w:r>
      <w:r>
        <w:rPr>
          <w:szCs w:val="21"/>
        </w:rPr>
        <w:t xml:space="preserve">  </w:t>
      </w:r>
    </w:p>
    <w:p w14:paraId="098CB137">
      <w:pPr>
        <w:rPr>
          <w:color w:val="000000"/>
          <w:szCs w:val="21"/>
        </w:rPr>
      </w:pPr>
      <w:r>
        <w:rPr>
          <w:color w:val="000000"/>
          <w:szCs w:val="21"/>
        </w:rPr>
        <w:t>2</w:t>
      </w:r>
      <w:r>
        <w:rPr>
          <w:rFonts w:hAnsi="宋体"/>
          <w:color w:val="000000"/>
          <w:szCs w:val="21"/>
        </w:rPr>
        <w:t>．抗坏血病</w:t>
      </w:r>
    </w:p>
    <w:p w14:paraId="32835906">
      <w:pPr>
        <w:rPr>
          <w:color w:val="000000"/>
          <w:szCs w:val="21"/>
        </w:rPr>
      </w:pPr>
      <w:r>
        <w:rPr>
          <w:szCs w:val="21"/>
        </w:rPr>
        <w:object>
          <v:shape id="_x0000_i1031" o:spt="75" type="#_x0000_t75" style="height:114pt;width:93.75pt;" o:ole="t" filled="f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ChemWindow.Document" ShapeID="_x0000_i1031" DrawAspect="Content" ObjectID="_1468075731" r:id="rId16">
            <o:LockedField>false</o:LockedField>
          </o:OLEObject>
        </w:object>
      </w:r>
    </w:p>
    <w:p w14:paraId="2009E274">
      <w:pPr>
        <w:rPr>
          <w:color w:val="000000"/>
          <w:szCs w:val="21"/>
        </w:rPr>
      </w:pPr>
      <w:r>
        <w:rPr>
          <w:color w:val="000000"/>
          <w:szCs w:val="21"/>
        </w:rPr>
        <w:t>3</w:t>
      </w:r>
      <w:r>
        <w:rPr>
          <w:rFonts w:hAnsi="宋体"/>
          <w:color w:val="000000"/>
          <w:szCs w:val="21"/>
        </w:rPr>
        <w:t>．局部麻醉</w:t>
      </w:r>
      <w:r>
        <w:rPr>
          <w:rFonts w:hint="eastAsia" w:hAnsi="宋体"/>
          <w:color w:val="000000"/>
          <w:szCs w:val="21"/>
        </w:rPr>
        <w:t>，</w:t>
      </w:r>
      <w:r>
        <w:rPr>
          <w:rFonts w:hAnsi="宋体"/>
          <w:color w:val="000000"/>
          <w:szCs w:val="21"/>
        </w:rPr>
        <w:t>抗心律失常</w:t>
      </w:r>
    </w:p>
    <w:p w14:paraId="5245FA17">
      <w:pPr>
        <w:rPr>
          <w:color w:val="000000"/>
          <w:szCs w:val="21"/>
        </w:rPr>
      </w:pPr>
      <w:r>
        <w:rPr>
          <w:szCs w:val="21"/>
        </w:rPr>
        <w:object>
          <v:shape id="_x0000_i1032" o:spt="75" type="#_x0000_t75" style="height:90.75pt;width:176.25pt;" o:ole="t" filled="f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ChemWindow.Document" ShapeID="_x0000_i1032" DrawAspect="Content" ObjectID="_1468075732" r:id="rId18">
            <o:LockedField>false</o:LockedField>
          </o:OLEObject>
        </w:object>
      </w:r>
    </w:p>
    <w:p w14:paraId="70AD2449">
      <w:pPr>
        <w:rPr>
          <w:color w:val="000000"/>
          <w:szCs w:val="21"/>
        </w:rPr>
      </w:pPr>
      <w:r>
        <w:rPr>
          <w:color w:val="000000"/>
          <w:szCs w:val="21"/>
        </w:rPr>
        <w:t>4</w:t>
      </w:r>
      <w:r>
        <w:rPr>
          <w:rFonts w:hAnsi="宋体"/>
          <w:color w:val="000000"/>
          <w:szCs w:val="21"/>
        </w:rPr>
        <w:t>．抗精神病</w:t>
      </w:r>
    </w:p>
    <w:p w14:paraId="6A5F3DCF">
      <w:pPr>
        <w:rPr>
          <w:color w:val="000000"/>
          <w:szCs w:val="21"/>
        </w:rPr>
      </w:pPr>
      <w:r>
        <w:object>
          <v:shape id="_x0000_i1033" o:spt="75" type="#_x0000_t75" style="height:75.5pt;width:191pt;" o:ole="t" filled="f" o:preferrelative="t" stroked="f" coordsize="21600,21600">
            <v:path/>
            <v:fill on="f" alignshape="1" focussize="0,0"/>
            <v:stroke on="f"/>
            <v:imagedata r:id="rId21" grayscale="f" bilevel="f" o:title=""/>
            <o:lock v:ext="edit" aspectratio="t"/>
            <w10:wrap type="none"/>
            <w10:anchorlock/>
          </v:shape>
          <o:OLEObject Type="Embed" ProgID="ChemDraw.Document.6.0" ShapeID="_x0000_i1033" DrawAspect="Content" ObjectID="_1468075733" r:id="rId20">
            <o:LockedField>false</o:LockedField>
          </o:OLEObject>
        </w:object>
      </w:r>
    </w:p>
    <w:p w14:paraId="3F1305AD">
      <w:pPr>
        <w:rPr>
          <w:color w:val="000000"/>
          <w:szCs w:val="21"/>
        </w:rPr>
      </w:pPr>
    </w:p>
    <w:p w14:paraId="61928B69">
      <w:pPr>
        <w:rPr>
          <w:color w:val="000000"/>
          <w:szCs w:val="21"/>
        </w:rPr>
      </w:pPr>
    </w:p>
    <w:p w14:paraId="28E8AA91">
      <w:pPr>
        <w:rPr>
          <w:color w:val="000000"/>
          <w:szCs w:val="21"/>
        </w:rPr>
      </w:pPr>
    </w:p>
    <w:p w14:paraId="0212C6B5">
      <w:pPr>
        <w:rPr>
          <w:color w:val="000000"/>
          <w:szCs w:val="21"/>
        </w:rPr>
      </w:pPr>
    </w:p>
    <w:p w14:paraId="5CCFBDB8">
      <w:pPr>
        <w:rPr>
          <w:lang w:val="pt-BR"/>
        </w:rPr>
      </w:pPr>
    </w:p>
    <w:p w14:paraId="18D73E3A">
      <w:pPr>
        <w:rPr>
          <w:lang w:val="pt-BR"/>
        </w:rPr>
      </w:pPr>
      <w:r>
        <w:rPr>
          <w:b/>
          <w:szCs w:val="21"/>
        </w:rPr>
        <w:t>五、</w:t>
      </w:r>
      <w:r>
        <w:rPr>
          <w:rFonts w:hint="eastAsia"/>
          <w:b/>
          <w:szCs w:val="21"/>
        </w:rPr>
        <w:t>简答题</w:t>
      </w:r>
    </w:p>
    <w:p w14:paraId="6CB61A08">
      <w:pPr>
        <w:pStyle w:val="2"/>
        <w:rPr>
          <w:rFonts w:hint="eastAsia"/>
          <w:sz w:val="21"/>
          <w:szCs w:val="21"/>
          <w:lang w:val="pt-BR"/>
        </w:rPr>
      </w:pPr>
      <w:r>
        <w:rPr>
          <w:sz w:val="21"/>
          <w:szCs w:val="21"/>
          <w:lang w:val="pt-BR"/>
        </w:rPr>
        <w:t>1</w:t>
      </w:r>
      <w:r>
        <w:rPr>
          <w:sz w:val="21"/>
          <w:szCs w:val="21"/>
        </w:rPr>
        <w:t>、</w:t>
      </w:r>
      <w:r>
        <w:rPr>
          <w:rFonts w:hint="eastAsia"/>
          <w:sz w:val="21"/>
          <w:szCs w:val="21"/>
        </w:rPr>
        <w:t>代谢拮抗</w:t>
      </w:r>
      <w:r>
        <w:rPr>
          <w:rFonts w:hint="eastAsia"/>
          <w:sz w:val="21"/>
          <w:szCs w:val="21"/>
          <w:lang w:val="pt-BR"/>
        </w:rPr>
        <w:t>（Metabolic Antagonism）</w:t>
      </w:r>
      <w:r>
        <w:rPr>
          <w:rFonts w:hint="eastAsia"/>
          <w:sz w:val="21"/>
          <w:szCs w:val="21"/>
        </w:rPr>
        <w:t>就是设计与生物体内基本代谢物的结构有某种程度相似的化合物</w:t>
      </w:r>
      <w:r>
        <w:rPr>
          <w:rFonts w:hint="eastAsia"/>
          <w:sz w:val="21"/>
          <w:szCs w:val="21"/>
          <w:lang w:val="pt-BR"/>
        </w:rPr>
        <w:t>，</w:t>
      </w:r>
      <w:r>
        <w:rPr>
          <w:rFonts w:hint="eastAsia"/>
          <w:sz w:val="21"/>
          <w:szCs w:val="21"/>
        </w:rPr>
        <w:t>使之竞争性地与特定的酶相作用</w:t>
      </w:r>
      <w:r>
        <w:rPr>
          <w:rFonts w:hint="eastAsia"/>
          <w:sz w:val="21"/>
          <w:szCs w:val="21"/>
          <w:lang w:val="pt-BR"/>
        </w:rPr>
        <w:t>，</w:t>
      </w:r>
      <w:r>
        <w:rPr>
          <w:rFonts w:hint="eastAsia"/>
          <w:sz w:val="21"/>
          <w:szCs w:val="21"/>
        </w:rPr>
        <w:t>干扰基本代谢物的被利用</w:t>
      </w:r>
      <w:r>
        <w:rPr>
          <w:rFonts w:hint="eastAsia"/>
          <w:sz w:val="21"/>
          <w:szCs w:val="21"/>
          <w:lang w:val="pt-BR"/>
        </w:rPr>
        <w:t>，</w:t>
      </w:r>
      <w:r>
        <w:rPr>
          <w:rFonts w:hint="eastAsia"/>
          <w:sz w:val="21"/>
          <w:szCs w:val="21"/>
        </w:rPr>
        <w:t>从而干扰生物大分子的合成</w:t>
      </w:r>
      <w:r>
        <w:rPr>
          <w:rFonts w:hint="eastAsia"/>
          <w:sz w:val="21"/>
          <w:szCs w:val="21"/>
          <w:lang w:val="pt-BR"/>
        </w:rPr>
        <w:t>；</w:t>
      </w:r>
      <w:r>
        <w:rPr>
          <w:rFonts w:hint="eastAsia"/>
          <w:sz w:val="21"/>
          <w:szCs w:val="21"/>
        </w:rPr>
        <w:t>或以伪代谢物的身份掺入生物大分子的合成中</w:t>
      </w:r>
      <w:r>
        <w:rPr>
          <w:rFonts w:hint="eastAsia"/>
          <w:sz w:val="21"/>
          <w:szCs w:val="21"/>
          <w:lang w:val="pt-BR"/>
        </w:rPr>
        <w:t>，</w:t>
      </w:r>
      <w:r>
        <w:rPr>
          <w:rFonts w:hint="eastAsia"/>
          <w:sz w:val="21"/>
          <w:szCs w:val="21"/>
        </w:rPr>
        <w:t>形成伪生物大分子</w:t>
      </w:r>
      <w:r>
        <w:rPr>
          <w:rFonts w:hint="eastAsia"/>
          <w:sz w:val="21"/>
          <w:szCs w:val="21"/>
          <w:lang w:val="pt-BR"/>
        </w:rPr>
        <w:t>，</w:t>
      </w:r>
      <w:r>
        <w:rPr>
          <w:rFonts w:hint="eastAsia"/>
          <w:sz w:val="21"/>
          <w:szCs w:val="21"/>
        </w:rPr>
        <w:t>导致致死合成</w:t>
      </w:r>
      <w:r>
        <w:rPr>
          <w:rFonts w:hint="eastAsia"/>
          <w:sz w:val="21"/>
          <w:szCs w:val="21"/>
          <w:lang w:val="pt-BR"/>
        </w:rPr>
        <w:t>（Lethal Synthesis），</w:t>
      </w:r>
      <w:r>
        <w:rPr>
          <w:rFonts w:hint="eastAsia"/>
          <w:sz w:val="21"/>
          <w:szCs w:val="21"/>
        </w:rPr>
        <w:t>从而影响细胞的生长。</w:t>
      </w:r>
    </w:p>
    <w:p w14:paraId="3418416C">
      <w:pPr>
        <w:pStyle w:val="2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2、是指具有相似的分子形状和体积、相似的电荷分布，并由此表现出相似的物理性质（如疏水性），对同一靶标产生相似或拮抗的生物活性的分子或基团。</w:t>
      </w:r>
    </w:p>
    <w:p w14:paraId="2A59254E">
      <w:pPr>
        <w:pStyle w:val="2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、在体内对乙酰氨基酚5%经细胞色素P450氧化酶系统氧化产生N-羟基衍生物，再进一步转化为乙酰亚胺醌。在正常情况下，乙酰亚胺醌可与肝脏中的谷胱甘肽（GSH）结合而解毒，但是大剂量服用对乙酰氨基酚时，会较快耗尽肝脏中的谷胱甘肽，此时乙酰亚胺醌进一步与肝蛋白结合引起肝坏死、低血糖和昏迷。。</w:t>
      </w:r>
    </w:p>
    <w:p w14:paraId="6FFA5C02">
      <w:pPr>
        <w:pStyle w:val="2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4、不能。因为阿司匹林的作用靶点为环氧酶，其钙盐不改变其作用靶点，只能改变其溶解度，副作用产生的本质是抑制胃壁的前列腺素合成，制成钙盐并不改变其作用机制。</w:t>
      </w:r>
    </w:p>
    <w:p w14:paraId="47AEF490">
      <w:pPr>
        <w:pStyle w:val="2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5、根据化学结构分为：</w:t>
      </w:r>
    </w:p>
    <w:p w14:paraId="4F4BE99B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芳酸酯类，普鲁卡因、丁卡因；</w:t>
      </w:r>
    </w:p>
    <w:p w14:paraId="736717CA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酰胺类，利多卡因、布比卡因；</w:t>
      </w:r>
    </w:p>
    <w:p w14:paraId="0792DA6C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氨基酮类，达克罗宁；</w:t>
      </w:r>
    </w:p>
    <w:p w14:paraId="32C8F905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氨基甲酸酯类，卡比佐卡因；</w:t>
      </w:r>
    </w:p>
    <w:p w14:paraId="143D9C5E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氨基醚类，奎尼卡因，普莫卡因；</w:t>
      </w:r>
    </w:p>
    <w:p w14:paraId="719DDF6C">
      <w:pPr>
        <w:pStyle w:val="2"/>
        <w:ind w:firstLine="375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其他类，非那卡因。</w:t>
      </w:r>
    </w:p>
    <w:p w14:paraId="70B708DD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46C93"/>
    <w:multiLevelType w:val="multilevel"/>
    <w:tmpl w:val="2C946C93"/>
    <w:lvl w:ilvl="0" w:tentative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A740F96"/>
    <w:multiLevelType w:val="multilevel"/>
    <w:tmpl w:val="4A740F96"/>
    <w:lvl w:ilvl="0" w:tentative="0">
      <w:start w:val="1"/>
      <w:numFmt w:val="upperLetter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EBA4464"/>
    <w:multiLevelType w:val="multilevel"/>
    <w:tmpl w:val="5EBA4464"/>
    <w:lvl w:ilvl="0" w:tentative="0">
      <w:start w:val="1"/>
      <w:numFmt w:val="decimal"/>
      <w:lvlText w:val="%1．"/>
      <w:lvlJc w:val="left"/>
      <w:pPr>
        <w:tabs>
          <w:tab w:val="left" w:pos="420"/>
        </w:tabs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785799"/>
    <w:rsid w:val="5E78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wmf"/><Relationship Id="rId18" Type="http://schemas.openxmlformats.org/officeDocument/2006/relationships/oleObject" Target="embeddings/oleObject8.bin"/><Relationship Id="rId17" Type="http://schemas.openxmlformats.org/officeDocument/2006/relationships/image" Target="media/image7.wmf"/><Relationship Id="rId16" Type="http://schemas.openxmlformats.org/officeDocument/2006/relationships/oleObject" Target="embeddings/oleObject7.bin"/><Relationship Id="rId15" Type="http://schemas.openxmlformats.org/officeDocument/2006/relationships/image" Target="media/image6.w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2025-12-21T00:42:00Z</dcterms:created>
  <dc:creator>黄岩育华李才聪</dc:creator>
  <cp:lastModifiedBy>黄岩育华李才聪</cp:lastModifiedBy>
  <dcterms:modified xsi:type="dcterms:W3CDTF">2025-12-21T01:26:59Z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092F591702374A88AA904E937FB7E0A2_11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