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药理学复习资料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一、名词解释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1.药理学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2.不良反应 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3.受体拮抗剂 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4.道光效应（首关效应）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5.生物利用度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6.眼调节麻痹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 w:eastAsiaTheme="minorEastAsia"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</w:rPr>
        <w:t>二、单选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1、关于药酶诱导剂的叙述，错误的是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A、能增强药酶活性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B、加速其他经肝代谢药物的血药浓度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C、使其他药物血药浓度升高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D、使其他药物血药浓度降低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E、苯妥英钠是肝药酶诱导剂之一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2、阿托品不具有下列哪一作用?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A、阻断骨骼肌运动终板上的N2受体       B、对抗迷走神经，使心率加快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C、扩张血管，改善微循环                D、缓解平滑肌痉挛，治疗胃肠绞痛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E、改善房室传导，治疗传导阻滞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3、以下哪种药物中毒可用新斯的明来解救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A、琥珀胆碱  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B、泮库溴铵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C、吡斯的明 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D、毒扁豆碱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E、毛果芸香碱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4、可用于扩瞳检查眼底的药物是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A、肾上腺素  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B、间羟胺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C、去氧肾上腺素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D、去甲肾上腺素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E、毛果芸香碱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5、下列哪项不是普洛萘尔的适应证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A、高血压  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B、窦性心动过速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C、心绞痛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D、窦性心动过缓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E、甲状腺机能亢进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6、苯妥英钠不能用于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A、癫痫大发作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B、癫痫小发作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C、精神运动性发作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D、局限性发作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E、癫痫持续状态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7、以下哪种药物不能治疗帕金森病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A、左旋多巴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B、金刚烷胺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C、苯海索           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D、多巴胺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E、溴隐亭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8、胆绞痛应首选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A、哌替啶+阿托品   B、吗啡      C、哌替啶     D、罗通定      E、阿司匹林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9、阿司匹林的临床应用不包括下列哪一项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A、预防脑血栓形成                 B、治疗感冒引起的头痛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 xml:space="preserve">C、治疗风湿性关节炎               D、缓解牙痛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E、支气管哮喘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10、某降压药属于直接血管扩张药，应用过程中可引起水钠潴留，宜与下列哪个药物合用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。（</w:t>
      </w:r>
      <w:r>
        <w:rPr>
          <w:rFonts w:hint="eastAsia" w:ascii="宋体" w:hAnsi="宋体"/>
          <w:snapToGrid w:val="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/>
          <w:snapToGrid w:val="0"/>
          <w:kern w:val="0"/>
          <w:sz w:val="21"/>
          <w:szCs w:val="21"/>
        </w:rPr>
      </w:pPr>
      <w:r>
        <w:rPr>
          <w:rFonts w:hint="eastAsia" w:ascii="宋体" w:hAnsi="宋体"/>
          <w:snapToGrid w:val="0"/>
          <w:kern w:val="0"/>
          <w:sz w:val="21"/>
          <w:szCs w:val="21"/>
        </w:rPr>
        <w:t>A、硝苯地平       B、普萘洛尔        C、依哪普利       D、氢氯噻嗪      E、尼群地平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11.肾上腺素与局麻药配伍目的主要是（     ） 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A．防止过敏性休克                    B.防止低血压 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C.使局部血管收缩起止血作用     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</w:rPr>
        <w:t xml:space="preserve"> D.延长局麻药作用时间及防止吸收中毒  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12.肾上腺素对心血管作用的受体是（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A．β1受体   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cs="宋体"/>
          <w:sz w:val="21"/>
          <w:szCs w:val="21"/>
        </w:rPr>
        <w:t>B.α、β1和β2受体   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C.α和β1受体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1"/>
          <w:szCs w:val="21"/>
        </w:rPr>
        <w:t xml:space="preserve">D.α和β2受体  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13.普萘洛尔具有（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A．选择性β1受体阻断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cs="宋体"/>
          <w:sz w:val="21"/>
          <w:szCs w:val="21"/>
        </w:rPr>
        <w:t>B.内在拟交感活性 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C.个体差异小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cs="宋体"/>
          <w:sz w:val="21"/>
          <w:szCs w:val="21"/>
        </w:rPr>
        <w:t xml:space="preserve">D.口服易吸收，但首过效应大  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14.对β1受体阻断作用的药物是（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A.酚妥拉明    B.酚苄明    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1"/>
          <w:szCs w:val="21"/>
        </w:rPr>
        <w:t> C.美托洛尔   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</w:rPr>
        <w:t xml:space="preserve"> D.拉贝洛尔  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15.地西洋不用于（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A．高热惊厥   B.麻醉前给药   C.焦虑症或失眠症   D.诱导麻醉  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16.下列地西泮叙述错误项是（ 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A．具有广谱的抗焦虑作用       B.具有催眠作用   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C.具有抗抑郁作用              D.具有抗惊作用  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17.地西泮抗焦虑作用主要作用部位是（ 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A.大脑皮质     B.中脑网状结构    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21"/>
          <w:szCs w:val="21"/>
        </w:rPr>
        <w:t>C.下丘脑    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1"/>
          <w:szCs w:val="21"/>
        </w:rPr>
        <w:t xml:space="preserve">D.边缘系统  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18.下列最有效的治疗癫痫大发作及限局性发作药是（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A.苯巴比妥    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</w:rPr>
        <w:t>B.地西洋（安定）    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</w:rPr>
        <w:t>C.乙琥胺    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1"/>
          <w:szCs w:val="21"/>
        </w:rPr>
        <w:t xml:space="preserve">D.苯妥英钠  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19.下列不属于氯丙嗪的药理作用项是（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A．抗精神病作用   B.调节体温作用   C.激动多巴胺受体   D.镇吐作用  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20.小剂量吗啡可用于（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A.分娩止痛    B.心源性哮喘   C.颅脑外伤止痛    D.麻醉前给药  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三、多项选择题</w:t>
      </w:r>
      <w:r>
        <w:rPr>
          <w:rFonts w:hint="eastAsia" w:ascii="宋体" w:hAnsi="宋体" w:cs="宋体"/>
          <w:sz w:val="21"/>
          <w:szCs w:val="21"/>
        </w:rPr>
        <w:t xml:space="preserve">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1.硝酸甘油减低心肌耗氧量的机制是（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A．扩张小静脉，回心血量减少，减轻前负荷   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B.扩张小动脉，外周阻力减低，减轻后负荷 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C．抗感染消炎           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D.缓解中毒症状  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2.呋塞米的主要不良反应是（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A．减少K+排泄   B.耳毒性   C.高尿酸血症  D.水和电解质絮乱 E.胃肠道反应 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3.太皮质激素用于严重感染的目的（ 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A．提高机体防御能力  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1"/>
          <w:szCs w:val="21"/>
        </w:rPr>
        <w:t xml:space="preserve">B.抗感染消炎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C.缓解中毒症状 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1"/>
          <w:szCs w:val="21"/>
        </w:rPr>
        <w:t>D．防止病灶扩散     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E.使病人渡过危险期  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4.四环素类的不良反应有（     ） 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A．胃肠道反应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1"/>
          <w:szCs w:val="21"/>
        </w:rPr>
        <w:t xml:space="preserve">B.神经系统毒性反应 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C.二重感染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cs="宋体"/>
          <w:sz w:val="21"/>
          <w:szCs w:val="21"/>
        </w:rPr>
        <w:t xml:space="preserve">D.骨髓抑制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E.影响骨及牙的发育  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5.合用甲氧苄胺嘧啶TMP可增强抗菌作用的药物有（     ） 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A.磺胺甲恶唑SMZ   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cs="宋体"/>
          <w:sz w:val="21"/>
          <w:szCs w:val="21"/>
        </w:rPr>
        <w:t xml:space="preserve">B甲苯磺丁脲  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C.磺胺嘧啶SD  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1"/>
          <w:szCs w:val="21"/>
        </w:rPr>
        <w:t xml:space="preserve">D.庆大霉素   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E.博来霉素  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1.说明磺胺甲恶唑SMZ和甲氧苄胺嘧啶TMP合用的药理学基础。 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2.试述被动转运和主动转运的特点。 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3.试述传出神经药物与神经递质间相互关系。 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五、问答题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1.简述新斯的明临床应用的药理学基础。 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2.简述异丙肾上腺素的主要不良反应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cs="宋体"/>
          <w:sz w:val="21"/>
          <w:szCs w:val="21"/>
        </w:rPr>
        <w:t xml:space="preserve">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20" w:lineRule="atLeast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3.简述β受体阻断药的外周β受体阻断及其效应变化。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药理学</w:t>
      </w:r>
      <w:r>
        <w:rPr>
          <w:rFonts w:hint="eastAsia"/>
          <w:b/>
          <w:bCs/>
          <w:sz w:val="32"/>
          <w:szCs w:val="40"/>
          <w:lang w:eastAsia="zh-CN"/>
        </w:rPr>
        <w:t>复习资料参考</w:t>
      </w:r>
      <w:r>
        <w:rPr>
          <w:rFonts w:hint="eastAsia"/>
          <w:b/>
          <w:bCs/>
          <w:sz w:val="32"/>
          <w:szCs w:val="40"/>
        </w:rPr>
        <w:t>答案 </w:t>
      </w:r>
    </w:p>
    <w:p>
      <w:r>
        <w:rPr>
          <w:rFonts w:hint="eastAsia"/>
        </w:rPr>
        <w:t xml:space="preserve"> 一、名词解释： </w:t>
      </w:r>
    </w:p>
    <w:p>
      <w:r>
        <w:rPr>
          <w:rFonts w:hint="eastAsia"/>
        </w:rPr>
        <w:t>1、： </w:t>
      </w:r>
    </w:p>
    <w:p>
      <w:r>
        <w:rPr>
          <w:rFonts w:hint="eastAsia"/>
        </w:rPr>
        <w:t xml:space="preserve">2、不良反应：用药后出现与治疗目的无关的作用。  </w:t>
      </w:r>
    </w:p>
    <w:p>
      <w:r>
        <w:rPr>
          <w:rFonts w:hint="eastAsia"/>
        </w:rPr>
        <w:t xml:space="preserve">3、  </w:t>
      </w:r>
    </w:p>
    <w:p>
      <w:r>
        <w:rPr>
          <w:rFonts w:hint="eastAsia"/>
        </w:rPr>
        <w:t>4、道光效应（首关效应）：指某些口服药物经肠粘膜和肝脏被代谢灭活，再进入体循环的 药量减小的现象。 </w:t>
      </w:r>
    </w:p>
    <w:p>
      <w:r>
        <w:rPr>
          <w:rFonts w:hint="eastAsia"/>
        </w:rPr>
        <w:t xml:space="preserve">5、生物利用度：指药物被机体吸收进入体循环的分量和速度。  </w:t>
      </w:r>
    </w:p>
    <w:p>
      <w:pPr>
        <w:rPr>
          <w:rFonts w:hint="eastAsia"/>
        </w:rPr>
      </w:pPr>
      <w:r>
        <w:rPr>
          <w:rFonts w:hint="eastAsia"/>
        </w:rPr>
        <w:t>6、</w:t>
      </w:r>
    </w:p>
    <w:p>
      <w:r>
        <w:rPr>
          <w:rFonts w:hint="eastAsia"/>
        </w:rPr>
        <w:t>二、单选题</w:t>
      </w:r>
    </w:p>
    <w:p>
      <w:pPr>
        <w:rPr>
          <w:b/>
          <w:bCs/>
        </w:rPr>
      </w:pPr>
      <w:r>
        <w:rPr>
          <w:rFonts w:hint="eastAsia" w:ascii="宋体" w:hAnsi="宋体" w:cs="宋体"/>
          <w:kern w:val="0"/>
          <w:szCs w:val="21"/>
        </w:rPr>
        <w:t>1—5：</w:t>
      </w:r>
      <w:r>
        <w:rPr>
          <w:rFonts w:hint="eastAsia" w:ascii="宋体" w:hAnsi="宋体" w:cs="宋体"/>
          <w:kern w:val="0"/>
          <w:szCs w:val="21"/>
          <w:u w:val="single"/>
        </w:rPr>
        <w:t xml:space="preserve">    CABCD     </w:t>
      </w:r>
      <w:r>
        <w:rPr>
          <w:rFonts w:hint="eastAsia" w:ascii="宋体" w:hAnsi="宋体" w:cs="宋体"/>
          <w:kern w:val="0"/>
          <w:szCs w:val="21"/>
        </w:rPr>
        <w:t xml:space="preserve">    6—10：</w:t>
      </w:r>
      <w:r>
        <w:rPr>
          <w:rFonts w:hint="eastAsia" w:ascii="宋体" w:hAnsi="宋体" w:cs="宋体"/>
          <w:kern w:val="0"/>
          <w:szCs w:val="21"/>
          <w:u w:val="single"/>
        </w:rPr>
        <w:t xml:space="preserve">   BDAED       </w:t>
      </w:r>
      <w:r>
        <w:rPr>
          <w:rFonts w:hint="eastAsia"/>
          <w:b/>
          <w:bCs/>
        </w:rPr>
        <w:t xml:space="preserve">  11-15DBDCD   16-20CDDCB </w:t>
      </w:r>
    </w:p>
    <w:p>
      <w:pPr>
        <w:numPr>
          <w:ilvl w:val="0"/>
          <w:numId w:val="1"/>
        </w:numPr>
      </w:pPr>
      <w:r>
        <w:rPr>
          <w:rFonts w:hint="eastAsia"/>
        </w:rPr>
        <w:t>多项选择题</w:t>
      </w:r>
      <w:bookmarkStart w:id="0" w:name="_GoBack"/>
      <w:bookmarkEnd w:id="0"/>
    </w:p>
    <w:p>
      <w:r>
        <w:rPr>
          <w:rFonts w:hint="eastAsia"/>
          <w:b/>
          <w:bCs/>
        </w:rPr>
        <w:t>1AB   2BCDE   3CE   4ACE   5</w:t>
      </w:r>
      <w:r>
        <w:rPr>
          <w:rFonts w:hint="eastAsia"/>
          <w:b/>
          <w:bCs/>
          <w:lang w:val="en-US" w:eastAsia="zh-CN"/>
        </w:rPr>
        <w:t>.</w:t>
      </w:r>
      <w:r>
        <w:rPr>
          <w:rFonts w:hint="eastAsia"/>
        </w:rPr>
        <w:t xml:space="preserve"> </w:t>
      </w:r>
    </w:p>
    <w:p>
      <w:r>
        <w:rPr>
          <w:rFonts w:hint="eastAsia"/>
        </w:rPr>
        <w:t>四、简答题</w:t>
      </w:r>
    </w:p>
    <w:p>
      <w:r>
        <w:rPr>
          <w:rFonts w:hint="eastAsia"/>
        </w:rPr>
        <w:t xml:space="preserve">1、 说明磺胺甲恶唑SMZ和甲氧苄胺嘧啶TMP合用的药理学基础。  </w:t>
      </w:r>
    </w:p>
    <w:p>
      <w:r>
        <w:rPr>
          <w:rFonts w:hint="eastAsia"/>
        </w:rPr>
        <w:t>答：两药合用可使细菌的叶酸代谢受到双重阻断，且两药的半衰期相近，抗菌谱相似，从而抗菌作用增强，并可达杀菌作用。  </w:t>
      </w:r>
    </w:p>
    <w:p>
      <w:r>
        <w:rPr>
          <w:rFonts w:hint="eastAsia"/>
        </w:rPr>
        <w:t>2、 </w:t>
      </w:r>
    </w:p>
    <w:p>
      <w:r>
        <w:rPr>
          <w:rFonts w:hint="eastAsia"/>
        </w:rPr>
        <w:t xml:space="preserve">3、试述传出神经药物与神经递质间相互关系。  </w:t>
      </w:r>
    </w:p>
    <w:p>
      <w:r>
        <w:rPr>
          <w:rFonts w:hint="eastAsia"/>
        </w:rPr>
        <w:t xml:space="preserve">答：传出神经物质主要通过与受体结合或影响递质合成、贮存、释放及代谢等过程而发挥拟似或拮抗递质的作用。   </w:t>
      </w:r>
    </w:p>
    <w:p>
      <w:r>
        <w:rPr>
          <w:rFonts w:hint="eastAsia"/>
        </w:rPr>
        <w:t>五、问答题</w:t>
      </w:r>
    </w:p>
    <w:p>
      <w:r>
        <w:rPr>
          <w:rFonts w:hint="eastAsia"/>
        </w:rPr>
        <w:t>1、 简述新斯的明临床应用的药理学基础。</w:t>
      </w:r>
    </w:p>
    <w:p>
      <w:r>
        <w:rPr>
          <w:rFonts w:hint="eastAsia"/>
        </w:rPr>
        <w:t xml:space="preserve">答：新斯的明通过抑制胆碱酯酶活性，使神经末梢乙酰胆碱水解减少而表现其作用。治疗重症肌无力，兴奋骨骼肌，除抑制胆碱酯酶外还直接激动终板N2受体及促进运动神经末梢释放乙酰胆碱。兴奋内脏平滑肌，治疗腹气胀及尿潴留。抑制心脏，减慢心率，治疗阵发性室上性心动过速。利用其兴奋骨骼肌作用解救非去极化型肌松药过量中毒。   </w:t>
      </w:r>
    </w:p>
    <w:p>
      <w:r>
        <w:rPr>
          <w:rFonts w:hint="eastAsia"/>
        </w:rPr>
        <w:t xml:space="preserve">2、    </w:t>
      </w:r>
    </w:p>
    <w:p>
      <w:pPr>
        <w:numPr>
          <w:ilvl w:val="0"/>
          <w:numId w:val="2"/>
        </w:numPr>
      </w:pPr>
      <w:r>
        <w:rPr>
          <w:rFonts w:hint="eastAsia"/>
        </w:rPr>
        <w:t> 简述β受体阻断药的外周β受体阻断及其效应变化。</w:t>
      </w:r>
    </w:p>
    <w:p>
      <w:r>
        <w:rPr>
          <w:rFonts w:hint="eastAsia"/>
        </w:rPr>
        <w:t>答：心脏β1受体阻断：使心收缩力、传导、心率、心输出量及心肌耗氧量降低。血管β2受体阻断：可引起血管收缩，使冠脉血流减少。支气管β2受体阻断：引起支气管收缩，诱发哮喘。突触前膜β受体阻断，邢分泌减少。另外可抑制脂肪和糖原分解及肾素分泌减少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75C99D"/>
    <w:multiLevelType w:val="singleLevel"/>
    <w:tmpl w:val="EB75C99D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2062DB01"/>
    <w:multiLevelType w:val="singleLevel"/>
    <w:tmpl w:val="2062DB0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00737"/>
    <w:rsid w:val="004C2B10"/>
    <w:rsid w:val="00D933AA"/>
    <w:rsid w:val="21313195"/>
    <w:rsid w:val="37E86DA7"/>
    <w:rsid w:val="38574410"/>
    <w:rsid w:val="4D447659"/>
    <w:rsid w:val="5715715E"/>
    <w:rsid w:val="63E0707C"/>
    <w:rsid w:val="65652CE5"/>
    <w:rsid w:val="6D535020"/>
    <w:rsid w:val="6FDE2D90"/>
    <w:rsid w:val="76940427"/>
    <w:rsid w:val="7F60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189</Words>
  <Characters>1078</Characters>
  <Lines>8</Lines>
  <Paragraphs>2</Paragraphs>
  <TotalTime>1</TotalTime>
  <ScaleCrop>false</ScaleCrop>
  <LinksUpToDate>false</LinksUpToDate>
  <CharactersWithSpaces>1265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2018-11-13T01:36:00Z</dcterms:created>
  <dc:creator>Administrator</dc:creator>
  <cp:lastModifiedBy>H姐姐</cp:lastModifiedBy>
  <cp:lastPrinted>2019-01-04T09:13:00Z</cp:lastPrinted>
  <dcterms:modified xsi:type="dcterms:W3CDTF">2021-11-25T08:37:58Z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7183A741AB6F440B90D26732D4EC3F0C</vt:lpwstr>
  </property>
</Properties>
</file>