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b/>
          <w:lang w:eastAsia="zh-CN"/>
        </w:rPr>
      </w:pPr>
      <w:r>
        <w:rPr>
          <w:rFonts w:hint="eastAsia"/>
          <w:b/>
          <w:lang w:eastAsia="zh-CN"/>
        </w:rPr>
        <w:t>行政法与行政诉讼法复习资料</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b/>
        </w:rPr>
      </w:pPr>
      <w:r>
        <w:rPr>
          <w:b/>
        </w:rPr>
        <w:t>一、单项选择题</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1.天津市人民政府制定的规章不得称（</w:t>
      </w:r>
      <w:r>
        <w:rPr>
          <w:rFonts w:hint="eastAsia"/>
        </w:rPr>
        <w:t xml:space="preserve">   </w:t>
      </w:r>
      <w:r>
        <w:t xml:space="preserve"> ）</w:t>
      </w:r>
      <w:r>
        <w:rPr>
          <w:rFonts w:hint="eastAsia"/>
          <w:lang w:eastAsia="zh-CN"/>
        </w:rPr>
        <w:t>。</w:t>
      </w:r>
      <w:r>
        <w:t>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 xml:space="preserve">A.条例       </w:t>
      </w:r>
      <w:r>
        <w:rPr>
          <w:rFonts w:hint="eastAsia"/>
        </w:rPr>
        <w:t xml:space="preserve">    </w:t>
      </w:r>
      <w:r>
        <w:t xml:space="preserve"> B.规定      </w:t>
      </w:r>
      <w:r>
        <w:rPr>
          <w:rFonts w:hint="eastAsia"/>
        </w:rPr>
        <w:t xml:space="preserve">   </w:t>
      </w:r>
      <w:r>
        <w:rPr>
          <w:rFonts w:hint="eastAsia"/>
          <w:lang w:val="en-US" w:eastAsia="zh-CN"/>
        </w:rPr>
        <w:t xml:space="preserve">       </w:t>
      </w:r>
      <w:r>
        <w:t>C.办法        D.实施细则</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eastAsia="宋体"/>
          <w:lang w:eastAsia="zh-CN"/>
        </w:rPr>
      </w:pPr>
      <w:r>
        <w:t>2.下列属于行政处分种类的是（　</w:t>
      </w:r>
      <w:r>
        <w:rPr>
          <w:rFonts w:hint="eastAsia"/>
        </w:rPr>
        <w:t xml:space="preserve"> </w:t>
      </w:r>
      <w:r>
        <w:t>　）</w:t>
      </w:r>
      <w:r>
        <w:rPr>
          <w:rFonts w:hint="eastAsia"/>
          <w:lang w:eastAsia="zh-CN"/>
        </w:rPr>
        <w:t>。</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A. 警告           B. 取消公务员录用</w:t>
      </w:r>
      <w:r>
        <w:rPr>
          <w:rFonts w:hint="eastAsia"/>
        </w:rPr>
        <w:t xml:space="preserve"> </w:t>
      </w:r>
      <w:r>
        <w:rPr>
          <w:rFonts w:hint="eastAsia"/>
          <w:lang w:val="en-US" w:eastAsia="zh-CN"/>
        </w:rPr>
        <w:t xml:space="preserve">    </w:t>
      </w:r>
      <w:r>
        <w:t xml:space="preserve">C. 罚款     </w:t>
      </w:r>
      <w:r>
        <w:rPr>
          <w:rFonts w:hint="eastAsia"/>
          <w:lang w:val="en-US" w:eastAsia="zh-CN"/>
        </w:rPr>
        <w:t xml:space="preserve">  </w:t>
      </w:r>
      <w:r>
        <w:t>D. 辞退</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eastAsia="宋体"/>
          <w:lang w:eastAsia="zh-CN"/>
        </w:rPr>
      </w:pPr>
      <w:r>
        <w:t>3.有效成立的行政行为非依法律规定不得随意变更、撤销或者废止，这体现了行政行为的（</w:t>
      </w:r>
      <w:r>
        <w:rPr>
          <w:rFonts w:hint="eastAsia"/>
        </w:rPr>
        <w:t xml:space="preserve">     </w:t>
      </w:r>
      <w:r>
        <w:t xml:space="preserve"> ）</w:t>
      </w:r>
      <w:r>
        <w:rPr>
          <w:rFonts w:hint="eastAsia"/>
          <w:lang w:eastAsia="zh-CN"/>
        </w:rPr>
        <w:t>。</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 xml:space="preserve">A. 拘束力     </w:t>
      </w:r>
      <w:r>
        <w:rPr>
          <w:rFonts w:hint="eastAsia"/>
        </w:rPr>
        <w:t xml:space="preserve">   </w:t>
      </w:r>
      <w:r>
        <w:t xml:space="preserve"> B. 执行力     </w:t>
      </w:r>
      <w:r>
        <w:rPr>
          <w:rFonts w:hint="eastAsia"/>
          <w:lang w:val="en-US" w:eastAsia="zh-CN"/>
        </w:rPr>
        <w:t xml:space="preserve">        </w:t>
      </w:r>
      <w:r>
        <w:t>C. 确定力     D. 公定力</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eastAsia="宋体"/>
          <w:lang w:eastAsia="zh-CN"/>
        </w:rPr>
      </w:pPr>
      <w:r>
        <w:t xml:space="preserve">4.我国中央部门规章有权设定的行政处罚是（  </w:t>
      </w:r>
      <w:r>
        <w:rPr>
          <w:rFonts w:hint="eastAsia"/>
        </w:rPr>
        <w:t xml:space="preserve">  </w:t>
      </w:r>
      <w:r>
        <w:t xml:space="preserve"> ）</w:t>
      </w:r>
      <w:r>
        <w:rPr>
          <w:rFonts w:hint="eastAsia"/>
          <w:lang w:eastAsia="zh-CN"/>
        </w:rPr>
        <w:t>。</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lang w:val="en-US" w:eastAsia="zh-CN"/>
        </w:rPr>
      </w:pPr>
      <w:r>
        <w:t xml:space="preserve">A. 吊销企业营业执照   </w:t>
      </w:r>
      <w:r>
        <w:rPr>
          <w:rFonts w:hint="eastAsia"/>
          <w:lang w:val="en-US" w:eastAsia="zh-CN"/>
        </w:rPr>
        <w:t xml:space="preserve">                  </w:t>
      </w:r>
      <w:r>
        <w:t>B. 行政拘留</w:t>
      </w:r>
      <w:r>
        <w:rPr>
          <w:rFonts w:hint="eastAsia"/>
        </w:rPr>
        <w:t xml:space="preserve">  </w:t>
      </w:r>
      <w:r>
        <w:rPr>
          <w:rFonts w:hint="eastAsia"/>
          <w:lang w:val="en-US" w:eastAsia="zh-CN"/>
        </w:rPr>
        <w:t xml:space="preserve">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 xml:space="preserve">C. 没收违法所得    </w:t>
      </w:r>
      <w:r>
        <w:rPr>
          <w:rFonts w:hint="eastAsia"/>
          <w:lang w:val="en-US" w:eastAsia="zh-CN"/>
        </w:rPr>
        <w:t xml:space="preserve">                     </w:t>
      </w:r>
      <w:r>
        <w:t>D. 一定数量的罚款</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 xml:space="preserve">5.被许可人需要延续依法取得的行政许可的有效期，依法向作出行政许可决定的行政机关提出了延续申请。如果该行政机关逾期未作决定（  </w:t>
      </w:r>
      <w:r>
        <w:rPr>
          <w:rFonts w:hint="eastAsia"/>
          <w:lang w:val="en-US" w:eastAsia="zh-CN"/>
        </w:rPr>
        <w:t xml:space="preserve"> </w:t>
      </w:r>
      <w:r>
        <w:rPr>
          <w:rFonts w:hint="eastAsia"/>
        </w:rPr>
        <w:t xml:space="preserve">  </w:t>
      </w:r>
      <w:r>
        <w:t>）。</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rPr>
      </w:pPr>
      <w:r>
        <w:t>A．视为要求被许可人重新办理行政许可    B．以后不得作出拒绝延续的决定</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 xml:space="preserve">C．视为准予延续    </w:t>
      </w:r>
      <w:r>
        <w:rPr>
          <w:rFonts w:hint="eastAsia"/>
        </w:rPr>
        <w:t xml:space="preserve">                   </w:t>
      </w:r>
      <w:r>
        <w:t xml:space="preserve"> D．视为拒绝延续</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 xml:space="preserve">6.人民法院审理行政处罚案件，对（  </w:t>
      </w:r>
      <w:r>
        <w:rPr>
          <w:rFonts w:hint="eastAsia"/>
        </w:rPr>
        <w:t xml:space="preserve">  </w:t>
      </w:r>
      <w:r>
        <w:t>　）进行审查。</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rPr>
      </w:pPr>
      <w:r>
        <w:t xml:space="preserve">A. 行政处罚决定是否合法 </w:t>
      </w:r>
      <w:r>
        <w:rPr>
          <w:rFonts w:hint="eastAsia"/>
        </w:rPr>
        <w:t xml:space="preserve">             </w:t>
      </w:r>
      <w:r>
        <w:rPr>
          <w:rFonts w:hint="eastAsia"/>
          <w:lang w:val="en-US" w:eastAsia="zh-CN"/>
        </w:rPr>
        <w:t xml:space="preserve">   </w:t>
      </w:r>
      <w:r>
        <w:t>B. 行政处罚决定是否适当</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 xml:space="preserve">C. 行政处罚决定是否合法与适当       </w:t>
      </w:r>
      <w:r>
        <w:rPr>
          <w:rFonts w:hint="eastAsia"/>
          <w:lang w:val="en-US" w:eastAsia="zh-CN"/>
        </w:rPr>
        <w:t xml:space="preserve">   </w:t>
      </w:r>
      <w:r>
        <w:t xml:space="preserve"> D. 行政相对人是否存在违法行为</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eastAsia="宋体"/>
          <w:lang w:eastAsia="zh-CN"/>
        </w:rPr>
      </w:pPr>
      <w:r>
        <w:t>7．行政机关的下列行为中属于行政诉讼受案范围的是（</w:t>
      </w:r>
      <w:r>
        <w:rPr>
          <w:rFonts w:hint="eastAsia"/>
        </w:rPr>
        <w:t xml:space="preserve"> </w:t>
      </w:r>
      <w:r>
        <w:rPr>
          <w:rFonts w:hint="eastAsia"/>
          <w:lang w:val="en-US" w:eastAsia="zh-CN"/>
        </w:rPr>
        <w:t xml:space="preserve">  </w:t>
      </w:r>
      <w:r>
        <w:rPr>
          <w:rFonts w:hint="eastAsia"/>
        </w:rPr>
        <w:t xml:space="preserve">   </w:t>
      </w:r>
      <w:r>
        <w:t>）</w:t>
      </w:r>
      <w:r>
        <w:rPr>
          <w:rFonts w:hint="eastAsia"/>
          <w:lang w:eastAsia="zh-CN"/>
        </w:rPr>
        <w:t>。</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A. 行政机关对行政相对人的财产采取的查封、扣押、冻结等行政强制措施行为</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B. 公安机关根据刑事诉讼法明确授权实施的刑事侦查行为</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C. 行政指导行为</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D. 行政机关根据人民法院的协助执行通知书实施的行为</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eastAsia="宋体"/>
          <w:lang w:eastAsia="zh-CN"/>
        </w:rPr>
      </w:pPr>
      <w:r>
        <w:t xml:space="preserve">8. 因不动产提起的行政诉讼，有管辖权的人民法院是（ </w:t>
      </w:r>
      <w:r>
        <w:rPr>
          <w:rFonts w:hint="eastAsia"/>
        </w:rPr>
        <w:t xml:space="preserve">   </w:t>
      </w:r>
      <w:r>
        <w:t xml:space="preserve"> ）</w:t>
      </w:r>
      <w:r>
        <w:rPr>
          <w:rFonts w:hint="eastAsia"/>
          <w:lang w:eastAsia="zh-CN"/>
        </w:rPr>
        <w:t>。</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 xml:space="preserve">A. 原告所在地人民法院      </w:t>
      </w:r>
      <w:r>
        <w:rPr>
          <w:rFonts w:hint="eastAsia"/>
          <w:lang w:val="en-US" w:eastAsia="zh-CN"/>
        </w:rPr>
        <w:t xml:space="preserve">            </w:t>
      </w:r>
      <w:r>
        <w:t>B. 被告所在地人民法院</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 xml:space="preserve">C. 不动产所在地人民法院    </w:t>
      </w:r>
      <w:r>
        <w:rPr>
          <w:rFonts w:hint="eastAsia"/>
          <w:lang w:val="en-US" w:eastAsia="zh-CN"/>
        </w:rPr>
        <w:t xml:space="preserve">     </w:t>
      </w:r>
      <w:r>
        <w:t>D. 被告所在地人民法院或者不动产所在地人民法</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eastAsia="宋体"/>
          <w:lang w:eastAsia="zh-CN"/>
        </w:rPr>
      </w:pPr>
      <w:r>
        <w:t xml:space="preserve">9.吴某因打架被某公安机关予以拘留。吴某申请行政复议后，复议机关维持原处罚决定。吴某认为处罚过重，在拘留执行期间与民警发生争执，吴某不慎被殴打致死。下列人员中可以提起行政诉讼的是（ </w:t>
      </w:r>
      <w:r>
        <w:rPr>
          <w:rFonts w:hint="eastAsia"/>
        </w:rPr>
        <w:t xml:space="preserve">   </w:t>
      </w:r>
      <w:r>
        <w:t xml:space="preserve"> ）</w:t>
      </w:r>
      <w:r>
        <w:rPr>
          <w:rFonts w:hint="eastAsia"/>
          <w:lang w:eastAsia="zh-CN"/>
        </w:rPr>
        <w:t>。</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 xml:space="preserve">A. 吴某的学生   </w:t>
      </w:r>
      <w:r>
        <w:rPr>
          <w:rFonts w:hint="eastAsia"/>
        </w:rPr>
        <w:t xml:space="preserve">  </w:t>
      </w:r>
      <w:r>
        <w:t>B. 吴某的女友</w:t>
      </w:r>
      <w:r>
        <w:rPr>
          <w:rFonts w:hint="eastAsia"/>
        </w:rPr>
        <w:t xml:space="preserve">    </w:t>
      </w:r>
      <w:r>
        <w:t xml:space="preserve">C. 吴某的父亲  </w:t>
      </w:r>
      <w:r>
        <w:rPr>
          <w:rFonts w:hint="eastAsia"/>
        </w:rPr>
        <w:t xml:space="preserve"> </w:t>
      </w:r>
      <w:r>
        <w:t xml:space="preserve"> D. 人民检察院</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eastAsia="宋体"/>
          <w:lang w:eastAsia="zh-CN"/>
        </w:rPr>
      </w:pPr>
      <w:r>
        <w:t>10．某基层人民法院在审理一起行政案件时，认为当地省人民政府制定的规章与国务院某部委制定的规章不一致，应当如何处理</w:t>
      </w:r>
      <w:r>
        <w:rPr>
          <w:rFonts w:hint="eastAsia"/>
          <w:lang w:eastAsia="zh-CN"/>
        </w:rPr>
        <w:t>（</w:t>
      </w:r>
      <w:r>
        <w:rPr>
          <w:rFonts w:hint="eastAsia"/>
          <w:lang w:val="en-US" w:eastAsia="zh-CN"/>
        </w:rPr>
        <w:t xml:space="preserve">     </w:t>
      </w:r>
      <w:r>
        <w:rPr>
          <w:rFonts w:hint="eastAsia"/>
          <w:lang w:eastAsia="zh-CN"/>
        </w:rPr>
        <w:t>）。</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A. 由该基层人民法院送请国务院作出解释或者裁决</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B. 由中级人民法院送请国务院作出解释或者裁决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C. 由高级人民法院送请国务院作出解释或者裁决</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D. 由最高人民法院送请国务院作出解释或者裁决</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b/>
        </w:rPr>
      </w:pPr>
      <w:r>
        <w:rPr>
          <w:b/>
        </w:rPr>
        <w:t>二、多项选择题</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eastAsia="宋体"/>
          <w:lang w:eastAsia="zh-CN"/>
        </w:rPr>
      </w:pPr>
      <w:r>
        <w:t>11.下列关于行政法的渊源的说法正确的是（      ）</w:t>
      </w:r>
      <w:r>
        <w:rPr>
          <w:rFonts w:hint="eastAsia"/>
          <w:lang w:eastAsia="zh-CN"/>
        </w:rPr>
        <w:t>。</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A. 法律的效力高于行政法规</w:t>
      </w:r>
      <w:r>
        <w:rPr>
          <w:rFonts w:hint="eastAsia"/>
        </w:rPr>
        <w:t xml:space="preserve">          </w:t>
      </w:r>
      <w:r>
        <w:t>B. 行政法规的效力高于地方性法规</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C. 部门规章的效力高于地方政府规章</w:t>
      </w:r>
      <w:r>
        <w:rPr>
          <w:rFonts w:hint="eastAsia"/>
        </w:rPr>
        <w:t xml:space="preserve">  </w:t>
      </w:r>
      <w:r>
        <w:t>D. 地方性法规的效力高于部门规章</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eastAsia="宋体"/>
          <w:lang w:eastAsia="zh-CN"/>
        </w:rPr>
      </w:pPr>
      <w:r>
        <w:t xml:space="preserve">12.关于行政处罚的适用，下列说法正确的是（ </w:t>
      </w:r>
      <w:r>
        <w:rPr>
          <w:rFonts w:hint="eastAsia"/>
        </w:rPr>
        <w:t xml:space="preserve">     </w:t>
      </w:r>
      <w:r>
        <w:t>）</w:t>
      </w:r>
      <w:r>
        <w:rPr>
          <w:rFonts w:hint="eastAsia"/>
          <w:lang w:eastAsia="zh-CN"/>
        </w:rPr>
        <w:t>。</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 xml:space="preserve">A.不满十四周岁的人有违法行为的，不予行政处罚。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 xml:space="preserve">B.七十周岁以上的人有违法行为的，不予行政处罚。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C.精神病人在不能辨认或者不能控制自己行为时有违法行为的，不予行政处罚。</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D.怀孕或者哺乳自己不满一周岁婴儿的人有违法行为的，不予行政处罚。</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eastAsia="宋体"/>
          <w:lang w:eastAsia="zh-CN"/>
        </w:rPr>
      </w:pPr>
      <w:r>
        <w:t>13.对下列哪些行政机关作出的具体行政行为不服，可以向该部门的本级人民政府申请行政复议，也可以向上一级主管部门申请行政复议（</w:t>
      </w:r>
      <w:r>
        <w:rPr>
          <w:rFonts w:hint="eastAsia"/>
        </w:rPr>
        <w:t xml:space="preserve">       </w:t>
      </w:r>
      <w:r>
        <w:t>）</w:t>
      </w:r>
      <w:r>
        <w:rPr>
          <w:rFonts w:hint="eastAsia"/>
          <w:lang w:eastAsia="zh-CN"/>
        </w:rPr>
        <w:t>。</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A. 天津市司法局    B. 天津市公安局</w:t>
      </w:r>
      <w:r>
        <w:rPr>
          <w:rFonts w:hint="eastAsia"/>
          <w:lang w:val="en-US" w:eastAsia="zh-CN"/>
        </w:rPr>
        <w:t xml:space="preserve">    </w:t>
      </w:r>
      <w:r>
        <w:t>C. 天津市国家安全局    D. 天津市国税局</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eastAsia="宋体"/>
          <w:lang w:eastAsia="zh-CN"/>
        </w:rPr>
      </w:pPr>
      <w:r>
        <w:t xml:space="preserve">14.对行政复议机关作出的变更决定不服，有权提起行政诉讼的是（ </w:t>
      </w:r>
      <w:r>
        <w:rPr>
          <w:rFonts w:hint="eastAsia"/>
        </w:rPr>
        <w:t xml:space="preserve">     </w:t>
      </w:r>
      <w:r>
        <w:t>）</w:t>
      </w:r>
      <w:r>
        <w:rPr>
          <w:rFonts w:hint="eastAsia"/>
          <w:lang w:eastAsia="zh-CN"/>
        </w:rPr>
        <w:t>。</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rPr>
      </w:pPr>
      <w:r>
        <w:t>A.行政复议申请人</w:t>
      </w:r>
      <w:r>
        <w:rPr>
          <w:rFonts w:hint="eastAsia"/>
        </w:rPr>
        <w:t xml:space="preserve">              </w:t>
      </w:r>
      <w:r>
        <w:rPr>
          <w:rFonts w:hint="eastAsia"/>
          <w:lang w:val="en-US" w:eastAsia="zh-CN"/>
        </w:rPr>
        <w:t xml:space="preserve">        </w:t>
      </w:r>
      <w:r>
        <w:t>B.行政复议被申请人</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C.行政复议第三人（行政相对人）</w:t>
      </w:r>
      <w:r>
        <w:rPr>
          <w:rFonts w:hint="eastAsia"/>
          <w:lang w:val="en-US" w:eastAsia="zh-CN"/>
        </w:rPr>
        <w:t xml:space="preserve">        </w:t>
      </w:r>
      <w:r>
        <w:t>D.其他与行政复议决定有利害关系的行政相对人</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eastAsia="宋体"/>
          <w:lang w:eastAsia="zh-CN"/>
        </w:rPr>
      </w:pPr>
      <w:r>
        <w:t xml:space="preserve">15.具备下列哪些情形之一的，应当裁定不予受理（ </w:t>
      </w:r>
      <w:r>
        <w:rPr>
          <w:rFonts w:hint="eastAsia"/>
        </w:rPr>
        <w:t xml:space="preserve">    </w:t>
      </w:r>
      <w:r>
        <w:t xml:space="preserve"> ）</w:t>
      </w:r>
      <w:r>
        <w:rPr>
          <w:rFonts w:hint="eastAsia"/>
          <w:lang w:eastAsia="zh-CN"/>
        </w:rPr>
        <w:t>。</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rPr>
      </w:pPr>
      <w:r>
        <w:t>A. 起诉人无原告诉讼主体资格的</w:t>
      </w:r>
      <w:r>
        <w:rPr>
          <w:rFonts w:hint="eastAsia"/>
        </w:rPr>
        <w:t xml:space="preserve">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B. 起诉超过法定期限且无正当理由的</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C. 法律、法规规定行政复议为提起诉讼必经程序而未申请复议的</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rPr>
      </w:pPr>
      <w:r>
        <w:t>D. 起诉被告不作为理由不能成立的</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b/>
        </w:rPr>
      </w:pPr>
      <w:r>
        <w:rPr>
          <w:b/>
        </w:rPr>
        <w:t>三、名词解释题</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rPr>
      </w:pPr>
      <w:r>
        <w:t>16.行政行为</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rPr>
      </w:pPr>
      <w:r>
        <w:t>17.行政主体</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18.公务员</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rPr>
      </w:pPr>
      <w:r>
        <w:t>19.行政诉讼</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rPr>
      </w:pPr>
      <w:r>
        <w:t>20.行政补偿</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b/>
        </w:rPr>
      </w:pPr>
      <w:r>
        <w:rPr>
          <w:b/>
        </w:rPr>
        <w:t>四、简答题</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rPr>
      </w:pPr>
      <w:r>
        <w:t>21.简述识别公务员的公务行为与个人行为的主要因素</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rPr>
      </w:pPr>
      <w:r>
        <w:t>22.简述抽象行政行为与具体行政行为的区别</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rPr>
      </w:pPr>
      <w:r>
        <w:t>23.简述行政立法的制定机关</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rPr>
      </w:pPr>
      <w:r>
        <w:t>24.简述行政处罚法的基本原则</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rPr>
      </w:pPr>
      <w:r>
        <w:t>25.简述适用确认（被诉具体行政行为）违法判决的情形</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b/>
        </w:rPr>
      </w:pPr>
      <w:r>
        <w:rPr>
          <w:b/>
        </w:rPr>
        <w:t>五、案例分析题</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26．案例（1）</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2004年10月20日，天津市工商局北辰分局市场科的工作人员张某、王某和天津市地税局北辰分局征收科的工作人员李某、赵某联合对某农贸市场进行执法大检查。李某、赵某发现E公司自2004年7月至2004年9月，偷漏税款达5000元，当场作出罚款5000元的处罚，并责令E公司补缴税款5000元。随后，张某、王某发现E公司经营假冒伪劣商品，当场作出罚款3000元、吊销营业执照的处罚。E公司的法定代表人钱某要求张某、王某举行听证，张某、王某告知钱某现在局里正在对办公楼进行翻新，没有地方举行听证，且E公司经营假冒伪劣商品的违法事实清楚，证据确凿，举行听证还是这个结果，拒绝举行听证。E公司不服，遂向天津市北辰区人民法院提起行政诉讼。</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请问：</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（1）李某、赵某和张某、王某当场对E公司作出处罚是否合法？为什么？</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（2）张某、王某拒绝E公司的法定代表人钱某的听证请求是否合法？为什么？</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（3）张某、王某对E公司作出罚款3000元、吊销营业执照的处罚，是否违反《行政处罚法》关于“一事不再罚”的规定？为什么？</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rPr>
      </w:pPr>
      <w:r>
        <w:t>（4）E公司对上述行政处罚均不服，是否可以以天津市工商局北辰分局和天津市地税局北辰分局为共同被告， 向人民法院提起行政诉讼？为什么？</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27．案例（2）</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2005年3月10日，某直辖市甲、乙、丙三名律师决定出资合伙成立“新津律师事务所”。2005年5月16日，甲、乙、丙三人向该市司法局口头申请成立律师事务所并提供了律师事务所章程、发起人名单、简历、身份证明、资金证明等有关申请材料。市司法局受理申请的工作人员李某见甲满头白发，特别提醒三人，根据该市政府规章的规定，设立合伙制律师事务所，发起人的年龄均不得超过60岁。甲告知李某，他们三人的年龄均不到60岁。于是，李某将一份市司法局专门设计的律师事务所设立申请书格式文本交给三人填写。三人填写完毕后，交给李某。李某当即受理了申请，并出具了书面的受理凭证。后市司法局指派工作人员张某对申请材料进行审查，张某发现三人提供的资金证明系伪造，但考虑到甲曾经当过自己的老师且对自己很好，于是隐瞒了真实情况，在法定期限内作出了准予设立律师事务所的决定并向甲、乙、丙三人颁发了《律师事务所执业证书》。2005年12月27日，市司法局发现资金证明系伪造。此间，甲、乙、丙三人已付办公场所租金2万元，装修费3万元。</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请问：</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（1）该市政府规章规定“设立合伙制律师事务所，发起人的年龄均不得超过60岁”的条件是否合法？为什么？（注：《律师法》未对发起人的年龄作出任何限制性规定）</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（2）市司法局在作出是否准予甲、乙、丙三名律师设立律师事务所的决定之前，是否应当听取甲、乙、丙三人的意见？为什么？</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3）《律师法》（2001年修正）第19条规定，申请设立律师事务所的，司法行政机关应当自收到申请之日起30日内作出是否颁发律师事务所执业证书的决定。请问，市司法局在作出律师事务所执业许可决定时，是否应当适用《律师法》的上述规定？为什么？</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 xml:space="preserve">（4）2005年12月27日，市司法局发现资金证明系伪造后，是否应当撤销“新津律师事务所”的《律师事务所执业证书》？为什么?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（5）如果市司法局发现资金证明系伪造后，决定撤销“新津律师事务所”的《律师事务所执业证书》，是否需要赔偿甲、乙、丙三名律师的损失？为什么？</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28．案例（3）</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2004年8月，某地区行署为发展本地经济、保护本地区的烟酒业的发展作出一项规定，凡是外地生产的烟酒进入本地销售，必须取得销售地的县级工商行政机关的销售许可，未经许可擅自销售者，罚款3万元。F公司是该地区甲县的一家大百货商场，在未获得许可的情况下,销售外地区的名烟名酒，于是甲县人民政府对F公司处以罚款3万元。F公司对甲县人民政府作出的行政处罚不服，欲寻求法律救济</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请问：</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（1）F公司若申请行政复议，应当向谁申请行政复议？</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（2）F公司若申请行政复议，能否一并对地区行署的规定提出审查请求？为什么？</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（3）F公司若申请行政复议，行政复议机关受理后应当作出何种行政复议决定？为什么？</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rPr>
      </w:pPr>
      <w:r>
        <w:t>（4）F公司对上述处罚不服，是否可以直接提起行政诉讼？为什么？</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29．案例（4）</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2004年8月27日晚，王某因交通问题与李某发生纠纷，后遭李某殴打。王某即向附近的北京市公安局朝阳分局安贞里派出所报警，该派出所民警立即赶赴现场，经初步调查，李某对殴打王某的事实予以认可。当日，安贞里派出所决定立案，并传唤李某接受讯问，李某在讯问中对殴打王某并致其受伤的事实供认不讳，并表示悔过，提出愿意赔偿王某的经济损失。次日，安贞里派出所民警又对王某进行了询问。2004年8月29，朝阳分局法医检验鉴定所对王某的伤情作出“王某所受损伤属于轻微伤”的鉴定。2004年9月9日，安贞里派出所作出给予李某罚款50元的处罚，在向李某宣告后即将行政处罚决定书当场交付李某。同日，安贞里派出所将上述行政处罚决定书副本抄送王某。王某收到上述行政处罚决定书副本后，认为派出所对李某的处罚过轻，遂向有关行政机关申请行政复议。行政复议机关受理后，经审查认为安贞里派出所作出的行政处罚合法、适当，决定予以维持。王某仍不服，决定向人民法院提起行政诉讼，以保护自己的合法权益。</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请问：</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（1）王某对朝阳分局安贞里派出所作出的上述行政处罚决定不服，最迟应当在哪一天申请行政复议？为什么？</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（2）王某申请行政复议时应当以谁为被申请人？行政复议机关应当是谁？</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（3）王某应当以谁为被告向人民法院提起行政诉讼？为什么？</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（4）王某应当向哪个法院提起行政诉讼？</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（5）如果王某是一美籍华人，其是否可以其中国同学（非律师）委托代为诉讼？</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（6）法院受理此案后，应当如何判决？为什么？</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hAnsi="宋体"/>
          <w:szCs w:val="21"/>
        </w:rPr>
      </w:pP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hAnsi="宋体"/>
          <w:szCs w:val="21"/>
        </w:rPr>
      </w:pP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hAnsi="宋体"/>
          <w:szCs w:val="21"/>
        </w:rPr>
      </w:pPr>
    </w:p>
    <w:p>
      <w:pPr>
        <w:keepNext w:val="0"/>
        <w:keepLines w:val="0"/>
        <w:pageBreakBefore w:val="0"/>
        <w:widowControl/>
        <w:numPr>
          <w:ilvl w:val="0"/>
          <w:numId w:val="0"/>
        </w:numPr>
        <w:kinsoku/>
        <w:wordWrap/>
        <w:overflowPunct/>
        <w:topLinePunct w:val="0"/>
        <w:autoSpaceDE/>
        <w:autoSpaceDN/>
        <w:bidi w:val="0"/>
        <w:adjustRightInd/>
        <w:snapToGrid/>
        <w:spacing w:before="157" w:beforeLines="50" w:beforeAutospacing="0" w:after="157" w:afterLines="50" w:afterAutospacing="0" w:line="20" w:lineRule="atLeast"/>
        <w:jc w:val="left"/>
        <w:textAlignment w:val="auto"/>
        <w:rPr>
          <w:rFonts w:hint="eastAsia"/>
          <w:b w:val="0"/>
          <w:bCs w:val="0"/>
        </w:rPr>
      </w:pPr>
    </w:p>
    <w:p>
      <w:pPr>
        <w:pStyle w:val="2"/>
        <w:spacing w:line="300" w:lineRule="auto"/>
        <w:jc w:val="center"/>
        <w:rPr>
          <w:rFonts w:hint="eastAsia" w:hAnsi="宋体" w:eastAsia="黑体"/>
          <w:b/>
          <w:szCs w:val="21"/>
          <w:lang w:eastAsia="zh-CN"/>
        </w:rPr>
      </w:pPr>
      <w:r>
        <w:rPr>
          <w:rFonts w:hint="eastAsia" w:ascii="黑体" w:eastAsia="黑体"/>
          <w:b/>
          <w:bCs/>
          <w:szCs w:val="21"/>
        </w:rPr>
        <w:t>行政法与行政诉讼复习资料</w:t>
      </w:r>
      <w:r>
        <w:rPr>
          <w:rFonts w:hint="eastAsia" w:ascii="黑体" w:eastAsia="黑体"/>
          <w:b/>
          <w:bCs/>
          <w:szCs w:val="21"/>
          <w:lang w:eastAsia="zh-CN"/>
        </w:rPr>
        <w:t>参考资料</w:t>
      </w:r>
    </w:p>
    <w:p>
      <w:r>
        <w:t>一、单项选择题</w:t>
      </w:r>
    </w:p>
    <w:p>
      <w:r>
        <w:rPr>
          <w:rFonts w:hint="eastAsia"/>
          <w:lang w:val="en-US" w:eastAsia="zh-CN"/>
        </w:rPr>
        <w:t>1.</w:t>
      </w:r>
      <w:bookmarkStart w:id="0" w:name="_GoBack"/>
      <w:bookmarkEnd w:id="0"/>
      <w:r>
        <w:rPr>
          <w:rFonts w:hint="eastAsia"/>
          <w:lang w:val="en-US" w:eastAsia="zh-CN"/>
        </w:rPr>
        <w:t xml:space="preserve">    2.   3.</w:t>
      </w:r>
      <w:r>
        <w:t>C</w:t>
      </w:r>
      <w:r>
        <w:rPr>
          <w:rFonts w:hint="eastAsia"/>
          <w:lang w:val="en-US" w:eastAsia="zh-CN"/>
        </w:rPr>
        <w:t xml:space="preserve">    4.</w:t>
      </w:r>
      <w:r>
        <w:t>D</w:t>
      </w:r>
      <w:r>
        <w:rPr>
          <w:rFonts w:hint="eastAsia"/>
          <w:lang w:val="en-US" w:eastAsia="zh-CN"/>
        </w:rPr>
        <w:t xml:space="preserve">    5.</w:t>
      </w:r>
      <w:r>
        <w:t>C</w:t>
      </w:r>
      <w:r>
        <w:rPr>
          <w:rFonts w:hint="eastAsia"/>
        </w:rPr>
        <w:t xml:space="preserve">  </w:t>
      </w:r>
      <w:r>
        <w:rPr>
          <w:rFonts w:hint="eastAsia"/>
          <w:lang w:val="en-US" w:eastAsia="zh-CN"/>
        </w:rPr>
        <w:t>6.  7.</w:t>
      </w:r>
      <w:r>
        <w:t>A</w:t>
      </w:r>
      <w:r>
        <w:rPr>
          <w:rFonts w:hint="eastAsia"/>
          <w:lang w:val="en-US" w:eastAsia="zh-CN"/>
        </w:rPr>
        <w:t xml:space="preserve">  8.</w:t>
      </w:r>
      <w:r>
        <w:t>C</w:t>
      </w:r>
      <w:r>
        <w:rPr>
          <w:rFonts w:hint="eastAsia"/>
          <w:lang w:val="en-US" w:eastAsia="zh-CN"/>
        </w:rPr>
        <w:t xml:space="preserve">  9.</w:t>
      </w:r>
      <w:r>
        <w:t>C</w:t>
      </w:r>
      <w:r>
        <w:rPr>
          <w:rFonts w:hint="eastAsia"/>
          <w:lang w:val="en-US" w:eastAsia="zh-CN"/>
        </w:rPr>
        <w:t xml:space="preserve">  10.</w:t>
      </w:r>
    </w:p>
    <w:p>
      <w:pPr>
        <w:numPr>
          <w:ilvl w:val="0"/>
          <w:numId w:val="1"/>
        </w:numPr>
      </w:pPr>
      <w:r>
        <w:t>多项选择题</w:t>
      </w:r>
    </w:p>
    <w:p>
      <w:pPr>
        <w:numPr>
          <w:ilvl w:val="0"/>
          <w:numId w:val="1"/>
        </w:numPr>
      </w:pPr>
      <w:r>
        <w:t>11-15AB</w:t>
      </w:r>
      <w:r>
        <w:rPr>
          <w:rFonts w:hint="eastAsia"/>
        </w:rPr>
        <w:t xml:space="preserve">   </w:t>
      </w:r>
      <w:r>
        <w:t>AC</w:t>
      </w:r>
      <w:r>
        <w:rPr>
          <w:rFonts w:hint="eastAsia"/>
        </w:rPr>
        <w:t xml:space="preserve">    </w:t>
      </w:r>
      <w:r>
        <w:t>AB</w:t>
      </w:r>
      <w:r>
        <w:rPr>
          <w:rFonts w:hint="eastAsia"/>
        </w:rPr>
        <w:t xml:space="preserve">    </w:t>
      </w:r>
      <w:r>
        <w:t>ACD</w:t>
      </w:r>
      <w:r>
        <w:rPr>
          <w:rFonts w:hint="eastAsia"/>
        </w:rPr>
        <w:t xml:space="preserve">    </w:t>
      </w:r>
      <w:r>
        <w:t>ABC</w:t>
      </w:r>
    </w:p>
    <w:p>
      <w:r>
        <w:t>三、名词解释题。</w:t>
      </w:r>
    </w:p>
    <w:p>
      <w:r>
        <w:t>16.</w:t>
      </w:r>
    </w:p>
    <w:p>
      <w:r>
        <w:t>17.行政主体是指享有行政职权，能够以自己的名义实施行政活动，并独立承担由此产生的法律责任的组织。</w:t>
      </w:r>
    </w:p>
    <w:p>
      <w:r>
        <w:t>18.公务员指依法履行公职、纳入国家行政编制、由国家财政负担工资福利的工作人员。</w:t>
      </w:r>
    </w:p>
    <w:p>
      <w:r>
        <w:t>19.</w:t>
      </w:r>
    </w:p>
    <w:p>
      <w:r>
        <w:t>20.行政补偿是指行政主体及其工作人员合法行使职权的活动给行政相对人的合法权益造成损失的，由国家对该损失予以弥补的制度。</w:t>
      </w:r>
    </w:p>
    <w:p>
      <w:r>
        <w:t>四、简答题。</w:t>
      </w:r>
    </w:p>
    <w:p>
      <w:r>
        <w:t>21.</w:t>
      </w:r>
    </w:p>
    <w:p>
      <w:r>
        <w:t>22.抽象行政行为与具体行政行为的区别主要有：（1）相对人是否特定：抽象行政行为是针对不特定的行政相对人实施的，具体行政行为是针对特定的行政相对人实施的；（2）事实关系是否具体：抽象行政行为是针对抽象事实关系实施的，具体行政行为是针对具体事实关系实施的；（3）影响行政相对人权利义务的方式不同：抽象行政行为间接影响行政相对人的权利义务，具体行政行为直接影响行政相对人的权利义务。（以上三个要点，每个要点2分）</w:t>
      </w:r>
    </w:p>
    <w:p>
      <w:r>
        <w:t>23.行政立法的制定机关有：（1）行政法规的制定主体是国务院。（2）部门规章的制定主体是：国务院各部、委员会、中国人民银行、审计署和具有行政管理职能的直属机构。（3）地方政府规章的制定主体是：省、自治区、直辖市以及较大的市的人民政府（较大的市是指省、自治区的人民政府所在地的市，经济特区所在地的市和经国务院批准的较大的市）。</w:t>
      </w:r>
    </w:p>
    <w:p>
      <w:r>
        <w:t>24.行政处罚法的基本原则有处罚法定原则；公正、公开原则；处罚和教育相结合的原则；保障相对人权益的原则。</w:t>
      </w:r>
    </w:p>
    <w:p>
      <w:r>
        <w:t>25.</w:t>
      </w:r>
    </w:p>
    <w:p>
      <w:pPr>
        <w:numPr>
          <w:ilvl w:val="0"/>
          <w:numId w:val="1"/>
        </w:numPr>
        <w:ind w:left="0" w:leftChars="0" w:firstLine="0" w:firstLineChars="0"/>
      </w:pPr>
      <w:r>
        <w:t>案例分析题。</w:t>
      </w:r>
    </w:p>
    <w:p>
      <w:pPr>
        <w:numPr>
          <w:numId w:val="0"/>
        </w:numPr>
        <w:ind w:leftChars="0"/>
      </w:pPr>
      <w:r>
        <w:t>26.1）不合法。根据行政处罚法的规定，当场处罚程序适用于违法事实确凿并有法定依据，对公民处以五十元以下、对法人或者其他组织处以一千元以下罚款或者警告的案件，本案中两机关的执法人员当场对E公司作出较大数额的罚款、吊销执照的处罚显然违法。</w:t>
      </w:r>
    </w:p>
    <w:p>
      <w:r>
        <w:t>（2）不合法。根据行政处罚法的规定，天津市工商局北辰分局在作出较大数额罚款、吊销执照的行政处罚决定之前，应当告知E公司有要求举行听证的权利；E公司要求听证的，其应当组织听证。</w:t>
      </w:r>
    </w:p>
    <w:p>
      <w:r>
        <w:t>（3）不违反。《行政处罚法》规定的“一事不再罚”是指，对当事人的同一个违法行为，不得给予两次以上罚款的行政处罚。本案中，税务机关作出的行政处罚是针对E公司偷漏税款的行为，工商机关作出的行政处罚是针对E公司经营假冒伪劣商品的行为，前后作出的两个行政处罚不是针对E公司的同一个违法行为，故不违反《行政处罚法》关于“一事不再罚”的规定。</w:t>
      </w:r>
    </w:p>
    <w:p>
      <w:r>
        <w:t>（4）不可以。根据行政诉讼法的规定，两个行政机关共同作出具体行政行为的，共同作出具体行政行为的行政机关为共同被告。本案中，天津市工商局北辰分局和天津市地税局北辰分局是分别针对E公司的不同违法行为作出处罚的，E公司对上述行政处罚均不服，只能分别提起行政诉讼</w:t>
      </w:r>
    </w:p>
    <w:p>
      <w:r>
        <w:t>27</w:t>
      </w:r>
    </w:p>
    <w:p>
      <w:r>
        <w:t>（1）不合法。市政府规章可以在《律师法》设定的行政许可事项范围内，对实施该行政许可作出具体规定，但对行政许可条件作出的具体规定，不得增设违反上位法的其他条件。（2分）</w:t>
      </w:r>
    </w:p>
    <w:p>
      <w:r>
        <w:t>（2）应当听取甲、乙、丙三人的意见。公民、法人或者其他组织对行政机关实施行政许可，享有陈述权、申辩权；</w:t>
      </w:r>
    </w:p>
    <w:p>
      <w:r>
        <w:t>（3）应当适用《律师法》的上述规定。行政许可法规定，法律、法规对行政许可的审查期限另有规定的，依照其规定。</w:t>
      </w:r>
    </w:p>
    <w:p>
      <w:r>
        <w:t>（4）应当。本案中甲、乙、丙三名律师是以欺骗这种不正当手段取得行政许可的，故应当予以撤销。</w:t>
      </w:r>
    </w:p>
    <w:p>
      <w:r>
        <w:t>（5）不需要。因为甲、乙、丙三名律师违反诚实信用原则，是以欺骗手段取得行政许可的，其信赖不值得保护，故不予赔偿。</w:t>
      </w:r>
    </w:p>
    <w:p/>
    <w:p>
      <w:r>
        <w:t>28.</w:t>
      </w:r>
    </w:p>
    <w:p/>
    <w:p>
      <w:r>
        <w:t>29.</w:t>
      </w:r>
    </w:p>
    <w:p>
      <w:r>
        <w:t>（1）最迟应当在2004年11月8日申请行政复议。根据行政复议法的规定，行政相对人认为具体行政行为侵犯其合法权益的，可以自知道该具体行政行为之日起六十日内提出行政复议申请。</w:t>
      </w:r>
    </w:p>
    <w:p>
      <w:r>
        <w:t>（2）王某申请行政复议时应当以北京市公安局朝阳分局安贞里派出所为被申请人。行政复议机关应当是北京市公安局朝阳分局或者北京市朝阳区人民政府。</w:t>
      </w:r>
    </w:p>
    <w:p>
      <w:r>
        <w:t>（3）北京市公安局朝阳分局安贞里派出所。本案中行政复议机关作出的是维持决定，根据行政诉讼法的规定，经复议的案件，复议机关决定维持原具体行政行为的，作出原具体行政行为的行政机关是被告。</w:t>
      </w:r>
    </w:p>
    <w:p>
      <w:r>
        <w:t>（4）北京市朝阳区人民法院（北京市公安局朝阳分局安贞里派出所所在地的基层人民法院）。（1分）</w:t>
      </w:r>
    </w:p>
    <w:p>
      <w:r>
        <w:t>（5）可以。</w:t>
      </w:r>
    </w:p>
    <w:p>
      <w:r>
        <w:t>（6）维持判决，理由是安贞里派出所作出的行政处罚证据确凿，适用法律、法规正确，符合法定程序的。或者变更判决，理由是安贞里派出所作出的行政处罚显失公正。或者判决驳回原告的诉讼请求，理由是安贞里派出所作出的行政处罚合法，但存在合理性问题。</w:t>
      </w:r>
    </w:p>
    <w:p>
      <w:pPr>
        <w:pStyle w:val="2"/>
        <w:rPr>
          <w:rFonts w:hint="eastAsia"/>
        </w:rPr>
      </w:pPr>
    </w:p>
    <w:p>
      <w:pPr>
        <w:rPr>
          <w:rFonts w:hint="eastAsia" w:eastAsia="黑体"/>
          <w:b/>
          <w:bCs/>
          <w:sz w:val="24"/>
          <w:lang w:val="en-GB"/>
        </w:rPr>
      </w:pPr>
    </w:p>
    <w:p>
      <w:pPr>
        <w:rPr>
          <w:rFonts w:hint="eastAsia" w:ascii="宋体" w:hAnsi="宋体" w:cs="宋体"/>
          <w:sz w:val="28"/>
          <w:szCs w:val="28"/>
        </w:rPr>
      </w:pPr>
    </w:p>
    <w:p>
      <w:pPr>
        <w:rPr>
          <w:rFonts w:hint="eastAsia" w:eastAsia="黑体"/>
          <w:b/>
          <w:bCs/>
          <w:sz w:val="24"/>
          <w:lang w:val="en-GB"/>
        </w:rPr>
      </w:pPr>
    </w:p>
    <w:p/>
    <w:sectPr>
      <w:headerReference r:id="rId3" w:type="default"/>
      <w:footerReference r:id="rId4" w:type="default"/>
      <w:footerReference r:id="rId5" w:type="even"/>
      <w:pgSz w:w="10433" w:h="14742"/>
      <w:pgMar w:top="964" w:right="907" w:bottom="907" w:left="1021"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rPr>
        <w:rFonts w:hint="eastAsia"/>
        <w:kern w:val="0"/>
        <w:szCs w:val="21"/>
      </w:rPr>
      <w:t xml:space="preserve">第 </w:t>
    </w:r>
    <w:r>
      <w:rPr>
        <w:kern w:val="0"/>
        <w:szCs w:val="21"/>
      </w:rPr>
      <w:fldChar w:fldCharType="begin"/>
    </w:r>
    <w:r>
      <w:rPr>
        <w:kern w:val="0"/>
        <w:szCs w:val="21"/>
      </w:rPr>
      <w:instrText xml:space="preserve"> PAGE </w:instrText>
    </w:r>
    <w:r>
      <w:rPr>
        <w:kern w:val="0"/>
        <w:szCs w:val="21"/>
      </w:rPr>
      <w:fldChar w:fldCharType="separate"/>
    </w:r>
    <w:r>
      <w:rPr>
        <w:kern w:val="0"/>
        <w:szCs w:val="21"/>
      </w:rPr>
      <w:t>- 7 -</w:t>
    </w:r>
    <w:r>
      <w:rPr>
        <w:kern w:val="0"/>
        <w:szCs w:val="21"/>
      </w:rPr>
      <w:fldChar w:fldCharType="end"/>
    </w:r>
    <w:r>
      <w:rPr>
        <w:rFonts w:hint="eastAsia"/>
        <w:kern w:val="0"/>
        <w:szCs w:val="21"/>
      </w:rPr>
      <w:t xml:space="preserve"> 页 共 </w:t>
    </w:r>
    <w:r>
      <w:rPr>
        <w:kern w:val="0"/>
        <w:szCs w:val="21"/>
      </w:rPr>
      <w:fldChar w:fldCharType="begin"/>
    </w:r>
    <w:r>
      <w:rPr>
        <w:kern w:val="0"/>
        <w:szCs w:val="21"/>
      </w:rPr>
      <w:instrText xml:space="preserve"> NUMPAGES </w:instrText>
    </w:r>
    <w:r>
      <w:rPr>
        <w:kern w:val="0"/>
        <w:szCs w:val="21"/>
      </w:rPr>
      <w:fldChar w:fldCharType="separate"/>
    </w:r>
    <w:r>
      <w:rPr>
        <w:kern w:val="0"/>
        <w:szCs w:val="21"/>
      </w:rPr>
      <w:t>9</w:t>
    </w:r>
    <w:r>
      <w:rPr>
        <w:kern w:val="0"/>
        <w:szCs w:val="21"/>
      </w:rPr>
      <w:fldChar w:fldCharType="end"/>
    </w:r>
    <w:r>
      <w:rPr>
        <w:rFonts w:hint="eastAsia"/>
        <w:kern w:val="0"/>
        <w:szCs w:val="21"/>
      </w:rP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7"/>
      </w:rPr>
    </w:pPr>
    <w:r>
      <w:fldChar w:fldCharType="begin"/>
    </w:r>
    <w:r>
      <w:rPr>
        <w:rStyle w:val="7"/>
      </w:rPr>
      <w:instrText xml:space="preserve">PAGE  </w:instrText>
    </w:r>
    <w:r>
      <w:fldChar w:fldCharType="end"/>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2FB787B"/>
    <w:multiLevelType w:val="singleLevel"/>
    <w:tmpl w:val="72FB787B"/>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9427DFE"/>
    <w:rsid w:val="03EF7226"/>
    <w:rsid w:val="142638CE"/>
    <w:rsid w:val="314E1AB0"/>
    <w:rsid w:val="40B103F6"/>
    <w:rsid w:val="59427DFE"/>
    <w:rsid w:val="64C64DA6"/>
    <w:rsid w:val="6CDF30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unhideWhenUsed/>
    <w:qFormat/>
    <w:uiPriority w:val="0"/>
    <w:rPr>
      <w:rFonts w:ascii="宋体" w:hAnsi="Courier New"/>
      <w:szCs w:val="20"/>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7">
    <w:name w:val="page number"/>
    <w:basedOn w:val="6"/>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2021-10-19T03:02:00Z</dcterms:created>
  <dc:creator>H姐姐</dc:creator>
  <cp:lastModifiedBy>H姐姐</cp:lastModifiedBy>
  <dcterms:modified xsi:type="dcterms:W3CDTF">2021-11-25T08:06:50Z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BCE93B77C38F442B8309CF8980FCF822</vt:lpwstr>
  </property>
</Properties>
</file>