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16CE0">
      <w:pPr>
        <w:rPr>
          <w:rFonts w:hint="eastAsia"/>
          <w:szCs w:val="21"/>
          <w:u w:val="single"/>
          <w:lang w:val="en-US" w:eastAsia="zh-CN"/>
        </w:rPr>
      </w:pPr>
      <w:r>
        <w:rPr>
          <w:rFonts w:hint="eastAsia"/>
          <w:szCs w:val="21"/>
          <w:u w:val="single"/>
        </w:rPr>
        <w:t>计算机网络技术</w:t>
      </w:r>
      <w:r>
        <w:rPr>
          <w:rFonts w:hint="eastAsia"/>
          <w:szCs w:val="21"/>
          <w:u w:val="single"/>
          <w:lang w:val="en-US" w:eastAsia="zh-CN"/>
        </w:rPr>
        <w:t>复习资料A</w:t>
      </w:r>
    </w:p>
    <w:p w14:paraId="52BAAA9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一、单项选择题</w:t>
      </w:r>
      <w:bookmarkStart w:id="0" w:name="_GoBack"/>
      <w:bookmarkEnd w:id="0"/>
    </w:p>
    <w:p w14:paraId="4F6E4DD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1、以下非法格式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的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电子邮件地址是</w:t>
      </w:r>
      <w:r>
        <w:rPr>
          <w:rFonts w:hint="eastAsia"/>
        </w:rPr>
        <w:t>（</w:t>
      </w:r>
      <w:r>
        <w:rPr>
          <w:rFonts w:hint="eastAsia" w:ascii="宋体" w:hAnsi="宋体"/>
          <w:szCs w:val="21"/>
        </w:rPr>
        <w:t xml:space="preserve">    </w:t>
      </w:r>
      <w:r>
        <w:rPr>
          <w:rFonts w:hint="eastAsia"/>
        </w:rPr>
        <w:t>）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</w:t>
      </w:r>
    </w:p>
    <w:p w14:paraId="7AF2B03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admin@nbu.edu.cn  </w:t>
      </w:r>
    </w:p>
    <w:p w14:paraId="4652107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user@163.com  </w:t>
      </w:r>
    </w:p>
    <w:p w14:paraId="3B89BD5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name@domain  </w:t>
      </w:r>
    </w:p>
    <w:p w14:paraId="33F793E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user#domain.com </w:t>
      </w:r>
    </w:p>
    <w:p w14:paraId="223D350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2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下列不属于宽带接入技术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是</w:t>
      </w:r>
      <w:r>
        <w:rPr>
          <w:rFonts w:hint="eastAsia"/>
        </w:rPr>
        <w:t>（</w:t>
      </w:r>
      <w:r>
        <w:rPr>
          <w:rFonts w:hint="eastAsia" w:ascii="宋体" w:hAnsi="宋体"/>
          <w:szCs w:val="21"/>
        </w:rPr>
        <w:t xml:space="preserve">    </w:t>
      </w:r>
      <w:r>
        <w:rPr>
          <w:rFonts w:hint="eastAsia"/>
        </w:rPr>
        <w:t>）</w:t>
      </w:r>
      <w:r>
        <w:rPr>
          <w:rFonts w:hint="eastAsia" w:ascii="宋体" w:hAnsi="宋体"/>
          <w:szCs w:val="21"/>
        </w:rPr>
        <w:t>。</w:t>
      </w:r>
    </w:p>
    <w:p w14:paraId="5BA2F60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ADSL  </w:t>
      </w:r>
    </w:p>
    <w:p w14:paraId="00B31DC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光纤同轴混合网（HFC）  </w:t>
      </w:r>
    </w:p>
    <w:p w14:paraId="76395B2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以太网  </w:t>
      </w:r>
    </w:p>
    <w:p w14:paraId="0F78134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FTTx  </w:t>
      </w:r>
    </w:p>
    <w:p w14:paraId="1567011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3、网络协议的三要素是语法、语义和（ ）。  </w:t>
      </w:r>
    </w:p>
    <w:p w14:paraId="4518859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时序  </w:t>
      </w:r>
    </w:p>
    <w:p w14:paraId="55C6E7A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服务  </w:t>
      </w:r>
    </w:p>
    <w:p w14:paraId="7AF3470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接口  </w:t>
      </w:r>
    </w:p>
    <w:p w14:paraId="6154A4F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编码  </w:t>
      </w:r>
    </w:p>
    <w:p w14:paraId="2D5F23E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4、下列调制技术中，属于二元制调制的是</w:t>
      </w:r>
      <w:r>
        <w:rPr>
          <w:rFonts w:hint="eastAsia"/>
        </w:rPr>
        <w:t>（</w:t>
      </w:r>
      <w:r>
        <w:rPr>
          <w:rFonts w:hint="eastAsia" w:ascii="宋体" w:hAnsi="宋体"/>
          <w:szCs w:val="21"/>
        </w:rPr>
        <w:t xml:space="preserve">    </w:t>
      </w:r>
      <w:r>
        <w:rPr>
          <w:rFonts w:hint="eastAsia"/>
        </w:rPr>
        <w:t>）</w:t>
      </w:r>
      <w:r>
        <w:rPr>
          <w:rFonts w:hint="eastAsia" w:ascii="宋体" w:hAnsi="宋体"/>
          <w:szCs w:val="21"/>
        </w:rPr>
        <w:t>。</w:t>
      </w:r>
    </w:p>
    <w:p w14:paraId="616937D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正交振幅调制QAM  </w:t>
      </w:r>
    </w:p>
    <w:p w14:paraId="2C17367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调幅AM  </w:t>
      </w:r>
    </w:p>
    <w:p w14:paraId="6C41A74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调相PM  </w:t>
      </w:r>
    </w:p>
    <w:p w14:paraId="220AB89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以上都是  </w:t>
      </w:r>
    </w:p>
    <w:p w14:paraId="6FF28B98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5、以下属于无线传输媒体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是</w:t>
      </w:r>
      <w:r>
        <w:rPr>
          <w:rFonts w:hint="eastAsia"/>
        </w:rPr>
        <w:t>（</w:t>
      </w:r>
      <w:r>
        <w:rPr>
          <w:rFonts w:hint="eastAsia" w:ascii="宋体" w:hAnsi="宋体"/>
          <w:szCs w:val="21"/>
        </w:rPr>
        <w:t xml:space="preserve">    </w:t>
      </w:r>
      <w:r>
        <w:rPr>
          <w:rFonts w:hint="eastAsia"/>
        </w:rPr>
        <w:t>）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</w:t>
      </w:r>
    </w:p>
    <w:p w14:paraId="43390F3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双绞线  </w:t>
      </w:r>
    </w:p>
    <w:p w14:paraId="486C76B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同轴电缆  </w:t>
      </w:r>
    </w:p>
    <w:p w14:paraId="5FC358A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光纤  </w:t>
      </w:r>
    </w:p>
    <w:p w14:paraId="068600B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红外线  </w:t>
      </w:r>
    </w:p>
    <w:p w14:paraId="178548F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6、网卡的MAC地址通常有</w:t>
      </w:r>
      <w:r>
        <w:rPr>
          <w:rFonts w:hint="eastAsia"/>
        </w:rPr>
        <w:t>（</w:t>
      </w:r>
      <w:r>
        <w:rPr>
          <w:rFonts w:hint="eastAsia" w:ascii="宋体" w:hAnsi="宋体"/>
          <w:szCs w:val="21"/>
        </w:rPr>
        <w:t xml:space="preserve">    </w:t>
      </w:r>
      <w:r>
        <w:rPr>
          <w:rFonts w:hint="eastAsia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位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</w:t>
      </w:r>
    </w:p>
    <w:p w14:paraId="0BBFAC78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32</w:t>
      </w:r>
    </w:p>
    <w:p w14:paraId="33BD92C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48 </w:t>
      </w:r>
    </w:p>
    <w:p w14:paraId="58F88A0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64 </w:t>
      </w:r>
    </w:p>
    <w:p w14:paraId="2E6BE85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128 </w:t>
      </w:r>
    </w:p>
    <w:p w14:paraId="30E2044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7、IP数据报的组成结构是（ ）。  </w:t>
      </w:r>
    </w:p>
    <w:p w14:paraId="13F7E01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首部 + 数据  </w:t>
      </w:r>
    </w:p>
    <w:p w14:paraId="4F19FA4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尾部 + 数据  </w:t>
      </w:r>
    </w:p>
    <w:p w14:paraId="4E7D2F0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首部 + 尾部 + 数据  </w:t>
      </w:r>
    </w:p>
    <w:p w14:paraId="5BEA196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只有数据，无首部  </w:t>
      </w:r>
    </w:p>
    <w:p w14:paraId="1AD9901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8、TCP拥塞控制中，慢开始算法的目的是（ ）。  </w:t>
      </w:r>
    </w:p>
    <w:p w14:paraId="0690218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避免网络拥塞  </w:t>
      </w:r>
    </w:p>
    <w:p w14:paraId="665F57C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提高发送速率  </w:t>
      </w:r>
    </w:p>
    <w:p w14:paraId="2F47A2E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检测数据错误  </w:t>
      </w:r>
    </w:p>
    <w:p w14:paraId="7BBDEBC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控制接收窗口  </w:t>
      </w:r>
    </w:p>
    <w:p w14:paraId="7505D96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9、已知IP地址，要获取对应的MAC地址，应使用的协议是（ ）。  </w:t>
      </w:r>
    </w:p>
    <w:p w14:paraId="52A43A2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A. ARP  </w:t>
      </w:r>
    </w:p>
    <w:p w14:paraId="6BF5069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B. RARP  </w:t>
      </w:r>
    </w:p>
    <w:p w14:paraId="1A0BF4D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C. ICMP  </w:t>
      </w:r>
    </w:p>
    <w:p w14:paraId="15632BF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DHCP  </w:t>
      </w:r>
    </w:p>
    <w:p w14:paraId="54DD099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10、使用点对点信道的数据链路层需要解决的三个基本问题不包括</w:t>
      </w:r>
      <w:r>
        <w:rPr>
          <w:rFonts w:hint="eastAsia"/>
        </w:rPr>
        <w:t>（</w:t>
      </w:r>
      <w:r>
        <w:rPr>
          <w:rFonts w:hint="eastAsia" w:ascii="宋体" w:hAnsi="宋体"/>
          <w:szCs w:val="21"/>
        </w:rPr>
        <w:t xml:space="preserve">    </w:t>
      </w:r>
      <w:r>
        <w:rPr>
          <w:rFonts w:hint="eastAsia"/>
        </w:rPr>
        <w:t>）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</w:t>
      </w:r>
    </w:p>
    <w:p w14:paraId="74684F1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A. 封装成帧  </w:t>
      </w:r>
    </w:p>
    <w:p w14:paraId="265DD38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B. 透明传输  </w:t>
      </w:r>
    </w:p>
    <w:p w14:paraId="52C6C2F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C. 差错控制  </w:t>
      </w:r>
    </w:p>
    <w:p w14:paraId="4B3C54E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D. 拥塞控制  </w:t>
      </w:r>
    </w:p>
    <w:p w14:paraId="219E0178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11、为了实现透明传输，PPP协议采用的方案是</w:t>
      </w:r>
      <w:r>
        <w:rPr>
          <w:rFonts w:hint="eastAsia"/>
        </w:rPr>
        <w:t>（</w:t>
      </w:r>
      <w:r>
        <w:rPr>
          <w:rFonts w:hint="eastAsia" w:ascii="宋体" w:hAnsi="宋体"/>
          <w:szCs w:val="21"/>
        </w:rPr>
        <w:t xml:space="preserve">    </w:t>
      </w:r>
      <w:r>
        <w:rPr>
          <w:rFonts w:hint="eastAsia"/>
        </w:rPr>
        <w:t>）</w:t>
      </w:r>
      <w:r>
        <w:rPr>
          <w:rFonts w:hint="eastAsia" w:ascii="宋体" w:hAnsi="宋体"/>
          <w:szCs w:val="21"/>
        </w:rPr>
        <w:t>。</w:t>
      </w:r>
    </w:p>
    <w:p w14:paraId="7376945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A. 字符填充  </w:t>
      </w:r>
    </w:p>
    <w:p w14:paraId="1FAF881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B. 零比特填充  </w:t>
      </w:r>
    </w:p>
    <w:p w14:paraId="7323268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C. 字节计数  </w:t>
      </w:r>
    </w:p>
    <w:p w14:paraId="2716D4D2">
      <w:pPr>
        <w:spacing w:line="360" w:lineRule="auto"/>
        <w:ind w:firstLine="420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D. 帧定界符  </w:t>
      </w:r>
    </w:p>
    <w:p w14:paraId="2ACDB59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12、数据链路层最常用的差错检测方法是</w:t>
      </w:r>
      <w:r>
        <w:rPr>
          <w:rFonts w:hint="eastAsia"/>
        </w:rPr>
        <w:t>（</w:t>
      </w:r>
      <w:r>
        <w:rPr>
          <w:rFonts w:hint="eastAsia" w:ascii="宋体" w:hAnsi="宋体"/>
          <w:szCs w:val="21"/>
        </w:rPr>
        <w:t xml:space="preserve">    </w:t>
      </w:r>
      <w:r>
        <w:rPr>
          <w:rFonts w:hint="eastAsia"/>
        </w:rPr>
        <w:t>）</w:t>
      </w:r>
      <w:r>
        <w:rPr>
          <w:rFonts w:hint="eastAsia" w:ascii="宋体" w:hAnsi="宋体"/>
          <w:szCs w:val="21"/>
        </w:rPr>
        <w:t>。</w:t>
      </w:r>
    </w:p>
    <w:p w14:paraId="1BE736D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A. 奇偶校验  </w:t>
      </w:r>
    </w:p>
    <w:p w14:paraId="540FB08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B. 循环冗余校验CRC  </w:t>
      </w:r>
    </w:p>
    <w:p w14:paraId="54991E1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C. 校验和  </w:t>
      </w:r>
    </w:p>
    <w:p w14:paraId="3E2595F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D. 海明码  </w:t>
      </w:r>
    </w:p>
    <w:p w14:paraId="109690A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13、ICMP协议的功能不包括（ ）。  </w:t>
      </w:r>
    </w:p>
    <w:p w14:paraId="22C8BC5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A. 报告终点不可达  </w:t>
      </w:r>
    </w:p>
    <w:p w14:paraId="1EFDC79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B. 进行时间戳请求  </w:t>
      </w:r>
    </w:p>
    <w:p w14:paraId="610A757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C. 进行流量控制  </w:t>
      </w:r>
    </w:p>
    <w:p w14:paraId="04761C8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D. 报告参数问题  </w:t>
      </w:r>
    </w:p>
    <w:p w14:paraId="392E3FA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14、关于TCP协议的特性，以下描述错误的是（ ）。  </w:t>
      </w:r>
    </w:p>
    <w:p w14:paraId="21743AB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A. TCP提供面向连接的可靠传输  </w:t>
      </w:r>
    </w:p>
    <w:p w14:paraId="230F17A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B. TCP使用超时重传机制  </w:t>
      </w:r>
    </w:p>
    <w:p w14:paraId="329567D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C. TCP支持流量控制和拥塞控制  </w:t>
      </w:r>
    </w:p>
    <w:p w14:paraId="7FE6569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D. TCP传输的数据单元称为数据报  </w:t>
      </w:r>
    </w:p>
    <w:p w14:paraId="508C570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15、以下合法的IP地址是</w:t>
      </w:r>
      <w:r>
        <w:rPr>
          <w:rFonts w:hint="eastAsia"/>
        </w:rPr>
        <w:t>（</w:t>
      </w:r>
      <w:r>
        <w:rPr>
          <w:rFonts w:hint="eastAsia" w:ascii="宋体" w:hAnsi="宋体"/>
          <w:szCs w:val="21"/>
        </w:rPr>
        <w:t xml:space="preserve">    </w:t>
      </w:r>
      <w:r>
        <w:rPr>
          <w:rFonts w:hint="eastAsia"/>
        </w:rPr>
        <w:t>）</w:t>
      </w:r>
      <w:r>
        <w:rPr>
          <w:rFonts w:hint="eastAsia" w:ascii="宋体" w:hAnsi="宋体"/>
          <w:szCs w:val="21"/>
        </w:rPr>
        <w:t>。</w:t>
      </w:r>
    </w:p>
    <w:p w14:paraId="560980A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A. 192.168.1.256  </w:t>
      </w:r>
    </w:p>
    <w:p w14:paraId="7EB3AA9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B. 10.0.0.1  </w:t>
      </w:r>
    </w:p>
    <w:p w14:paraId="079249A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 C. 300.200.100.50  </w:t>
      </w:r>
    </w:p>
    <w:p w14:paraId="472E9393">
      <w:pPr>
        <w:ind w:firstLine="420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D. 192.168.1  </w:t>
      </w:r>
    </w:p>
    <w:p w14:paraId="2B4B26F3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二、填空题</w:t>
      </w:r>
    </w:p>
    <w:p w14:paraId="40B09A2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1、信道能够通过的频率范围越宽，码元传输速率的上限越______。  </w:t>
      </w:r>
    </w:p>
    <w:p w14:paraId="133FBD7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2、FTP协议采用的工作方式是客户-服务器方式，其中服务器端分为主进程和______进程。  </w:t>
      </w:r>
    </w:p>
    <w:p w14:paraId="32E2D60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3、通信过程中，数据链路层使用MAC地址，网络层使用______地址。  </w:t>
      </w:r>
    </w:p>
    <w:p w14:paraId="176594A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4. 网络核心部分实现数据转发的最主要设备是______。  </w:t>
      </w:r>
    </w:p>
    <w:p w14:paraId="1D8097B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5、IPv4地址长度为______位，通常用点分十进制表示。  </w:t>
      </w:r>
    </w:p>
    <w:p w14:paraId="67D08F6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6、物理层传输的数据单位是______。  </w:t>
      </w:r>
    </w:p>
    <w:p w14:paraId="0A76ED9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7、常用的导向传输媒体包括双绞线、同轴电缆和______。  </w:t>
      </w:r>
    </w:p>
    <w:p w14:paraId="4295326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8、将域名解析为IP地址的系统称为______。  </w:t>
      </w:r>
    </w:p>
    <w:p w14:paraId="333F6531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三、判断题</w:t>
      </w:r>
    </w:p>
    <w:p w14:paraId="618381D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1、基带信号往往含有较多的低频成分，甚至直流成分。 （ ）  </w:t>
      </w:r>
    </w:p>
    <w:p w14:paraId="7996761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2、UDP协议提供可靠的、面向连接的传输服务。 （ ）  </w:t>
      </w:r>
    </w:p>
    <w:p w14:paraId="29B1630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、曼彻斯特编码和差分曼彻斯特编码都具有自同步能力。 （ ）</w:t>
      </w:r>
    </w:p>
    <w:p w14:paraId="03661A2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4、电路交换在通信开始前需要建立连接，而报文交换和分组交换不需要建立连接。 （ ）  </w:t>
      </w:r>
    </w:p>
    <w:p w14:paraId="72D5FC0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5、IPv6地址长度为128位，是IPv4地址长度的4倍。 （ ）  </w:t>
      </w:r>
    </w:p>
    <w:p w14:paraId="0E29910A">
      <w:pP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6、按照网络的使用者，网络可以分为公用网和专用网。 （ ）</w:t>
      </w:r>
    </w:p>
    <w:p w14:paraId="64156FFC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四、计算题</w:t>
      </w:r>
    </w:p>
    <w:p w14:paraId="75290C5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给定一个C类IP地址192.168.10.55，现需要划分5位子网号（即子网号长度5位），求：  </w:t>
      </w:r>
    </w:p>
    <w:p w14:paraId="4858B617">
      <w:pP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1、子网掩码（点分十进制）；</w:t>
      </w:r>
    </w:p>
    <w:p w14:paraId="6B9A5D32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五、简答题</w:t>
      </w:r>
    </w:p>
    <w:p w14:paraId="6175CEC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请简述TCP/IP参考模型的4层名称，并列举每一层中一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至两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个常用协议（至少7个不同协议）。</w:t>
      </w:r>
    </w:p>
    <w:p w14:paraId="6B0C63EE">
      <w:pPr>
        <w:rPr>
          <w:rFonts w:hint="default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33C8D977">
      <w:pPr>
        <w:rPr>
          <w:rFonts w:hint="default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67BB213A">
      <w:pPr>
        <w:rPr>
          <w:rFonts w:hint="eastAsia"/>
          <w:szCs w:val="21"/>
          <w:u w:val="single"/>
          <w:lang w:val="en-US" w:eastAsia="zh-CN"/>
        </w:rPr>
      </w:pPr>
      <w:r>
        <w:rPr>
          <w:rFonts w:hint="eastAsia"/>
          <w:szCs w:val="21"/>
          <w:u w:val="single"/>
        </w:rPr>
        <w:t>计算机网络技术</w:t>
      </w:r>
      <w:r>
        <w:rPr>
          <w:rFonts w:hint="eastAsia"/>
          <w:szCs w:val="21"/>
          <w:u w:val="single"/>
          <w:lang w:val="en-US" w:eastAsia="zh-CN"/>
        </w:rPr>
        <w:t>复习资料A</w:t>
      </w:r>
    </w:p>
    <w:p w14:paraId="3BCA8E1E">
      <w:pPr>
        <w:rPr>
          <w:rFonts w:hint="default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参考答案</w:t>
      </w:r>
    </w:p>
    <w:p w14:paraId="3B5C500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一、单项选择题</w:t>
      </w:r>
    </w:p>
    <w:p w14:paraId="6FF33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1、D  2、C 3、A 4、D  5、D.6、B 7、 A 8、A 9、A 10、D</w:t>
      </w:r>
    </w:p>
    <w:p w14:paraId="7B217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11、B </w:t>
      </w: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4"/>
          <w:lang w:val="en-US" w:eastAsia="zh-CN" w:bidi="ar-SA"/>
        </w:rPr>
        <w:t>12、</w:t>
      </w:r>
      <w:r>
        <w:rPr>
          <w:rFonts w:hint="eastAsia" w:ascii="宋体" w:hAnsi="宋体" w:cs="宋体"/>
          <w:b w:val="0"/>
          <w:bCs w:val="0"/>
          <w:lang w:val="en-US" w:eastAsia="zh-CN"/>
        </w:rPr>
        <w:t xml:space="preserve">B 13、C 14.、D 15、B </w:t>
      </w:r>
    </w:p>
    <w:p w14:paraId="35694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二、填空题</w:t>
      </w:r>
    </w:p>
    <w:p w14:paraId="1B3B7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1、高 2、从属（或数据传送） 3、IP  4、路由器  5 、32  6、比特（bit） </w:t>
      </w:r>
    </w:p>
    <w:p w14:paraId="277F8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7、光纤 8、 答案：域名系统（DNS）</w:t>
      </w:r>
    </w:p>
    <w:p w14:paraId="45447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三、判断题</w:t>
      </w:r>
    </w:p>
    <w:p w14:paraId="7CADE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1、√ 2、× 3、√ 4、× 5、 √6、√</w:t>
      </w:r>
    </w:p>
    <w:p w14:paraId="55E20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四、计算题</w:t>
      </w:r>
    </w:p>
    <w:p w14:paraId="71D2A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C类地址默认掩码为24位（255.255.255.0），加上5位子网号，则掩码长度为24+5=29位。  </w:t>
      </w:r>
    </w:p>
    <w:p w14:paraId="000FC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  子网掩码二进制：前29位为1，后3位为0 → 255.255.255.248（因为248 = 11111000）  </w:t>
      </w:r>
    </w:p>
    <w:p w14:paraId="00B88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1、子网掩码：255.255.255.248  </w:t>
      </w:r>
    </w:p>
    <w:p w14:paraId="12126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IP地址192.168.10.55，将55转为二进制：00110111，与掩码248（11111000）按位与 → 00110000 = 48  </w:t>
      </w:r>
    </w:p>
    <w:p w14:paraId="6E237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五、简答题</w:t>
      </w:r>
    </w:p>
    <w:p w14:paraId="28BBE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 TCP/IP四层模型（从下至上）：</w:t>
      </w:r>
    </w:p>
    <w:p w14:paraId="79F0C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1、网络接口层（或称链路层）  </w:t>
      </w:r>
    </w:p>
    <w:p w14:paraId="609F3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   协议举例：以太网（Ethernet）、PPP、HDLC</w:t>
      </w:r>
    </w:p>
    <w:p w14:paraId="2DF59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2、网络层（或称互联网层）  </w:t>
      </w:r>
    </w:p>
    <w:p w14:paraId="20457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   协议举例：IP、ICMP、ARP、RIP、OSPF</w:t>
      </w:r>
    </w:p>
    <w:p w14:paraId="4D189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3、传输层  </w:t>
      </w:r>
    </w:p>
    <w:p w14:paraId="062D2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  协议举例：TCP、UDP</w:t>
      </w:r>
    </w:p>
    <w:p w14:paraId="24C10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4、应用层  </w:t>
      </w:r>
    </w:p>
    <w:p w14:paraId="6D85B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  协议举例：HTTP、FTP、SMTP、DNS、POP3、Telnet</w:t>
      </w:r>
    </w:p>
    <w:p w14:paraId="5E738AFA">
      <w:pPr>
        <w:rPr>
          <w:rFonts w:hint="default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3550F"/>
    <w:rsid w:val="15000600"/>
    <w:rsid w:val="3F83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2026-06-01T07:25:00Z</dcterms:created>
  <dc:creator>温岭育华徐老师18957602802</dc:creator>
  <cp:lastModifiedBy>温岭育华徐老师18957602802</cp:lastModifiedBy>
  <dcterms:modified xsi:type="dcterms:W3CDTF">2026-06-01T07:31:41Z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4C2C5A445131419B9C2D83675D0AB298_11</vt:lpwstr>
  </property>
  <property fmtid="{D5CDD505-2E9C-101B-9397-08002B2CF9AE}" pid="4" name="KSOTemplateDocerSaveRecord">
    <vt:lpwstr>eyJoZGlkIjoiMDAwYmZmNjc4MWRlZjRmMDc3OWUyMWU0ZmFiMDY3NjIiLCJ1c2VySWQiOiI1NzkxODU4NDUifQ==</vt:lpwstr>
  </property>
</Properties>
</file>