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诊断学（含医学影像学）复习资料</w:t>
      </w:r>
    </w:p>
    <w:p>
      <w:pPr>
        <w:spacing w:line="24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1.可成为非感染性发热原因的是(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广泛性皮炎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支原体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立克次体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螺旋体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2.腹部绞痛、患者辗转不安伴呕吐，应首先考虑(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幽门梗阻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泌尿道结石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肾炎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肝癌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3.下列哪项不是心源性呼吸困难的特点(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体力活动时出现或加重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平卧时加重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夜间阵发性呼吸困难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左心衰合并右心衰时加重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4.咳嗽伴哮喘应首先考虑(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气胸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右心功能衰竭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左心功能衰竭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慢性咽喉炎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5.长期反复咯血伴脓痰量多，应首先考虑(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肺炎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支气管炎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支气管扩张  D支气管哮喘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6.呕吐伴眩晕、眼球震颤，应首先考虑(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急性胰腺炎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急性心肌梗死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前庭器官疾病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青光眼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7.下列哪项一般不是上消化道出血的诱因(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酗酒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服用安定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服用阿斯匹林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D服用保泰松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8.急性腹泻大便初为水样，后为脓血便，应首先考虑(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变态反应性肠病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细菌感染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阿米巴痢疾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神经功能性腹泻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9.黄疸伴有皮肤瘙痒，心率减慢应首先考虑(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溶血性黄疸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肝细胞性黄疸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阻塞性黄疸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先天性非溶血性黄疸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10.大声的语言刺激后，能作简短、模糊且不全答话的意识障碍是(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嗜睡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昏睡   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浅昏迷   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深昏迷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11.主诉有多项时，其排列顺序的确定依据为(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表现轻重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患者叙述次序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病情缓急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发生先后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12.进食后不久即呕吐，应首先考虑(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酒精性胃炎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幽门痉挛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肠梗阻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胃潴留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13.下列关于正常人体温波动的表述，正确的是(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正常人在24小时内体温的波动范围达1～2℃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早晨略低，中午较高，下午较低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运动或进食后体温不受影响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妇女在月经前或妊娠期体温略高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14.颈静脉在心室收缩期显著地搏动，提示(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二尖瓣关闭不全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三尖瓣关闭不全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主动脉瓣关闭不全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肺动脉瓣关闭不全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15.下列关于胸部体表标志的描述，错误的是(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胸骨角相当于第4胸椎下缘水平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>背部颈、胸交界部的骨性标志为第一胸椎棘突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肩胛下角相当于第八胸椎水平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锁骨下窝相当于两肺上叶肺尖的下部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16.下列几个部位中，最可能出现肺泡呼吸音的是(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胸骨角附近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左肺尖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C右肺尖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胸骨上窝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17.中水泡音多出现在(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吸气早期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吸气中期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呼气中期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呼气晚期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18.确定第一心音最有价值的是(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心尖部最响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声音持续时间较第二心音长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音调较第二心音低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与颈动脉搏动同时出现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19.下列关于舒张早期奔马律与生理性第三心音(S3)的区别，错误的是(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奔马律出现于严重器质性心脏病的病人，而生理性S3多出现于健康人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生理性S3的S1、S2、S3三个心音时间间隔大致相等，而奔马律则三个心音间隔不等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奔马律不受体位影响别  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奔马律时心率常超过100次/分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20.下列各项体征中支持肺动脉高压诊断的是(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心尖部第一心音减弱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肺动脉瓣区第二心音减弱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肺动脉瓣区第二心音增强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心尖部舒张早期奔马律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上输尿管点位置(      )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在肋弓下缘连线上腹直肌外缘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在脐水平线上腹直肌外缘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在髂前上棘水平线上腹直肌外缘D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在髂前上棘与脐连线中点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22.匙状甲也称反甲，常见于(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支气管扩张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肺气肿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缺铁性贫血  D类风湿性关节炎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23.前间壁心肌硬塞，特征性心电图改变见于(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V1、V2、V3导联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Ⅱ、Ⅲ、aVF导联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V3、V4、V5导联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Ⅱ、Ⅲ、aVF、V1、V2、V3导联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24.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被检查者肢体能抬离床面，但不能对抗外界施加的阻力时，其肌力应为</w:t>
      </w:r>
      <w:r>
        <w:rPr>
          <w:rFonts w:hint="eastAsia" w:ascii="宋体" w:hAnsi="宋体" w:eastAsia="宋体" w:cs="宋体"/>
          <w:sz w:val="24"/>
          <w:szCs w:val="24"/>
        </w:rPr>
        <w:t>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1级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2级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3级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4级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25.某患者外周血的血红蛋白为50g/L，则该患者是属于(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极重度贫血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重度贫血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中度贫血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轻度贫血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26.成年女性的正常红细胞计数参考值范围是(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(3.5～5.0)×109/L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(3.5～5.0)×1012/L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(4.0～5.5)×109/L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(4.0～5.5)×1012/L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27.脾功能亢进引起贫血的机制是(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造血原料不足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造血功能障碍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红细胞破坏过多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失血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28.下列情况属于绝对性红细胞增多的是(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登山运动员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B </w:t>
      </w:r>
      <w:r>
        <w:rPr>
          <w:rFonts w:hint="eastAsia" w:ascii="宋体" w:hAnsi="宋体" w:eastAsia="宋体" w:cs="宋体"/>
          <w:sz w:val="24"/>
          <w:szCs w:val="24"/>
        </w:rPr>
        <w:t xml:space="preserve">大量出汗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反复腹泻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糖尿病酮症酸中毒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29.白细胞计数时所得的白细胞数仅反映(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成熟池中的粒细胞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贮存池中的粒细胞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循环池中的粒细胞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边缘池中的粒细胞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30.红细胞直径曲线顶峰左移可见于(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再生障碍性贫血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白血病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巨幼细胞贫血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缺铁性贫血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填空题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.生命体征包括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。 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.中性粒细胞增多见于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、恶性肿瘤。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3.触觉语颤增强主要见于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     </w:t>
      </w:r>
      <w:r>
        <w:rPr>
          <w:rFonts w:hint="eastAsia" w:ascii="宋体" w:hAnsi="宋体" w:eastAsia="宋体" w:cs="宋体"/>
          <w:sz w:val="24"/>
          <w:szCs w:val="24"/>
        </w:rPr>
        <w:t xml:space="preserve"> 。 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4.正常胸部叩诊音有</w:t>
      </w:r>
      <w:r>
        <w:rPr>
          <w:rFonts w:hint="eastAsia" w:ascii="宋体" w:hAnsi="宋体" w:eastAsia="宋体" w:cs="宋体"/>
          <w:sz w:val="24"/>
          <w:szCs w:val="24"/>
          <w:u w:val="single"/>
        </w:rPr>
        <w:t> 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 </w:t>
      </w:r>
      <w:r>
        <w:rPr>
          <w:rFonts w:hint="eastAsia" w:ascii="宋体" w:hAnsi="宋体" w:eastAsia="宋体" w:cs="宋体"/>
          <w:sz w:val="24"/>
          <w:szCs w:val="24"/>
        </w:rPr>
        <w:t xml:space="preserve">四种。 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5.法洛四联症的四种畸形包括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6.意识障碍可出现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 </w:t>
      </w:r>
      <w:r>
        <w:rPr>
          <w:rFonts w:hint="eastAsia" w:ascii="宋体" w:hAnsi="宋体" w:eastAsia="宋体" w:cs="宋体"/>
          <w:sz w:val="24"/>
          <w:szCs w:val="24"/>
        </w:rPr>
        <w:t xml:space="preserve">等表现。 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7.引起血尿的主要原因有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、出血性疾病。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8.胸骨右缘第2肋间触及收缩期震颤提示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，胸骨左缘第2肋间触及收缩期震颤提示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，胸骨左缘第2肋间及其附近触及连续性震颤提示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，胸骨左缘第3、4肋间触及收缩期震颤提示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，心尖部触及舒张期震颤提示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9.输尿管的三个生理性狭窄区：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10.胸腔穿刺术的常用穿刺点有肩胛线或腋后线 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、腋中线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或腋前线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1．试述左心衰竭时发生呼吸困难的主要原因及发生机制。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2．肝硬化肝功能失代偿期的主要体征有哪些？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3．简述第二心音分裂常见的几种形式及临床意义？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四、名词解释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1．液波震颤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2．</w:t>
      </w:r>
      <w:r>
        <w:rPr>
          <w:rFonts w:hint="eastAsia" w:ascii="宋体" w:hAnsi="宋体" w:eastAsia="宋体" w:cs="宋体"/>
          <w:sz w:val="24"/>
          <w:szCs w:val="24"/>
        </w:rPr>
        <w:t>二尖瓣面容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3．Kussmaul 呼吸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-SA"/>
        </w:rPr>
        <w:t>五、分析题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病例一：陈某某，男，65岁，工人，因间歇性胸骨后方疼痛6小时急诊入院。既往有“冠心病、心绞痛”史3年，6小时前与城管人员发生争执后发生疼痛，疼痛呈压榨性，疼痛放射至左肩部，疼痛与改变体位、呼吸无关。出冷汗，恶心、呕吐一次，呕吐物为少许胃内容物。既往抽烟40余年，每日30支，每日饮酒4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问：结合病史，请回答该患者的诊断是什么？如果要明确诊断，还应做哪些相应实验室及辅助检查？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病例二：孙某某，男, 44岁，市场部经理，因饮酒后腹痛伴呕吐33小时而来医院就诊。疼痛呈持续性刀割样，阵发性加重，且向腰部呈带状放射，稍进食后则疼痛更剧烈。呕吐一次，为食物残渣。中度发热，给予解痉药疼痛  无减轻。既往胆囊炎胆石症史，平时进食油腻或饮酒后有上腹部疼痛发作。体形肥胖，心率110次/分，律齐。腹部检查：腹壁明显紧张，上中腹部压痛明显，有反跳痛，肝脏肋下未及，墨菲氏征阳性，移动性浊音阳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实验室及辅助检查：血常规示：WBC18.8×109 /L , 肝肾功能：ALT 120 U/ L，AST90 U/L，  ALP210 U/L，总胆红素36μmol/l ，直接胆红素 14μmol/l。血尿淀粉酶明显升高。正铁血白蛋白阳性。腹部CT示胰体积增大，周边渗出境界不清，腹腔内有积液，不排除胰腺炎的可能。B超示胆囊炎，胆石症，胰腺肿大渗出。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问：1.该病人的诊断是什么？请写出主要诊断依据。  （包括病史、体征和实验室及辅助检查）2.依据现病史，需与哪些疾病鉴别？3.以该病例为例来叙述如何进行诊断思维。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复习资料参考答案</w:t>
      </w:r>
    </w:p>
    <w:p>
      <w:pPr>
        <w:spacing w:line="240" w:lineRule="auto"/>
        <w:ind w:firstLine="472" w:firstLineChars="196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一、单项选择题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1.A  2.B  3.D 4.C  5.C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6.C  7.B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8.B  9.C 10.B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11.D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12.B 13.D 14.B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15.B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16.B  17.B  18.D  19.B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20.C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21.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22.  23. 24.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25.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26. 27. 28.  29.30.</w:t>
      </w:r>
    </w:p>
    <w:p>
      <w:pPr>
        <w:spacing w:line="240" w:lineRule="auto"/>
        <w:ind w:firstLine="472" w:firstLineChars="196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二、填空题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体温、脉搏、呼吸、血压</w:t>
      </w:r>
      <w:r>
        <w:rPr>
          <w:rFonts w:hint="eastAsia" w:ascii="宋体" w:hAnsi="宋体" w:eastAsia="宋体" w:cs="宋体"/>
          <w:sz w:val="24"/>
          <w:szCs w:val="24"/>
        </w:rPr>
        <w:t xml:space="preserve">  。  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急性化脓性感染、急性中毒、急性溶血 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 肺实变、压迫性肺不张     </w:t>
      </w:r>
      <w:r>
        <w:rPr>
          <w:rFonts w:hint="eastAsia" w:ascii="宋体" w:hAnsi="宋体" w:eastAsia="宋体" w:cs="宋体"/>
          <w:sz w:val="24"/>
          <w:szCs w:val="24"/>
        </w:rPr>
        <w:t xml:space="preserve"> 。 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 清音、鼓音、浊音、实音  </w:t>
      </w:r>
      <w:r>
        <w:rPr>
          <w:rFonts w:hint="eastAsia" w:ascii="宋体" w:hAnsi="宋体" w:eastAsia="宋体" w:cs="宋体"/>
          <w:sz w:val="24"/>
          <w:szCs w:val="24"/>
        </w:rPr>
        <w:t xml:space="preserve">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室间隔缺损、右心室肥厚、肺动脉狭窄、主动脉骑跨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嗜睡、意识模糊、昏睡、昏迷 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肾结石、肾肿瘤、肾结核、急性肾炎</w:t>
      </w:r>
      <w:r>
        <w:rPr>
          <w:rFonts w:hint="eastAsia" w:ascii="宋体" w:hAnsi="宋体" w:eastAsia="宋体" w:cs="宋体"/>
          <w:sz w:val="24"/>
          <w:szCs w:val="24"/>
        </w:rPr>
        <w:t>、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主动脉瓣狭窄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u w:val="single"/>
        </w:rPr>
        <w:t>肺动脉瓣狭窄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u w:val="single"/>
        </w:rPr>
        <w:t>动脉导管未闭 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u w:val="single"/>
        </w:rPr>
        <w:t>室间隔缺损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u w:val="single"/>
        </w:rPr>
        <w:t> 二尖瓣狭窄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9、 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10、 </w:t>
      </w:r>
    </w:p>
    <w:p>
      <w:pPr>
        <w:spacing w:line="240" w:lineRule="auto"/>
        <w:ind w:firstLine="472" w:firstLineChars="196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三、简答题</w:t>
      </w:r>
    </w:p>
    <w:p>
      <w:pPr>
        <w:spacing w:line="240" w:lineRule="auto"/>
        <w:ind w:firstLine="470" w:firstLineChars="196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答：原因：肺淤血和肺泡弹性降低          </w:t>
      </w:r>
    </w:p>
    <w:p>
      <w:pPr>
        <w:spacing w:line="240" w:lineRule="auto"/>
        <w:ind w:firstLine="470" w:firstLineChars="196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机制：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肺淤血：使气体弥散功能降低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肺泡张力增高：刺激牵张感受器，通过迷走神经反射兴奋呼吸中枢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(3)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肺泡弹性减低；其扩张与收缩能力降低，肺活力减少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(4)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肺循环压力升高对呼吸中枢的反射性刺激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。</w:t>
      </w:r>
    </w:p>
    <w:p>
      <w:pPr>
        <w:spacing w:line="240" w:lineRule="auto"/>
        <w:ind w:firstLine="470" w:firstLineChars="196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二、答：失代偿期均出现肝功能障碍及门静脉高压的表现：患者面色灰暗，  缺少光泽，皮肤、巩膜黄疸可见蜘蛛痣、 肝掌，男性乳房发育，有压痛，肝脏由肿大而缩小，质地变硬，表面不光滑。脾脏轻度肿大至中度肿大，下肢可出现浮肿。腹水是肝硬化最突出的表现。侧枝循环形成静脉曲张，临床上重要有三条，食管- 胃底静脉曲张可表现为呕血、黑粪及休克、肝昏迷等症状，严重时危及生命。脐静脉曲张形成海蛇头，痔静脉曲张形成便血。  </w:t>
      </w:r>
    </w:p>
    <w:p>
      <w:pPr>
        <w:spacing w:line="240" w:lineRule="auto"/>
        <w:ind w:firstLine="470" w:firstLineChars="196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三、答：（1）生理性分裂，多数人可见，尤其是青少年。（2）通常分裂，是临床上最常见的，见于完全性右束支传导阻滞、肺动脉瓣狭窄等引起肺动脉瓣关闭明显延时的疾病。或二尖瓣关闭不全等引起主动脉瓣提前关闭的疾病。                 （3）固定性分裂，见于先天性心脏病房间隔缺损。（4）逆分裂，见于完全性左束支阻滞等。 </w:t>
      </w:r>
    </w:p>
    <w:p>
      <w:pPr>
        <w:spacing w:line="240" w:lineRule="auto"/>
        <w:ind w:firstLine="472" w:firstLineChars="196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四、名词解释</w:t>
      </w:r>
    </w:p>
    <w:p>
      <w:pPr>
        <w:pStyle w:val="2"/>
        <w:spacing w:line="240" w:lineRule="auto"/>
        <w:ind w:firstLine="470" w:firstLineChars="196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1.液波震颤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4"/>
          <w:szCs w:val="24"/>
        </w:rPr>
        <w:t>患者平卧，医生以一手掌面贴于患者一侧腹壁，另一手四指并拢屈曲，用指端扣击对侧腹壁，  如有大量液体存在，则贴于腹壁的手掌有被液体波动冲击的感觉，即为液波震颤。</w:t>
      </w:r>
    </w:p>
    <w:p>
      <w:pPr>
        <w:pStyle w:val="2"/>
        <w:spacing w:line="240" w:lineRule="auto"/>
        <w:ind w:firstLine="470" w:firstLineChars="196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 二尖瓣面容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4"/>
          <w:szCs w:val="24"/>
        </w:rPr>
        <w:t>面色晦暗、双颊紫红、口唇轻度发绀。见于风湿性二尖瓣狭窄。</w:t>
      </w:r>
    </w:p>
    <w:p>
      <w:pPr>
        <w:pStyle w:val="2"/>
        <w:spacing w:line="240" w:lineRule="auto"/>
        <w:ind w:firstLine="470" w:firstLineChars="196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 Kussmaul呼吸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当严重代谢性酸中毒时，出现深而慢的呼吸，因细胞外液碳酸氢不足，PH 降低，通过肺脏排出CO 2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</w:rPr>
        <w:t>进行代偿，以调节细胞外酸碱平衡。见于糖尿病酮中毒、尿毒症酸中毒。</w:t>
      </w:r>
    </w:p>
    <w:p>
      <w:pPr>
        <w:pStyle w:val="2"/>
        <w:spacing w:line="240" w:lineRule="auto"/>
        <w:ind w:firstLine="472" w:firstLineChars="196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五、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分析题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(1)  答：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(2)答：1. 重症胰腺炎，胆囊炎。依据为患者既往有胆囊炎胆石症病史，并有平时进食油腻或饮酒后有上腹部疼痛发作。又因饮酒后腹痛伴呕吐33小时而来医院就诊，疼痛性质为持续性刀割样，阵发性加重，且向腰部呈带状放射，稍进食后则疼痛更剧烈。发热，呕吐。阳性体征有心率110次/分，腹壁明显紧张，上中腹部压痛明显，有反跳痛，肝脏肋下未及，墨菲氏征阳性，移动性浊音阳性。异常实验室检查结果示：WBC 18.8×10 9 /L，ALT 120 U/ L，AST 90 U/L，ALP 210 U/L，血尿淀粉酶明显升高。正铁血白蛋白阳性。腹部 CT 示胰体积增大，周边渗出境界不清，腹腔内有积液，不排除胰腺炎的可能。B 超示胆囊炎，胆石症，胰腺肿大渗出。2.需与肝炎、肝硬化、急性消化性溃疡穿孔、宫外孕破裂、肝癌破裂等疾病相鉴别。3.我们应结合病人的一般情况及病史，抓住病人的症状和体征，进行诊断和鉴别诊断。如利用“一元论”  的原则，因同时发胆囊炎、胰腺炎的概率较小，故考虑时一种疾病引起另一种疾病。利用疾病谱和发病率优先诊断的原则，因为患者为市场部经理，此类人为肝胆疾病的高发人群等。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6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19304B"/>
    <w:multiLevelType w:val="singleLevel"/>
    <w:tmpl w:val="8519304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0093B7F"/>
    <w:multiLevelType w:val="singleLevel"/>
    <w:tmpl w:val="F0093B7F"/>
    <w:lvl w:ilvl="0" w:tentative="0">
      <w:start w:val="2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B91DDF"/>
    <w:rsid w:val="00D72D1F"/>
    <w:rsid w:val="010D0FB2"/>
    <w:rsid w:val="0124406D"/>
    <w:rsid w:val="01706D31"/>
    <w:rsid w:val="01A513E8"/>
    <w:rsid w:val="03F514EC"/>
    <w:rsid w:val="04F27F03"/>
    <w:rsid w:val="05FE669B"/>
    <w:rsid w:val="060553BD"/>
    <w:rsid w:val="06A86A2F"/>
    <w:rsid w:val="06C12534"/>
    <w:rsid w:val="07152A2E"/>
    <w:rsid w:val="075F50EE"/>
    <w:rsid w:val="07CF1633"/>
    <w:rsid w:val="082710E4"/>
    <w:rsid w:val="088F1157"/>
    <w:rsid w:val="0AA26C5C"/>
    <w:rsid w:val="0B664B16"/>
    <w:rsid w:val="0BFB085A"/>
    <w:rsid w:val="0C1863E3"/>
    <w:rsid w:val="0C1B6D63"/>
    <w:rsid w:val="0C2D72A2"/>
    <w:rsid w:val="0CCB34C8"/>
    <w:rsid w:val="0D741A4E"/>
    <w:rsid w:val="0E44619C"/>
    <w:rsid w:val="0EA91B41"/>
    <w:rsid w:val="0ED521F1"/>
    <w:rsid w:val="0F0C4B84"/>
    <w:rsid w:val="0F1E7655"/>
    <w:rsid w:val="0F3A1B20"/>
    <w:rsid w:val="100D50D6"/>
    <w:rsid w:val="10656E83"/>
    <w:rsid w:val="10BA3DFA"/>
    <w:rsid w:val="12700738"/>
    <w:rsid w:val="1281311E"/>
    <w:rsid w:val="128C0125"/>
    <w:rsid w:val="12C30DD7"/>
    <w:rsid w:val="137C279E"/>
    <w:rsid w:val="13C060C4"/>
    <w:rsid w:val="140D2AEE"/>
    <w:rsid w:val="14A7507D"/>
    <w:rsid w:val="14B174F8"/>
    <w:rsid w:val="14C50C95"/>
    <w:rsid w:val="1516163B"/>
    <w:rsid w:val="16035E7C"/>
    <w:rsid w:val="16287652"/>
    <w:rsid w:val="16936B8E"/>
    <w:rsid w:val="16BB0D1C"/>
    <w:rsid w:val="16E378FB"/>
    <w:rsid w:val="18532816"/>
    <w:rsid w:val="18A13D78"/>
    <w:rsid w:val="18CF4DEE"/>
    <w:rsid w:val="19151ADF"/>
    <w:rsid w:val="194F720D"/>
    <w:rsid w:val="19B0448C"/>
    <w:rsid w:val="19EE371C"/>
    <w:rsid w:val="1A062E77"/>
    <w:rsid w:val="1A595377"/>
    <w:rsid w:val="1AC23AFF"/>
    <w:rsid w:val="1BD81C90"/>
    <w:rsid w:val="1BDE5224"/>
    <w:rsid w:val="1C4709A0"/>
    <w:rsid w:val="1CE843F4"/>
    <w:rsid w:val="1D044256"/>
    <w:rsid w:val="1D052CF6"/>
    <w:rsid w:val="1D1B48E9"/>
    <w:rsid w:val="1D3D4243"/>
    <w:rsid w:val="20246009"/>
    <w:rsid w:val="203606FF"/>
    <w:rsid w:val="219B7B8B"/>
    <w:rsid w:val="21D7507D"/>
    <w:rsid w:val="2244270F"/>
    <w:rsid w:val="22697390"/>
    <w:rsid w:val="228879CA"/>
    <w:rsid w:val="228B7A9D"/>
    <w:rsid w:val="22943CF0"/>
    <w:rsid w:val="22DE3463"/>
    <w:rsid w:val="23CD677D"/>
    <w:rsid w:val="24AC6CBD"/>
    <w:rsid w:val="24D9631C"/>
    <w:rsid w:val="26692D22"/>
    <w:rsid w:val="276A2452"/>
    <w:rsid w:val="27792E2C"/>
    <w:rsid w:val="28270B97"/>
    <w:rsid w:val="28942456"/>
    <w:rsid w:val="29AA7292"/>
    <w:rsid w:val="29B835AC"/>
    <w:rsid w:val="29BB73B5"/>
    <w:rsid w:val="2A2010FB"/>
    <w:rsid w:val="2B104B11"/>
    <w:rsid w:val="2BEC1F6B"/>
    <w:rsid w:val="2C2B7C18"/>
    <w:rsid w:val="2CA53890"/>
    <w:rsid w:val="2D271209"/>
    <w:rsid w:val="2EA149CE"/>
    <w:rsid w:val="2FC92371"/>
    <w:rsid w:val="302A0C11"/>
    <w:rsid w:val="31324C67"/>
    <w:rsid w:val="34211D3E"/>
    <w:rsid w:val="34B93580"/>
    <w:rsid w:val="34D13433"/>
    <w:rsid w:val="35AA4735"/>
    <w:rsid w:val="35DE4A25"/>
    <w:rsid w:val="35DF664E"/>
    <w:rsid w:val="35FA7F5E"/>
    <w:rsid w:val="362238FB"/>
    <w:rsid w:val="36580559"/>
    <w:rsid w:val="36825C42"/>
    <w:rsid w:val="36CE573B"/>
    <w:rsid w:val="3708370A"/>
    <w:rsid w:val="379B3D43"/>
    <w:rsid w:val="38473774"/>
    <w:rsid w:val="38CA6B81"/>
    <w:rsid w:val="39A911C9"/>
    <w:rsid w:val="39E822F2"/>
    <w:rsid w:val="3A236524"/>
    <w:rsid w:val="3A6F5F5E"/>
    <w:rsid w:val="3BE0170C"/>
    <w:rsid w:val="3CD32BE6"/>
    <w:rsid w:val="3D2E6BFA"/>
    <w:rsid w:val="3D485DA3"/>
    <w:rsid w:val="3DAD15B9"/>
    <w:rsid w:val="3E104615"/>
    <w:rsid w:val="3E2745D9"/>
    <w:rsid w:val="3E4A633F"/>
    <w:rsid w:val="3E531FC2"/>
    <w:rsid w:val="3FBA0042"/>
    <w:rsid w:val="40456416"/>
    <w:rsid w:val="416761AC"/>
    <w:rsid w:val="41DC4BE3"/>
    <w:rsid w:val="42C25E9D"/>
    <w:rsid w:val="42E148E5"/>
    <w:rsid w:val="43B5033D"/>
    <w:rsid w:val="43D14B50"/>
    <w:rsid w:val="451F228F"/>
    <w:rsid w:val="45216857"/>
    <w:rsid w:val="454836DD"/>
    <w:rsid w:val="456E3032"/>
    <w:rsid w:val="45A63A14"/>
    <w:rsid w:val="47182FBE"/>
    <w:rsid w:val="47264BB4"/>
    <w:rsid w:val="476E40AD"/>
    <w:rsid w:val="477E43B3"/>
    <w:rsid w:val="478C54A3"/>
    <w:rsid w:val="47996C72"/>
    <w:rsid w:val="48197396"/>
    <w:rsid w:val="48C83637"/>
    <w:rsid w:val="49186D16"/>
    <w:rsid w:val="4A1857C4"/>
    <w:rsid w:val="4A2B2CC9"/>
    <w:rsid w:val="4B3C4F5A"/>
    <w:rsid w:val="4BBB1566"/>
    <w:rsid w:val="4BC12AF2"/>
    <w:rsid w:val="4C0513A3"/>
    <w:rsid w:val="4C2B1755"/>
    <w:rsid w:val="4CAE1D43"/>
    <w:rsid w:val="4CF55698"/>
    <w:rsid w:val="4D146F81"/>
    <w:rsid w:val="4D1F57CD"/>
    <w:rsid w:val="4DEE668D"/>
    <w:rsid w:val="4E2C16F3"/>
    <w:rsid w:val="4E82772E"/>
    <w:rsid w:val="4E835E15"/>
    <w:rsid w:val="4F3B09FD"/>
    <w:rsid w:val="4F4F3D52"/>
    <w:rsid w:val="50767422"/>
    <w:rsid w:val="51134E57"/>
    <w:rsid w:val="51803ECB"/>
    <w:rsid w:val="51A91D15"/>
    <w:rsid w:val="51F66EF7"/>
    <w:rsid w:val="523172F4"/>
    <w:rsid w:val="52483D98"/>
    <w:rsid w:val="529F464B"/>
    <w:rsid w:val="53B95F65"/>
    <w:rsid w:val="546372BA"/>
    <w:rsid w:val="54FD5C8E"/>
    <w:rsid w:val="551F65A4"/>
    <w:rsid w:val="553A0F14"/>
    <w:rsid w:val="562E48E6"/>
    <w:rsid w:val="565178FB"/>
    <w:rsid w:val="567E1787"/>
    <w:rsid w:val="56FF59EE"/>
    <w:rsid w:val="572118C9"/>
    <w:rsid w:val="58812558"/>
    <w:rsid w:val="59CA107F"/>
    <w:rsid w:val="59FE69E6"/>
    <w:rsid w:val="5A2B10DD"/>
    <w:rsid w:val="5ABF6D94"/>
    <w:rsid w:val="5B3110A3"/>
    <w:rsid w:val="5BAF1457"/>
    <w:rsid w:val="5C127B92"/>
    <w:rsid w:val="5CB3539C"/>
    <w:rsid w:val="5DBA762A"/>
    <w:rsid w:val="5DE86418"/>
    <w:rsid w:val="5E0459F2"/>
    <w:rsid w:val="5E246799"/>
    <w:rsid w:val="5EBB1257"/>
    <w:rsid w:val="604D1325"/>
    <w:rsid w:val="61060777"/>
    <w:rsid w:val="61A34BE2"/>
    <w:rsid w:val="646F3406"/>
    <w:rsid w:val="64F83671"/>
    <w:rsid w:val="65106ACE"/>
    <w:rsid w:val="65A2072B"/>
    <w:rsid w:val="66D22E9E"/>
    <w:rsid w:val="6788644D"/>
    <w:rsid w:val="67BB71BE"/>
    <w:rsid w:val="685745A5"/>
    <w:rsid w:val="69653113"/>
    <w:rsid w:val="6A4A38FF"/>
    <w:rsid w:val="6A741B09"/>
    <w:rsid w:val="6A862B16"/>
    <w:rsid w:val="6AE14926"/>
    <w:rsid w:val="6B044D26"/>
    <w:rsid w:val="6B695E93"/>
    <w:rsid w:val="6CD773B2"/>
    <w:rsid w:val="6E6B2A3E"/>
    <w:rsid w:val="6EED2512"/>
    <w:rsid w:val="711D3509"/>
    <w:rsid w:val="716739D4"/>
    <w:rsid w:val="717A28F7"/>
    <w:rsid w:val="71F85281"/>
    <w:rsid w:val="72173BA4"/>
    <w:rsid w:val="725E383C"/>
    <w:rsid w:val="72F10C27"/>
    <w:rsid w:val="73012306"/>
    <w:rsid w:val="74472C9A"/>
    <w:rsid w:val="74A96380"/>
    <w:rsid w:val="757E54D8"/>
    <w:rsid w:val="75A810AF"/>
    <w:rsid w:val="75ED4225"/>
    <w:rsid w:val="76022245"/>
    <w:rsid w:val="761508F9"/>
    <w:rsid w:val="765C0985"/>
    <w:rsid w:val="76806CB3"/>
    <w:rsid w:val="77B653E0"/>
    <w:rsid w:val="77EE3E9C"/>
    <w:rsid w:val="78DB75D2"/>
    <w:rsid w:val="7A42635C"/>
    <w:rsid w:val="7A6A1564"/>
    <w:rsid w:val="7AD769A9"/>
    <w:rsid w:val="7AF72B2E"/>
    <w:rsid w:val="7B352F54"/>
    <w:rsid w:val="7B527D43"/>
    <w:rsid w:val="7C302463"/>
    <w:rsid w:val="7C811309"/>
    <w:rsid w:val="7D9E07CB"/>
    <w:rsid w:val="7DEB1E4B"/>
    <w:rsid w:val="7E472CE0"/>
    <w:rsid w:val="7EF41BAD"/>
    <w:rsid w:val="7F193E3F"/>
    <w:rsid w:val="7F70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3066</Words>
  <Characters>3492</Characters>
  <Lines>0</Lines>
  <Paragraphs>0</Paragraphs>
  <TotalTime>8</TotalTime>
  <ScaleCrop>false</ScaleCrop>
  <LinksUpToDate>false</LinksUpToDate>
  <CharactersWithSpaces>4737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温岭育华徐老师18957602802</cp:lastModifiedBy>
  <dcterms:modified xsi:type="dcterms:W3CDTF">2022-04-18T06:38:46Z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ICV">
    <vt:lpwstr>294EE02E997C47D5A7E80E9FF82BAA8A</vt:lpwstr>
  </property>
</Properties>
</file>