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20" w:lineRule="exact"/>
        <w:ind w:firstLine="2289" w:firstLineChars="950"/>
        <w:rPr>
          <w:rFonts w:hint="eastAsia"/>
          <w:b/>
          <w:sz w:val="24"/>
        </w:rPr>
      </w:pPr>
      <w:r>
        <w:rPr>
          <w:rFonts w:hint="eastAsia"/>
          <w:b/>
          <w:sz w:val="24"/>
        </w:rPr>
        <w:t>财务报告分析复习资料</w:t>
      </w:r>
    </w:p>
    <w:p>
      <w:pPr>
        <w:spacing w:line="420" w:lineRule="exact"/>
        <w:ind w:firstLine="1995" w:firstLineChars="950"/>
      </w:pPr>
    </w:p>
    <w:p>
      <w:pPr>
        <w:spacing w:line="320" w:lineRule="exact"/>
        <w:rPr>
          <w:rFonts w:ascii="黑体" w:hAnsi="黑体" w:eastAsia="黑体"/>
          <w:color w:val="000000"/>
          <w:sz w:val="24"/>
        </w:rPr>
      </w:pPr>
      <w:r>
        <w:rPr>
          <w:rFonts w:hint="eastAsia" w:ascii="黑体" w:hAnsi="黑体" w:eastAsia="黑体"/>
          <w:color w:val="000000"/>
          <w:sz w:val="24"/>
        </w:rPr>
        <w:t>一、单项选择题</w:t>
      </w:r>
    </w:p>
    <w:p>
      <w:pPr>
        <w:autoSpaceDE w:val="0"/>
        <w:autoSpaceDN w:val="0"/>
        <w:adjustRightInd w:val="0"/>
        <w:spacing w:line="315" w:lineRule="atLeast"/>
        <w:jc w:val="left"/>
        <w:rPr>
          <w:rFonts w:ascii="宋体" w:hAnsi="宋体"/>
          <w:color w:val="000000"/>
          <w:szCs w:val="21"/>
        </w:rPr>
      </w:pPr>
      <w:r>
        <w:rPr>
          <w:rFonts w:ascii="宋体" w:hAnsi="宋体"/>
          <w:color w:val="000000"/>
          <w:szCs w:val="21"/>
        </w:rPr>
        <w:t>1.</w:t>
      </w:r>
      <w:r>
        <w:rPr>
          <w:rFonts w:hint="eastAsia" w:ascii="宋体" w:hAnsi="宋体"/>
          <w:color w:val="000000"/>
          <w:szCs w:val="21"/>
        </w:rPr>
        <w:t>财务报表分析可以帮助使用者</w:t>
      </w:r>
      <w:r>
        <w:rPr>
          <w:rFonts w:ascii="宋体" w:hAnsi="宋体"/>
          <w:color w:val="000000"/>
          <w:szCs w:val="21"/>
        </w:rPr>
        <w:t>(</w:t>
      </w:r>
      <w:r>
        <w:rPr>
          <w:rFonts w:hint="eastAsia" w:ascii="宋体" w:hAnsi="宋体"/>
          <w:color w:val="000000"/>
          <w:szCs w:val="21"/>
        </w:rPr>
        <w:t>　 　</w:t>
      </w:r>
      <w:r>
        <w:rPr>
          <w:rFonts w:ascii="宋体" w:hAnsi="宋体"/>
          <w:color w:val="000000"/>
          <w:szCs w:val="21"/>
        </w:rPr>
        <w:t>)</w:t>
      </w:r>
      <w:r>
        <w:rPr>
          <w:rFonts w:hint="eastAsia" w:ascii="宋体" w:hAnsi="宋体"/>
          <w:color w:val="000000"/>
          <w:szCs w:val="21"/>
        </w:rPr>
        <w:t>。</w:t>
      </w:r>
    </w:p>
    <w:p>
      <w:pPr>
        <w:autoSpaceDE w:val="0"/>
        <w:autoSpaceDN w:val="0"/>
        <w:adjustRightInd w:val="0"/>
        <w:spacing w:line="315" w:lineRule="atLeast"/>
        <w:jc w:val="left"/>
        <w:rPr>
          <w:rFonts w:ascii="宋体" w:hAnsi="宋体"/>
          <w:color w:val="000000"/>
          <w:szCs w:val="21"/>
        </w:rPr>
      </w:pPr>
      <w:r>
        <w:rPr>
          <w:rFonts w:ascii="宋体" w:hAnsi="宋体"/>
          <w:color w:val="000000"/>
          <w:szCs w:val="21"/>
        </w:rPr>
        <w:t>A.</w:t>
      </w:r>
      <w:r>
        <w:rPr>
          <w:rFonts w:hint="eastAsia" w:ascii="宋体" w:hAnsi="宋体"/>
          <w:color w:val="000000"/>
          <w:szCs w:val="21"/>
        </w:rPr>
        <w:t>评估公司过去的经营绩效　</w:t>
      </w:r>
      <w:r>
        <w:rPr>
          <w:rFonts w:ascii="宋体" w:hAnsi="宋体"/>
          <w:color w:val="000000"/>
          <w:szCs w:val="21"/>
        </w:rPr>
        <w:t>B.</w:t>
      </w:r>
      <w:r>
        <w:rPr>
          <w:rFonts w:hint="eastAsia" w:ascii="宋体" w:hAnsi="宋体"/>
          <w:color w:val="000000"/>
          <w:szCs w:val="21"/>
        </w:rPr>
        <w:t xml:space="preserve">制定投资决策 </w:t>
      </w:r>
      <w:r>
        <w:rPr>
          <w:rFonts w:ascii="宋体" w:hAnsi="宋体"/>
          <w:color w:val="000000"/>
          <w:szCs w:val="21"/>
        </w:rPr>
        <w:t xml:space="preserve">   C.</w:t>
      </w:r>
      <w:r>
        <w:rPr>
          <w:rFonts w:hint="eastAsia" w:ascii="宋体" w:hAnsi="宋体"/>
          <w:color w:val="000000"/>
          <w:szCs w:val="21"/>
        </w:rPr>
        <w:t>预测未来发展趋势</w:t>
      </w:r>
      <w:r>
        <w:rPr>
          <w:rFonts w:ascii="宋体" w:hAnsi="宋体"/>
          <w:color w:val="000000"/>
          <w:szCs w:val="21"/>
        </w:rPr>
        <w:tab/>
      </w:r>
      <w:r>
        <w:rPr>
          <w:rFonts w:ascii="宋体" w:hAnsi="宋体"/>
          <w:color w:val="000000"/>
          <w:szCs w:val="21"/>
        </w:rPr>
        <w:t>D.</w:t>
      </w:r>
      <w:r>
        <w:rPr>
          <w:rFonts w:hint="eastAsia" w:ascii="宋体" w:hAnsi="宋体"/>
          <w:color w:val="000000"/>
          <w:szCs w:val="21"/>
        </w:rPr>
        <w:t>以上皆是</w:t>
      </w:r>
    </w:p>
    <w:p>
      <w:pPr>
        <w:rPr>
          <w:rFonts w:ascii="宋体" w:hAnsi="宋体"/>
          <w:color w:val="000000"/>
          <w:szCs w:val="21"/>
        </w:rPr>
      </w:pPr>
      <w:r>
        <w:rPr>
          <w:rFonts w:ascii="宋体" w:hAnsi="宋体"/>
          <w:color w:val="000000"/>
          <w:szCs w:val="21"/>
        </w:rPr>
        <w:t>2．在进行财务报表分析时，企</w:t>
      </w:r>
      <w:r>
        <w:rPr>
          <w:rFonts w:hint="eastAsia" w:ascii="宋体" w:hAnsi="宋体"/>
          <w:color w:val="000000"/>
          <w:szCs w:val="21"/>
        </w:rPr>
        <w:t>业</w:t>
      </w:r>
      <w:r>
        <w:rPr>
          <w:rFonts w:ascii="宋体" w:hAnsi="宋体"/>
          <w:color w:val="000000"/>
          <w:szCs w:val="21"/>
        </w:rPr>
        <w:t>供应商关注的财务信息是</w:t>
      </w:r>
      <w:r>
        <w:rPr>
          <w:rFonts w:hint="eastAsia" w:ascii="宋体" w:hAnsi="宋体"/>
          <w:color w:val="000000"/>
          <w:szCs w:val="21"/>
        </w:rPr>
        <w:t xml:space="preserve">（ </w:t>
      </w:r>
      <w:r>
        <w:rPr>
          <w:rFonts w:ascii="宋体" w:hAnsi="宋体"/>
          <w:color w:val="000000"/>
          <w:szCs w:val="21"/>
        </w:rPr>
        <w:t xml:space="preserve"> </w:t>
      </w:r>
      <w:r>
        <w:rPr>
          <w:rFonts w:hint="eastAsia" w:ascii="宋体" w:hAnsi="宋体"/>
          <w:color w:val="000000"/>
          <w:szCs w:val="21"/>
        </w:rPr>
        <w:t xml:space="preserve"> </w:t>
      </w:r>
      <w:r>
        <w:rPr>
          <w:rFonts w:ascii="宋体" w:hAnsi="宋体"/>
          <w:color w:val="000000"/>
          <w:szCs w:val="21"/>
        </w:rPr>
        <w:t xml:space="preserve">  </w:t>
      </w:r>
      <w:r>
        <w:rPr>
          <w:rFonts w:hint="eastAsia" w:ascii="宋体" w:hAnsi="宋体"/>
          <w:color w:val="000000"/>
          <w:szCs w:val="21"/>
        </w:rPr>
        <w:t>）</w:t>
      </w:r>
    </w:p>
    <w:p>
      <w:pPr>
        <w:rPr>
          <w:rFonts w:ascii="宋体" w:hAnsi="宋体"/>
          <w:color w:val="000000"/>
          <w:szCs w:val="21"/>
        </w:rPr>
      </w:pPr>
      <w:r>
        <w:rPr>
          <w:rFonts w:ascii="宋体" w:hAnsi="宋体"/>
          <w:color w:val="000000"/>
          <w:szCs w:val="21"/>
        </w:rPr>
        <w:t xml:space="preserve">    A．企业未来的还本付息能力    B．企业目前和未来的盈利能力</w:t>
      </w:r>
    </w:p>
    <w:p>
      <w:pPr>
        <w:rPr>
          <w:rFonts w:ascii="宋体" w:hAnsi="宋体"/>
          <w:color w:val="000000"/>
          <w:szCs w:val="21"/>
        </w:rPr>
      </w:pPr>
      <w:r>
        <w:rPr>
          <w:rFonts w:ascii="宋体" w:hAnsi="宋体"/>
          <w:color w:val="000000"/>
          <w:szCs w:val="21"/>
        </w:rPr>
        <w:t xml:space="preserve">    C．企业的经营发展</w:t>
      </w:r>
      <w:r>
        <w:rPr>
          <w:rFonts w:hint="eastAsia" w:ascii="宋体" w:hAnsi="宋体"/>
          <w:color w:val="000000"/>
          <w:szCs w:val="21"/>
        </w:rPr>
        <w:t>能</w:t>
      </w:r>
      <w:r>
        <w:rPr>
          <w:rFonts w:ascii="宋体" w:hAnsi="宋体"/>
          <w:color w:val="000000"/>
          <w:szCs w:val="21"/>
        </w:rPr>
        <w:t>力        D．企业的信用风险和偿债能力</w:t>
      </w:r>
    </w:p>
    <w:p>
      <w:pPr>
        <w:rPr>
          <w:rFonts w:ascii="宋体" w:hAnsi="宋体"/>
          <w:color w:val="000000"/>
          <w:szCs w:val="21"/>
        </w:rPr>
      </w:pPr>
      <w:r>
        <w:rPr>
          <w:rFonts w:ascii="宋体" w:hAnsi="宋体"/>
          <w:color w:val="000000"/>
          <w:szCs w:val="21"/>
        </w:rPr>
        <w:t>3．当构建</w:t>
      </w:r>
      <w:r>
        <w:rPr>
          <w:rFonts w:hint="eastAsia" w:ascii="宋体" w:hAnsi="宋体"/>
          <w:color w:val="000000"/>
          <w:szCs w:val="21"/>
        </w:rPr>
        <w:t>相</w:t>
      </w:r>
      <w:r>
        <w:rPr>
          <w:rFonts w:ascii="宋体" w:hAnsi="宋体"/>
          <w:color w:val="000000"/>
          <w:szCs w:val="21"/>
        </w:rPr>
        <w:t>关比率分析</w:t>
      </w:r>
      <w:r>
        <w:rPr>
          <w:rFonts w:hint="eastAsia" w:ascii="宋体" w:hAnsi="宋体"/>
          <w:color w:val="000000"/>
          <w:szCs w:val="21"/>
        </w:rPr>
        <w:t>指</w:t>
      </w:r>
      <w:r>
        <w:rPr>
          <w:rFonts w:ascii="宋体" w:hAnsi="宋体"/>
          <w:color w:val="000000"/>
          <w:szCs w:val="21"/>
        </w:rPr>
        <w:t>标时，如果两个指标之一来自资产负债表，另一个来自</w:t>
      </w:r>
      <w:r>
        <w:rPr>
          <w:rFonts w:hint="eastAsia" w:ascii="宋体" w:hAnsi="宋体"/>
          <w:color w:val="000000"/>
          <w:szCs w:val="21"/>
        </w:rPr>
        <w:t>于</w:t>
      </w:r>
      <w:r>
        <w:rPr>
          <w:rFonts w:ascii="宋体" w:hAnsi="宋体"/>
          <w:color w:val="000000"/>
          <w:szCs w:val="21"/>
        </w:rPr>
        <w:t>利润表或现金流</w:t>
      </w:r>
      <w:r>
        <w:rPr>
          <w:rFonts w:hint="eastAsia" w:ascii="宋体" w:hAnsi="宋体"/>
          <w:color w:val="000000"/>
          <w:szCs w:val="21"/>
        </w:rPr>
        <w:t>量</w:t>
      </w:r>
      <w:r>
        <w:rPr>
          <w:rFonts w:ascii="宋体" w:hAnsi="宋体"/>
          <w:color w:val="000000"/>
          <w:szCs w:val="21"/>
        </w:rPr>
        <w:t>表，资产负</w:t>
      </w:r>
      <w:r>
        <w:rPr>
          <w:rFonts w:hint="eastAsia" w:ascii="宋体" w:hAnsi="宋体"/>
          <w:color w:val="000000"/>
          <w:szCs w:val="21"/>
        </w:rPr>
        <w:t>债表</w:t>
      </w:r>
      <w:r>
        <w:rPr>
          <w:rFonts w:ascii="宋体" w:hAnsi="宋体"/>
          <w:color w:val="000000"/>
          <w:szCs w:val="21"/>
        </w:rPr>
        <w:t>数据应当</w:t>
      </w:r>
      <w:r>
        <w:rPr>
          <w:rFonts w:hint="eastAsia" w:ascii="宋体" w:hAnsi="宋体"/>
          <w:color w:val="000000"/>
          <w:szCs w:val="21"/>
        </w:rPr>
        <w:t xml:space="preserve">（ </w:t>
      </w:r>
      <w:r>
        <w:rPr>
          <w:rFonts w:ascii="宋体" w:hAnsi="宋体"/>
          <w:color w:val="000000"/>
          <w:szCs w:val="21"/>
        </w:rPr>
        <w:t xml:space="preserve">    </w:t>
      </w:r>
      <w:r>
        <w:rPr>
          <w:rFonts w:hint="eastAsia" w:ascii="宋体" w:hAnsi="宋体"/>
          <w:color w:val="000000"/>
          <w:szCs w:val="21"/>
        </w:rPr>
        <w:t>）</w:t>
      </w:r>
    </w:p>
    <w:p>
      <w:pPr>
        <w:rPr>
          <w:rFonts w:ascii="宋体" w:hAnsi="宋体"/>
          <w:color w:val="000000"/>
          <w:szCs w:val="21"/>
        </w:rPr>
      </w:pPr>
      <w:r>
        <w:rPr>
          <w:rFonts w:ascii="宋体" w:hAnsi="宋体"/>
          <w:color w:val="000000"/>
          <w:szCs w:val="21"/>
        </w:rPr>
        <w:t xml:space="preserve">    A．取</w:t>
      </w:r>
      <w:r>
        <w:rPr>
          <w:rFonts w:hint="eastAsia" w:ascii="宋体" w:hAnsi="宋体"/>
          <w:color w:val="000000"/>
          <w:szCs w:val="21"/>
        </w:rPr>
        <w:t>期</w:t>
      </w:r>
      <w:r>
        <w:rPr>
          <w:rFonts w:ascii="宋体" w:hAnsi="宋体"/>
          <w:color w:val="000000"/>
          <w:szCs w:val="21"/>
        </w:rPr>
        <w:t>初数    B．取期末数    C．取平均数    D．根据具体情况</w:t>
      </w:r>
      <w:r>
        <w:rPr>
          <w:rFonts w:hint="eastAsia" w:ascii="宋体" w:hAnsi="宋体"/>
          <w:color w:val="000000"/>
          <w:szCs w:val="21"/>
        </w:rPr>
        <w:t>而</w:t>
      </w:r>
      <w:r>
        <w:rPr>
          <w:rFonts w:ascii="宋体" w:hAnsi="宋体"/>
          <w:color w:val="000000"/>
          <w:szCs w:val="21"/>
        </w:rPr>
        <w:t>定</w:t>
      </w:r>
    </w:p>
    <w:p>
      <w:pPr>
        <w:rPr>
          <w:rFonts w:ascii="宋体" w:hAnsi="宋体"/>
          <w:color w:val="000000"/>
          <w:szCs w:val="21"/>
        </w:rPr>
      </w:pPr>
      <w:r>
        <w:rPr>
          <w:rFonts w:ascii="宋体" w:hAnsi="宋体"/>
          <w:color w:val="000000"/>
          <w:szCs w:val="21"/>
        </w:rPr>
        <w:t>4．</w:t>
      </w:r>
      <w:r>
        <w:rPr>
          <w:rFonts w:hint="eastAsia" w:ascii="宋体" w:hAnsi="宋体"/>
          <w:color w:val="000000"/>
          <w:szCs w:val="21"/>
        </w:rPr>
        <w:t>如果某</w:t>
      </w:r>
      <w:r>
        <w:rPr>
          <w:rFonts w:ascii="宋体" w:hAnsi="宋体"/>
          <w:color w:val="000000"/>
          <w:szCs w:val="21"/>
        </w:rPr>
        <w:t>上市公司2019年年报中除了列报基本每股收益以外，还报告了稀释的每股收益，这表</w:t>
      </w:r>
      <w:r>
        <w:rPr>
          <w:rFonts w:hint="eastAsia" w:ascii="宋体" w:hAnsi="宋体"/>
          <w:color w:val="000000"/>
          <w:szCs w:val="21"/>
        </w:rPr>
        <w:t>明</w:t>
      </w:r>
      <w:r>
        <w:rPr>
          <w:rFonts w:ascii="宋体" w:hAnsi="宋体"/>
          <w:color w:val="000000"/>
          <w:szCs w:val="21"/>
        </w:rPr>
        <w:t>该上市公司可能存在</w:t>
      </w:r>
      <w:r>
        <w:rPr>
          <w:rFonts w:hint="eastAsia" w:ascii="宋体" w:hAnsi="宋体"/>
          <w:color w:val="000000"/>
          <w:szCs w:val="21"/>
        </w:rPr>
        <w:t xml:space="preserve">（ </w:t>
      </w:r>
      <w:r>
        <w:rPr>
          <w:rFonts w:ascii="宋体" w:hAnsi="宋体"/>
          <w:color w:val="000000"/>
          <w:szCs w:val="21"/>
        </w:rPr>
        <w:t xml:space="preserve">    </w:t>
      </w:r>
      <w:r>
        <w:rPr>
          <w:rFonts w:hint="eastAsia" w:ascii="宋体" w:hAnsi="宋体"/>
          <w:color w:val="000000"/>
          <w:szCs w:val="21"/>
        </w:rPr>
        <w:t>）</w:t>
      </w:r>
    </w:p>
    <w:p>
      <w:pPr>
        <w:rPr>
          <w:rFonts w:ascii="宋体" w:hAnsi="宋体"/>
          <w:color w:val="000000"/>
          <w:szCs w:val="21"/>
        </w:rPr>
      </w:pPr>
      <w:r>
        <w:rPr>
          <w:rFonts w:ascii="宋体" w:hAnsi="宋体"/>
          <w:color w:val="000000"/>
          <w:szCs w:val="21"/>
        </w:rPr>
        <w:t xml:space="preserve">  A．公司债券    B．可转换债券  C．银行借款    D．优先股</w:t>
      </w:r>
    </w:p>
    <w:p>
      <w:pPr>
        <w:rPr>
          <w:rFonts w:ascii="宋体" w:hAnsi="宋体"/>
          <w:color w:val="000000"/>
          <w:szCs w:val="21"/>
        </w:rPr>
      </w:pPr>
      <w:r>
        <w:rPr>
          <w:rFonts w:ascii="宋体" w:hAnsi="宋体"/>
          <w:color w:val="000000"/>
          <w:szCs w:val="21"/>
        </w:rPr>
        <w:t>5．  下</w:t>
      </w:r>
      <w:r>
        <w:rPr>
          <w:rFonts w:hint="eastAsia" w:ascii="宋体" w:hAnsi="宋体"/>
          <w:color w:val="000000"/>
          <w:szCs w:val="21"/>
        </w:rPr>
        <w:t>列利润</w:t>
      </w:r>
      <w:r>
        <w:rPr>
          <w:rFonts w:ascii="宋体" w:hAnsi="宋体"/>
          <w:color w:val="000000"/>
          <w:szCs w:val="21"/>
        </w:rPr>
        <w:t>表项目中，不影响营业利润计算的是</w:t>
      </w:r>
      <w:r>
        <w:rPr>
          <w:rFonts w:hint="eastAsia" w:ascii="宋体" w:hAnsi="宋体"/>
          <w:color w:val="000000"/>
          <w:szCs w:val="21"/>
        </w:rPr>
        <w:t xml:space="preserve">（  </w:t>
      </w:r>
      <w:r>
        <w:rPr>
          <w:rFonts w:ascii="宋体" w:hAnsi="宋体"/>
          <w:color w:val="000000"/>
          <w:szCs w:val="21"/>
        </w:rPr>
        <w:t xml:space="preserve">   </w:t>
      </w:r>
      <w:r>
        <w:rPr>
          <w:rFonts w:hint="eastAsia" w:ascii="宋体" w:hAnsi="宋体"/>
          <w:color w:val="000000"/>
          <w:szCs w:val="21"/>
        </w:rPr>
        <w:t>）</w:t>
      </w:r>
    </w:p>
    <w:p>
      <w:pPr>
        <w:rPr>
          <w:rFonts w:ascii="宋体" w:hAnsi="宋体"/>
          <w:color w:val="000000"/>
          <w:szCs w:val="21"/>
        </w:rPr>
      </w:pPr>
      <w:r>
        <w:rPr>
          <w:rFonts w:ascii="宋体" w:hAnsi="宋体"/>
          <w:color w:val="000000"/>
          <w:szCs w:val="21"/>
        </w:rPr>
        <w:t xml:space="preserve">  A．主营业务成本    B．财务费用  C．其他业务利润    D．投资收益</w:t>
      </w:r>
    </w:p>
    <w:p>
      <w:pPr>
        <w:rPr>
          <w:rFonts w:ascii="宋体" w:hAnsi="宋体"/>
          <w:color w:val="000000"/>
          <w:szCs w:val="21"/>
        </w:rPr>
      </w:pPr>
      <w:r>
        <w:rPr>
          <w:rFonts w:ascii="宋体" w:hAnsi="宋体"/>
          <w:color w:val="000000"/>
          <w:szCs w:val="21"/>
        </w:rPr>
        <w:t>6．对于一个正在发展的企</w:t>
      </w:r>
      <w:r>
        <w:rPr>
          <w:rFonts w:hint="eastAsia" w:ascii="宋体" w:hAnsi="宋体"/>
          <w:color w:val="000000"/>
          <w:szCs w:val="21"/>
        </w:rPr>
        <w:t>业</w:t>
      </w:r>
      <w:r>
        <w:rPr>
          <w:rFonts w:ascii="宋体" w:hAnsi="宋体"/>
          <w:color w:val="000000"/>
          <w:szCs w:val="21"/>
        </w:rPr>
        <w:t>来说，其现金流量表中藏入流出结构的总体特征一般是</w:t>
      </w:r>
      <w:r>
        <w:rPr>
          <w:rFonts w:hint="eastAsia" w:ascii="宋体" w:hAnsi="宋体"/>
          <w:color w:val="000000"/>
          <w:szCs w:val="21"/>
        </w:rPr>
        <w:t xml:space="preserve">（ </w:t>
      </w:r>
      <w:r>
        <w:rPr>
          <w:rFonts w:ascii="宋体" w:hAnsi="宋体"/>
          <w:color w:val="000000"/>
          <w:szCs w:val="21"/>
        </w:rPr>
        <w:t xml:space="preserve">    </w:t>
      </w:r>
      <w:r>
        <w:rPr>
          <w:rFonts w:hint="eastAsia" w:ascii="宋体" w:hAnsi="宋体"/>
          <w:color w:val="000000"/>
          <w:szCs w:val="21"/>
        </w:rPr>
        <w:t>）</w:t>
      </w:r>
    </w:p>
    <w:p>
      <w:pPr>
        <w:rPr>
          <w:rFonts w:ascii="宋体" w:hAnsi="宋体"/>
          <w:color w:val="000000"/>
          <w:szCs w:val="21"/>
        </w:rPr>
      </w:pPr>
      <w:r>
        <w:rPr>
          <w:rFonts w:ascii="宋体" w:hAnsi="宋体"/>
          <w:color w:val="000000"/>
          <w:szCs w:val="21"/>
        </w:rPr>
        <w:t xml:space="preserve">   A．经营活</w:t>
      </w:r>
      <w:r>
        <w:rPr>
          <w:rFonts w:hint="eastAsia" w:ascii="宋体" w:hAnsi="宋体"/>
          <w:color w:val="000000"/>
          <w:szCs w:val="21"/>
        </w:rPr>
        <w:t>动</w:t>
      </w:r>
      <w:r>
        <w:rPr>
          <w:rFonts w:ascii="宋体" w:hAnsi="宋体"/>
          <w:color w:val="000000"/>
          <w:szCs w:val="21"/>
        </w:rPr>
        <w:t>现金流入流出</w:t>
      </w:r>
      <w:r>
        <w:rPr>
          <w:rFonts w:hint="eastAsia" w:ascii="宋体" w:hAnsi="宋体"/>
          <w:color w:val="000000"/>
          <w:szCs w:val="21"/>
        </w:rPr>
        <w:t>的</w:t>
      </w:r>
      <w:r>
        <w:rPr>
          <w:rFonts w:ascii="宋体" w:hAnsi="宋体"/>
          <w:color w:val="000000"/>
          <w:szCs w:val="21"/>
        </w:rPr>
        <w:t>比率应小于l    B．投资活动现金流入流出的比率应小</w:t>
      </w:r>
      <w:r>
        <w:rPr>
          <w:rFonts w:hint="eastAsia" w:ascii="宋体" w:hAnsi="宋体"/>
          <w:color w:val="000000"/>
          <w:szCs w:val="21"/>
        </w:rPr>
        <w:t>于</w:t>
      </w:r>
      <w:r>
        <w:rPr>
          <w:rFonts w:ascii="宋体" w:hAnsi="宋体"/>
          <w:color w:val="000000"/>
          <w:szCs w:val="21"/>
        </w:rPr>
        <w:t>l</w:t>
      </w:r>
    </w:p>
    <w:p>
      <w:pPr>
        <w:rPr>
          <w:rFonts w:ascii="宋体" w:hAnsi="宋体"/>
          <w:color w:val="000000"/>
          <w:szCs w:val="21"/>
        </w:rPr>
      </w:pPr>
      <w:r>
        <w:rPr>
          <w:rFonts w:ascii="宋体" w:hAnsi="宋体"/>
          <w:color w:val="000000"/>
          <w:szCs w:val="21"/>
        </w:rPr>
        <w:t xml:space="preserve">   C．筹资活动现金漉入流出的比率应小</w:t>
      </w:r>
      <w:r>
        <w:rPr>
          <w:rFonts w:hint="eastAsia" w:ascii="宋体" w:hAnsi="宋体"/>
          <w:color w:val="000000"/>
          <w:szCs w:val="21"/>
        </w:rPr>
        <w:t>于</w:t>
      </w:r>
      <w:r>
        <w:rPr>
          <w:rFonts w:ascii="宋体" w:hAnsi="宋体"/>
          <w:color w:val="000000"/>
          <w:szCs w:val="21"/>
        </w:rPr>
        <w:t>1    D．总体现金流入流出的比率应小于l</w:t>
      </w:r>
    </w:p>
    <w:p>
      <w:pPr>
        <w:rPr>
          <w:rFonts w:ascii="宋体" w:hAnsi="宋体"/>
          <w:color w:val="000000"/>
          <w:szCs w:val="21"/>
        </w:rPr>
      </w:pPr>
      <w:r>
        <w:rPr>
          <w:rFonts w:ascii="宋体" w:hAnsi="宋体"/>
          <w:color w:val="000000"/>
          <w:szCs w:val="21"/>
        </w:rPr>
        <w:t>7．  下列关于企</w:t>
      </w:r>
      <w:r>
        <w:rPr>
          <w:rFonts w:hint="eastAsia" w:ascii="宋体" w:hAnsi="宋体"/>
          <w:color w:val="000000"/>
          <w:szCs w:val="21"/>
        </w:rPr>
        <w:t>业</w:t>
      </w:r>
      <w:r>
        <w:rPr>
          <w:rFonts w:ascii="宋体" w:hAnsi="宋体"/>
          <w:color w:val="000000"/>
          <w:szCs w:val="21"/>
        </w:rPr>
        <w:t>营运资本的表述，正确的是</w:t>
      </w:r>
      <w:r>
        <w:rPr>
          <w:rFonts w:hint="eastAsia" w:ascii="宋体" w:hAnsi="宋体"/>
          <w:color w:val="000000"/>
          <w:szCs w:val="21"/>
        </w:rPr>
        <w:t xml:space="preserve">（ </w:t>
      </w:r>
      <w:r>
        <w:rPr>
          <w:rFonts w:ascii="宋体" w:hAnsi="宋体"/>
          <w:color w:val="000000"/>
          <w:szCs w:val="21"/>
        </w:rPr>
        <w:t xml:space="preserve">  </w:t>
      </w:r>
      <w:r>
        <w:rPr>
          <w:rFonts w:hint="eastAsia" w:ascii="宋体" w:hAnsi="宋体"/>
          <w:color w:val="000000"/>
          <w:szCs w:val="21"/>
        </w:rPr>
        <w:t xml:space="preserve"> </w:t>
      </w:r>
      <w:r>
        <w:rPr>
          <w:rFonts w:ascii="宋体" w:hAnsi="宋体"/>
          <w:color w:val="000000"/>
          <w:szCs w:val="21"/>
        </w:rPr>
        <w:t xml:space="preserve"> </w:t>
      </w:r>
      <w:r>
        <w:rPr>
          <w:rFonts w:hint="eastAsia" w:ascii="宋体" w:hAnsi="宋体"/>
          <w:color w:val="000000"/>
          <w:szCs w:val="21"/>
        </w:rPr>
        <w:t>）</w:t>
      </w:r>
    </w:p>
    <w:p>
      <w:pPr>
        <w:rPr>
          <w:rFonts w:ascii="宋体" w:hAnsi="宋体"/>
          <w:color w:val="000000"/>
          <w:szCs w:val="21"/>
        </w:rPr>
      </w:pPr>
      <w:r>
        <w:rPr>
          <w:rFonts w:ascii="宋体" w:hAnsi="宋体"/>
          <w:color w:val="000000"/>
          <w:szCs w:val="21"/>
        </w:rPr>
        <w:t xml:space="preserve">  A．营</w:t>
      </w:r>
      <w:r>
        <w:rPr>
          <w:rFonts w:hint="eastAsia" w:ascii="宋体" w:hAnsi="宋体"/>
          <w:color w:val="000000"/>
          <w:szCs w:val="21"/>
        </w:rPr>
        <w:t>运</w:t>
      </w:r>
      <w:r>
        <w:rPr>
          <w:rFonts w:ascii="宋体" w:hAnsi="宋体"/>
          <w:color w:val="000000"/>
          <w:szCs w:val="21"/>
        </w:rPr>
        <w:t>资本过多会降低企业的</w:t>
      </w:r>
      <w:r>
        <w:rPr>
          <w:rFonts w:hint="eastAsia" w:ascii="宋体" w:hAnsi="宋体"/>
          <w:color w:val="000000"/>
          <w:szCs w:val="21"/>
        </w:rPr>
        <w:t>盈利</w:t>
      </w:r>
      <w:r>
        <w:rPr>
          <w:rFonts w:ascii="宋体" w:hAnsi="宋体"/>
          <w:color w:val="000000"/>
          <w:szCs w:val="21"/>
        </w:rPr>
        <w:t>能力  B</w:t>
      </w:r>
      <w:r>
        <w:rPr>
          <w:rFonts w:hint="eastAsia" w:ascii="宋体" w:hAnsi="宋体"/>
          <w:color w:val="000000"/>
          <w:szCs w:val="21"/>
        </w:rPr>
        <w:t>.</w:t>
      </w:r>
      <w:r>
        <w:rPr>
          <w:rFonts w:ascii="宋体" w:hAnsi="宋体"/>
          <w:color w:val="000000"/>
          <w:szCs w:val="21"/>
        </w:rPr>
        <w:t xml:space="preserve"> 对企业来说，营运资本的金额越</w:t>
      </w:r>
      <w:r>
        <w:rPr>
          <w:rFonts w:hint="eastAsia" w:ascii="宋体" w:hAnsi="宋体"/>
          <w:color w:val="000000"/>
          <w:szCs w:val="21"/>
        </w:rPr>
        <w:t>高</w:t>
      </w:r>
      <w:r>
        <w:rPr>
          <w:rFonts w:ascii="宋体" w:hAnsi="宋体"/>
          <w:color w:val="000000"/>
          <w:szCs w:val="21"/>
        </w:rPr>
        <w:t>越好</w:t>
      </w:r>
    </w:p>
    <w:p>
      <w:pPr>
        <w:rPr>
          <w:rFonts w:ascii="宋体" w:hAnsi="宋体"/>
          <w:color w:val="000000"/>
          <w:szCs w:val="21"/>
        </w:rPr>
      </w:pPr>
      <w:r>
        <w:rPr>
          <w:rFonts w:ascii="宋体" w:hAnsi="宋体"/>
          <w:color w:val="000000"/>
          <w:szCs w:val="21"/>
        </w:rPr>
        <w:t xml:space="preserve">  C．营运资本越多企业的长期偿债能力越强  D．</w:t>
      </w:r>
      <w:r>
        <w:rPr>
          <w:rFonts w:hint="eastAsia" w:ascii="宋体" w:hAnsi="宋体"/>
          <w:color w:val="000000"/>
          <w:szCs w:val="21"/>
        </w:rPr>
        <w:t>营运资本过多会提高企业的财务风险</w:t>
      </w:r>
    </w:p>
    <w:p>
      <w:pPr>
        <w:rPr>
          <w:rFonts w:ascii="宋体" w:hAnsi="宋体"/>
          <w:color w:val="000000"/>
          <w:szCs w:val="21"/>
        </w:rPr>
      </w:pPr>
      <w:r>
        <w:rPr>
          <w:rFonts w:ascii="宋体" w:hAnsi="宋体"/>
          <w:color w:val="000000"/>
          <w:szCs w:val="21"/>
        </w:rPr>
        <w:t>8．</w:t>
      </w:r>
      <w:r>
        <w:rPr>
          <w:rFonts w:hint="eastAsia" w:ascii="宋体" w:hAnsi="宋体"/>
          <w:color w:val="000000"/>
          <w:szCs w:val="21"/>
        </w:rPr>
        <w:t>某</w:t>
      </w:r>
      <w:r>
        <w:rPr>
          <w:rFonts w:ascii="宋体" w:hAnsi="宋体"/>
          <w:color w:val="000000"/>
          <w:szCs w:val="21"/>
        </w:rPr>
        <w:t>公</w:t>
      </w:r>
      <w:r>
        <w:rPr>
          <w:rFonts w:hint="eastAsia" w:ascii="宋体" w:hAnsi="宋体"/>
          <w:color w:val="000000"/>
          <w:szCs w:val="21"/>
        </w:rPr>
        <w:t>司</w:t>
      </w:r>
      <w:r>
        <w:rPr>
          <w:rFonts w:ascii="宋体" w:hAnsi="宋体"/>
          <w:color w:val="000000"/>
          <w:szCs w:val="21"/>
        </w:rPr>
        <w:t>的流动</w:t>
      </w:r>
      <w:r>
        <w:rPr>
          <w:rFonts w:hint="eastAsia" w:ascii="宋体" w:hAnsi="宋体"/>
          <w:color w:val="000000"/>
          <w:szCs w:val="21"/>
        </w:rPr>
        <w:t>资</w:t>
      </w:r>
      <w:r>
        <w:rPr>
          <w:rFonts w:ascii="宋体" w:hAnsi="宋体"/>
          <w:color w:val="000000"/>
          <w:szCs w:val="21"/>
        </w:rPr>
        <w:t>产</w:t>
      </w:r>
      <w:r>
        <w:rPr>
          <w:rFonts w:hint="eastAsia" w:ascii="宋体" w:hAnsi="宋体"/>
          <w:color w:val="000000"/>
          <w:szCs w:val="21"/>
        </w:rPr>
        <w:t>由速</w:t>
      </w:r>
      <w:r>
        <w:rPr>
          <w:rFonts w:ascii="宋体" w:hAnsi="宋体"/>
          <w:color w:val="000000"/>
          <w:szCs w:val="21"/>
        </w:rPr>
        <w:t>动资产</w:t>
      </w:r>
      <w:r>
        <w:rPr>
          <w:rFonts w:hint="eastAsia" w:ascii="宋体" w:hAnsi="宋体"/>
          <w:color w:val="000000"/>
          <w:szCs w:val="21"/>
        </w:rPr>
        <w:t>和</w:t>
      </w:r>
      <w:r>
        <w:rPr>
          <w:rFonts w:ascii="宋体" w:hAnsi="宋体"/>
          <w:color w:val="000000"/>
          <w:szCs w:val="21"/>
        </w:rPr>
        <w:t>存货</w:t>
      </w:r>
      <w:r>
        <w:rPr>
          <w:rFonts w:hint="eastAsia" w:ascii="宋体" w:hAnsi="宋体"/>
          <w:color w:val="000000"/>
          <w:szCs w:val="21"/>
        </w:rPr>
        <w:t>组</w:t>
      </w:r>
      <w:r>
        <w:rPr>
          <w:rFonts w:ascii="宋体" w:hAnsi="宋体"/>
          <w:color w:val="000000"/>
          <w:szCs w:val="21"/>
        </w:rPr>
        <w:t>成，年</w:t>
      </w:r>
      <w:r>
        <w:rPr>
          <w:rFonts w:hint="eastAsia" w:ascii="宋体" w:hAnsi="宋体"/>
          <w:color w:val="000000"/>
          <w:szCs w:val="21"/>
        </w:rPr>
        <w:t>末</w:t>
      </w:r>
      <w:r>
        <w:rPr>
          <w:rFonts w:ascii="宋体" w:hAnsi="宋体"/>
          <w:color w:val="000000"/>
          <w:szCs w:val="21"/>
        </w:rPr>
        <w:t>流动资产为140万元，年末流动比率为2，年末速动比率为l，则年</w:t>
      </w:r>
      <w:r>
        <w:rPr>
          <w:rFonts w:hint="eastAsia" w:ascii="宋体" w:hAnsi="宋体"/>
          <w:color w:val="000000"/>
          <w:szCs w:val="21"/>
        </w:rPr>
        <w:t>末</w:t>
      </w:r>
      <w:r>
        <w:rPr>
          <w:rFonts w:ascii="宋体" w:hAnsi="宋体"/>
          <w:color w:val="000000"/>
          <w:szCs w:val="21"/>
        </w:rPr>
        <w:t>存货余额为</w:t>
      </w:r>
      <w:r>
        <w:rPr>
          <w:rFonts w:hint="eastAsia" w:ascii="宋体" w:hAnsi="宋体"/>
          <w:color w:val="000000"/>
          <w:szCs w:val="21"/>
        </w:rPr>
        <w:t xml:space="preserve">（ </w:t>
      </w:r>
      <w:r>
        <w:rPr>
          <w:rFonts w:ascii="宋体" w:hAnsi="宋体"/>
          <w:color w:val="000000"/>
          <w:szCs w:val="21"/>
        </w:rPr>
        <w:t xml:space="preserve">  </w:t>
      </w:r>
      <w:r>
        <w:rPr>
          <w:rFonts w:hint="eastAsia" w:ascii="宋体" w:hAnsi="宋体"/>
          <w:color w:val="000000"/>
          <w:szCs w:val="21"/>
        </w:rPr>
        <w:t xml:space="preserve"> </w:t>
      </w:r>
      <w:r>
        <w:rPr>
          <w:rFonts w:ascii="宋体" w:hAnsi="宋体"/>
          <w:color w:val="000000"/>
          <w:szCs w:val="21"/>
        </w:rPr>
        <w:t xml:space="preserve">  </w:t>
      </w:r>
      <w:r>
        <w:rPr>
          <w:rFonts w:hint="eastAsia" w:ascii="宋体" w:hAnsi="宋体"/>
          <w:color w:val="000000"/>
          <w:szCs w:val="21"/>
        </w:rPr>
        <w:t>）</w:t>
      </w:r>
    </w:p>
    <w:p>
      <w:pPr>
        <w:rPr>
          <w:rFonts w:ascii="宋体" w:hAnsi="宋体"/>
          <w:color w:val="000000"/>
          <w:szCs w:val="21"/>
        </w:rPr>
      </w:pPr>
      <w:r>
        <w:rPr>
          <w:rFonts w:ascii="宋体" w:hAnsi="宋体"/>
          <w:color w:val="000000"/>
          <w:szCs w:val="21"/>
        </w:rPr>
        <w:t xml:space="preserve">  A．30万元    B．70万元  C．90万元</w:t>
      </w:r>
      <w:r>
        <w:rPr>
          <w:rFonts w:hint="eastAsia" w:ascii="宋体" w:hAnsi="宋体"/>
          <w:color w:val="000000"/>
          <w:szCs w:val="21"/>
        </w:rPr>
        <w:t xml:space="preserve">    </w:t>
      </w:r>
      <w:r>
        <w:rPr>
          <w:rFonts w:ascii="宋体" w:hAnsi="宋体"/>
          <w:color w:val="000000"/>
          <w:szCs w:val="21"/>
        </w:rPr>
        <w:t>D．120万元</w:t>
      </w:r>
    </w:p>
    <w:p>
      <w:pPr>
        <w:rPr>
          <w:rFonts w:ascii="宋体" w:hAnsi="宋体"/>
          <w:color w:val="000000"/>
          <w:szCs w:val="21"/>
        </w:rPr>
      </w:pPr>
      <w:r>
        <w:rPr>
          <w:rFonts w:ascii="宋体" w:hAnsi="宋体"/>
          <w:color w:val="000000"/>
          <w:szCs w:val="21"/>
        </w:rPr>
        <w:t>9．某公司2016年年</w:t>
      </w:r>
      <w:r>
        <w:rPr>
          <w:rFonts w:hint="eastAsia" w:ascii="宋体" w:hAnsi="宋体"/>
          <w:color w:val="000000"/>
          <w:szCs w:val="21"/>
        </w:rPr>
        <w:t>末</w:t>
      </w:r>
      <w:r>
        <w:rPr>
          <w:rFonts w:ascii="宋体" w:hAnsi="宋体"/>
          <w:color w:val="000000"/>
          <w:szCs w:val="21"/>
        </w:rPr>
        <w:t>资产总额为6000万元，产权比率为5，则资产负债率为</w:t>
      </w:r>
      <w:r>
        <w:rPr>
          <w:rFonts w:hint="eastAsia" w:ascii="宋体" w:hAnsi="宋体"/>
          <w:color w:val="000000"/>
          <w:szCs w:val="21"/>
        </w:rPr>
        <w:t xml:space="preserve">（ </w:t>
      </w:r>
      <w:r>
        <w:rPr>
          <w:rFonts w:ascii="宋体" w:hAnsi="宋体"/>
          <w:color w:val="000000"/>
          <w:szCs w:val="21"/>
        </w:rPr>
        <w:t xml:space="preserve">  </w:t>
      </w:r>
      <w:r>
        <w:rPr>
          <w:rFonts w:hint="eastAsia" w:ascii="宋体" w:hAnsi="宋体"/>
          <w:color w:val="000000"/>
          <w:szCs w:val="21"/>
        </w:rPr>
        <w:t xml:space="preserve"> </w:t>
      </w:r>
      <w:r>
        <w:rPr>
          <w:rFonts w:ascii="宋体" w:hAnsi="宋体"/>
          <w:color w:val="000000"/>
          <w:szCs w:val="21"/>
        </w:rPr>
        <w:t xml:space="preserve"> </w:t>
      </w:r>
      <w:r>
        <w:rPr>
          <w:rFonts w:hint="eastAsia" w:ascii="宋体" w:hAnsi="宋体"/>
          <w:color w:val="000000"/>
          <w:szCs w:val="21"/>
        </w:rPr>
        <w:t>）</w:t>
      </w:r>
    </w:p>
    <w:p>
      <w:pPr>
        <w:rPr>
          <w:rFonts w:ascii="宋体" w:hAnsi="宋体"/>
          <w:color w:val="000000"/>
          <w:szCs w:val="21"/>
        </w:rPr>
      </w:pPr>
      <w:r>
        <w:rPr>
          <w:rFonts w:ascii="宋体" w:hAnsi="宋体"/>
          <w:color w:val="000000"/>
          <w:szCs w:val="21"/>
        </w:rPr>
        <w:t xml:space="preserve">    A</w:t>
      </w:r>
      <w:r>
        <w:rPr>
          <w:rFonts w:hint="eastAsia" w:ascii="宋体" w:hAnsi="宋体"/>
          <w:color w:val="000000"/>
          <w:szCs w:val="21"/>
        </w:rPr>
        <w:t>.</w:t>
      </w:r>
      <w:r>
        <w:rPr>
          <w:rFonts w:ascii="宋体" w:hAnsi="宋体"/>
          <w:color w:val="000000"/>
          <w:szCs w:val="21"/>
        </w:rPr>
        <w:t xml:space="preserve"> 65．33％    B．70．25％    C．83．33％    D．85．25％</w:t>
      </w:r>
    </w:p>
    <w:p>
      <w:pPr>
        <w:rPr>
          <w:rFonts w:ascii="宋体" w:hAnsi="宋体"/>
          <w:color w:val="000000"/>
          <w:szCs w:val="21"/>
        </w:rPr>
      </w:pPr>
      <w:r>
        <w:rPr>
          <w:rFonts w:ascii="宋体" w:hAnsi="宋体"/>
          <w:color w:val="000000"/>
          <w:szCs w:val="21"/>
        </w:rPr>
        <w:t>10．</w:t>
      </w:r>
      <w:r>
        <w:rPr>
          <w:rFonts w:hint="eastAsia" w:ascii="宋体" w:hAnsi="宋体"/>
          <w:color w:val="000000"/>
          <w:szCs w:val="21"/>
        </w:rPr>
        <w:t>某</w:t>
      </w:r>
      <w:r>
        <w:rPr>
          <w:rFonts w:ascii="宋体" w:hAnsi="宋体"/>
          <w:color w:val="000000"/>
          <w:szCs w:val="21"/>
        </w:rPr>
        <w:t>公司2016年的赊销收入为5000万元，其中销售退</w:t>
      </w:r>
      <w:r>
        <w:rPr>
          <w:rFonts w:hint="eastAsia" w:ascii="宋体" w:hAnsi="宋体"/>
          <w:color w:val="000000"/>
          <w:szCs w:val="21"/>
        </w:rPr>
        <w:t>货</w:t>
      </w:r>
      <w:r>
        <w:rPr>
          <w:rFonts w:ascii="宋体" w:hAnsi="宋体"/>
          <w:color w:val="000000"/>
          <w:szCs w:val="21"/>
        </w:rPr>
        <w:t>为400万元。年</w:t>
      </w:r>
      <w:r>
        <w:rPr>
          <w:rFonts w:hint="eastAsia" w:ascii="宋体" w:hAnsi="宋体"/>
          <w:color w:val="000000"/>
          <w:szCs w:val="21"/>
        </w:rPr>
        <w:t>初</w:t>
      </w:r>
      <w:r>
        <w:rPr>
          <w:rFonts w:ascii="宋体" w:hAnsi="宋体"/>
          <w:color w:val="000000"/>
          <w:szCs w:val="21"/>
        </w:rPr>
        <w:t>应收账款  余</w:t>
      </w:r>
      <w:r>
        <w:rPr>
          <w:rFonts w:hint="eastAsia" w:ascii="宋体" w:hAnsi="宋体"/>
          <w:color w:val="000000"/>
          <w:szCs w:val="21"/>
        </w:rPr>
        <w:t>额为</w:t>
      </w:r>
      <w:r>
        <w:rPr>
          <w:rFonts w:ascii="宋体" w:hAnsi="宋体"/>
          <w:color w:val="000000"/>
          <w:szCs w:val="21"/>
        </w:rPr>
        <w:t>200万元，年末应收账款余额为800万元，坏账准备按应收账款余额的8％  计提。每年按360天计算，则该公司的应收账教周转天数为</w:t>
      </w:r>
      <w:r>
        <w:rPr>
          <w:rFonts w:hint="eastAsia" w:ascii="宋体" w:hAnsi="宋体"/>
          <w:color w:val="000000"/>
          <w:szCs w:val="21"/>
        </w:rPr>
        <w:t xml:space="preserve">（ </w:t>
      </w:r>
      <w:r>
        <w:rPr>
          <w:rFonts w:ascii="宋体" w:hAnsi="宋体"/>
          <w:color w:val="000000"/>
          <w:szCs w:val="21"/>
        </w:rPr>
        <w:t xml:space="preserve">    </w:t>
      </w:r>
      <w:r>
        <w:rPr>
          <w:rFonts w:hint="eastAsia" w:ascii="宋体" w:hAnsi="宋体"/>
          <w:color w:val="000000"/>
          <w:szCs w:val="21"/>
        </w:rPr>
        <w:t>）</w:t>
      </w:r>
    </w:p>
    <w:p>
      <w:pPr>
        <w:rPr>
          <w:rFonts w:ascii="宋体" w:hAnsi="宋体"/>
          <w:color w:val="000000"/>
          <w:szCs w:val="21"/>
        </w:rPr>
      </w:pPr>
      <w:r>
        <w:rPr>
          <w:rFonts w:ascii="宋体" w:hAnsi="宋体"/>
          <w:color w:val="000000"/>
          <w:szCs w:val="21"/>
        </w:rPr>
        <w:t xml:space="preserve">  A．15天    B．25天    C．36天    D</w:t>
      </w:r>
      <w:r>
        <w:rPr>
          <w:rFonts w:hint="eastAsia" w:ascii="宋体" w:hAnsi="宋体"/>
          <w:color w:val="000000"/>
          <w:szCs w:val="21"/>
        </w:rPr>
        <w:t>.</w:t>
      </w:r>
      <w:r>
        <w:rPr>
          <w:rFonts w:ascii="宋体" w:hAnsi="宋体"/>
          <w:color w:val="000000"/>
          <w:szCs w:val="21"/>
        </w:rPr>
        <w:t xml:space="preserve"> 40天</w:t>
      </w:r>
    </w:p>
    <w:p>
      <w:pPr>
        <w:spacing w:line="320" w:lineRule="exact"/>
        <w:outlineLvl w:val="0"/>
        <w:rPr>
          <w:rFonts w:ascii="黑体" w:hAnsi="黑体" w:eastAsia="黑体"/>
          <w:color w:val="000000"/>
          <w:sz w:val="24"/>
        </w:rPr>
      </w:pPr>
      <w:r>
        <w:rPr>
          <w:rFonts w:hint="eastAsia" w:ascii="黑体" w:hAnsi="黑体" w:eastAsia="黑体"/>
          <w:color w:val="000000"/>
          <w:sz w:val="24"/>
        </w:rPr>
        <w:t>二、判断题</w:t>
      </w:r>
    </w:p>
    <w:p>
      <w:pPr>
        <w:autoSpaceDE w:val="0"/>
        <w:autoSpaceDN w:val="0"/>
        <w:adjustRightInd w:val="0"/>
        <w:spacing w:line="315" w:lineRule="atLeast"/>
        <w:jc w:val="left"/>
        <w:rPr>
          <w:rFonts w:ascii="宋体" w:hAnsi="宋体" w:cs="宋体"/>
          <w:szCs w:val="21"/>
        </w:rPr>
      </w:pPr>
      <w:r>
        <w:rPr>
          <w:rFonts w:ascii="宋体" w:hAnsi="宋体" w:cs="宋体"/>
          <w:szCs w:val="21"/>
        </w:rPr>
        <w:t>1.</w:t>
      </w:r>
      <w:r>
        <w:rPr>
          <w:rFonts w:hint="eastAsia" w:ascii="宋体" w:hAnsi="宋体" w:cs="宋体"/>
          <w:szCs w:val="21"/>
        </w:rPr>
        <w:t xml:space="preserve">财务报表分析的基本资料就是资产负债表、利润表、现金流量表三张主表。 </w:t>
      </w:r>
      <w:r>
        <w:rPr>
          <w:rFonts w:ascii="宋体" w:hAnsi="宋体" w:cs="宋体"/>
          <w:szCs w:val="21"/>
        </w:rPr>
        <w:t>(</w:t>
      </w:r>
      <w:r>
        <w:rPr>
          <w:rFonts w:hint="eastAsia" w:ascii="宋体" w:hAnsi="宋体" w:cs="宋体"/>
          <w:szCs w:val="21"/>
        </w:rPr>
        <w:t>　  　</w:t>
      </w:r>
      <w:r>
        <w:rPr>
          <w:rFonts w:ascii="宋体" w:hAnsi="宋体" w:cs="宋体"/>
          <w:szCs w:val="21"/>
        </w:rPr>
        <w:t>)</w:t>
      </w:r>
    </w:p>
    <w:p>
      <w:pPr>
        <w:autoSpaceDE w:val="0"/>
        <w:autoSpaceDN w:val="0"/>
        <w:adjustRightInd w:val="0"/>
        <w:spacing w:line="315" w:lineRule="atLeast"/>
        <w:jc w:val="left"/>
        <w:rPr>
          <w:rFonts w:ascii="宋体" w:hAnsi="宋体" w:cs="宋体"/>
          <w:szCs w:val="21"/>
        </w:rPr>
      </w:pPr>
      <w:r>
        <w:rPr>
          <w:rFonts w:ascii="宋体" w:hAnsi="宋体" w:cs="宋体"/>
          <w:szCs w:val="21"/>
        </w:rPr>
        <w:t>2.</w:t>
      </w:r>
      <w:r>
        <w:rPr>
          <w:rFonts w:hint="eastAsia" w:ascii="宋体" w:hAnsi="宋体" w:cs="宋体"/>
          <w:szCs w:val="21"/>
        </w:rPr>
        <w:t>利润总额反映了企业全部经济活动的财务成果</w:t>
      </w:r>
      <w:r>
        <w:rPr>
          <w:rFonts w:ascii="宋体" w:hAnsi="宋体" w:cs="宋体"/>
          <w:szCs w:val="21"/>
        </w:rPr>
        <w:t>,</w:t>
      </w:r>
      <w:r>
        <w:rPr>
          <w:rFonts w:hint="eastAsia" w:ascii="宋体" w:hAnsi="宋体" w:cs="宋体"/>
          <w:szCs w:val="21"/>
        </w:rPr>
        <w:t>它包括营业利润及营业外收支净额等</w:t>
      </w:r>
      <w:r>
        <w:rPr>
          <w:rFonts w:ascii="宋体" w:hAnsi="宋体" w:cs="宋体"/>
          <w:szCs w:val="21"/>
        </w:rPr>
        <w:t>,</w:t>
      </w:r>
      <w:r>
        <w:rPr>
          <w:rFonts w:hint="eastAsia" w:ascii="宋体" w:hAnsi="宋体" w:cs="宋体"/>
          <w:szCs w:val="21"/>
        </w:rPr>
        <w:t>但不包括非流动资产处置损益。</w:t>
      </w:r>
      <w:r>
        <w:rPr>
          <w:rFonts w:ascii="宋体" w:hAnsi="宋体" w:cs="宋体"/>
          <w:szCs w:val="21"/>
        </w:rPr>
        <w:tab/>
      </w:r>
      <w:r>
        <w:rPr>
          <w:rFonts w:ascii="宋体" w:hAnsi="宋体" w:cs="宋体"/>
          <w:szCs w:val="21"/>
        </w:rPr>
        <w:t>(</w:t>
      </w:r>
      <w:r>
        <w:rPr>
          <w:rFonts w:hint="eastAsia" w:ascii="宋体" w:hAnsi="宋体" w:cs="宋体"/>
          <w:szCs w:val="21"/>
        </w:rPr>
        <w:t>　 　</w:t>
      </w:r>
      <w:r>
        <w:rPr>
          <w:rFonts w:ascii="宋体" w:hAnsi="宋体" w:cs="宋体"/>
          <w:szCs w:val="21"/>
        </w:rPr>
        <w:t>)</w:t>
      </w:r>
    </w:p>
    <w:p>
      <w:pPr>
        <w:autoSpaceDE w:val="0"/>
        <w:autoSpaceDN w:val="0"/>
        <w:adjustRightInd w:val="0"/>
        <w:spacing w:line="315" w:lineRule="atLeast"/>
        <w:jc w:val="left"/>
        <w:rPr>
          <w:rFonts w:ascii="宋体" w:hAnsi="宋体" w:cs="宋体"/>
          <w:szCs w:val="21"/>
        </w:rPr>
      </w:pPr>
      <w:r>
        <w:rPr>
          <w:rFonts w:ascii="宋体" w:hAnsi="宋体" w:cs="宋体"/>
          <w:szCs w:val="21"/>
        </w:rPr>
        <w:t>3.</w:t>
      </w:r>
      <w:r>
        <w:rPr>
          <w:rFonts w:hint="eastAsia" w:ascii="宋体" w:hAnsi="宋体" w:cs="宋体"/>
          <w:szCs w:val="21"/>
        </w:rPr>
        <w:t>财务分析中的效率指标</w:t>
      </w:r>
      <w:r>
        <w:rPr>
          <w:rFonts w:ascii="宋体" w:hAnsi="宋体" w:cs="宋体"/>
          <w:szCs w:val="21"/>
        </w:rPr>
        <w:t>,</w:t>
      </w:r>
      <w:r>
        <w:rPr>
          <w:rFonts w:hint="eastAsia" w:ascii="宋体" w:hAnsi="宋体" w:cs="宋体"/>
          <w:szCs w:val="21"/>
        </w:rPr>
        <w:t>是某项财务活动中所费与所得之间的比率</w:t>
      </w:r>
      <w:r>
        <w:rPr>
          <w:rFonts w:ascii="宋体" w:hAnsi="宋体" w:cs="宋体"/>
          <w:szCs w:val="21"/>
        </w:rPr>
        <w:t>,</w:t>
      </w:r>
      <w:r>
        <w:rPr>
          <w:rFonts w:hint="eastAsia" w:ascii="宋体" w:hAnsi="宋体" w:cs="宋体"/>
          <w:szCs w:val="21"/>
        </w:rPr>
        <w:t>反映投入与产出的关系。</w:t>
      </w:r>
      <w:r>
        <w:rPr>
          <w:rFonts w:ascii="宋体" w:hAnsi="宋体" w:cs="宋体"/>
          <w:szCs w:val="21"/>
        </w:rPr>
        <w:tab/>
      </w:r>
      <w:r>
        <w:rPr>
          <w:rFonts w:ascii="宋体" w:hAnsi="宋体" w:cs="宋体"/>
          <w:szCs w:val="21"/>
        </w:rPr>
        <w:t>(</w:t>
      </w:r>
      <w:r>
        <w:rPr>
          <w:rFonts w:hint="eastAsia" w:ascii="宋体" w:hAnsi="宋体" w:cs="宋体"/>
          <w:szCs w:val="21"/>
        </w:rPr>
        <w:t>　 　</w:t>
      </w:r>
      <w:r>
        <w:rPr>
          <w:rFonts w:ascii="宋体" w:hAnsi="宋体" w:cs="宋体"/>
          <w:szCs w:val="21"/>
        </w:rPr>
        <w:t>)</w:t>
      </w:r>
    </w:p>
    <w:p>
      <w:pPr>
        <w:autoSpaceDE w:val="0"/>
        <w:autoSpaceDN w:val="0"/>
        <w:adjustRightInd w:val="0"/>
        <w:spacing w:line="315" w:lineRule="atLeast"/>
        <w:jc w:val="left"/>
        <w:rPr>
          <w:rFonts w:ascii="宋体" w:hAnsi="宋体" w:cs="宋体"/>
          <w:szCs w:val="21"/>
        </w:rPr>
      </w:pPr>
      <w:r>
        <w:rPr>
          <w:rFonts w:ascii="宋体" w:hAnsi="宋体" w:cs="宋体"/>
          <w:szCs w:val="21"/>
        </w:rPr>
        <w:t>4.</w:t>
      </w:r>
      <w:r>
        <w:rPr>
          <w:rFonts w:hint="eastAsia" w:ascii="宋体" w:hAnsi="宋体" w:cs="宋体"/>
          <w:szCs w:val="21"/>
        </w:rPr>
        <w:t>每股股利可以反映公司的盈利能力的大小</w:t>
      </w:r>
      <w:r>
        <w:rPr>
          <w:rFonts w:ascii="宋体" w:hAnsi="宋体" w:cs="宋体"/>
          <w:szCs w:val="21"/>
        </w:rPr>
        <w:t>,</w:t>
      </w:r>
      <w:r>
        <w:rPr>
          <w:rFonts w:hint="eastAsia" w:ascii="宋体" w:hAnsi="宋体" w:cs="宋体"/>
          <w:szCs w:val="21"/>
        </w:rPr>
        <w:t>每股利润越高</w:t>
      </w:r>
      <w:r>
        <w:rPr>
          <w:rFonts w:ascii="宋体" w:hAnsi="宋体" w:cs="宋体"/>
          <w:szCs w:val="21"/>
        </w:rPr>
        <w:t>,</w:t>
      </w:r>
      <w:r>
        <w:rPr>
          <w:rFonts w:hint="eastAsia" w:ascii="宋体" w:hAnsi="宋体" w:cs="宋体"/>
          <w:szCs w:val="21"/>
        </w:rPr>
        <w:t>说明公司的获利能力越强。</w:t>
      </w:r>
      <w:r>
        <w:rPr>
          <w:rFonts w:ascii="宋体" w:hAnsi="宋体" w:cs="宋体"/>
          <w:szCs w:val="21"/>
        </w:rPr>
        <w:tab/>
      </w:r>
      <w:r>
        <w:rPr>
          <w:rFonts w:ascii="宋体" w:hAnsi="宋体" w:cs="宋体"/>
          <w:szCs w:val="21"/>
        </w:rPr>
        <w:t>(</w:t>
      </w:r>
      <w:r>
        <w:rPr>
          <w:rFonts w:hint="eastAsia" w:ascii="宋体" w:hAnsi="宋体" w:cs="宋体"/>
          <w:szCs w:val="21"/>
        </w:rPr>
        <w:t>　 　</w:t>
      </w:r>
      <w:r>
        <w:rPr>
          <w:rFonts w:ascii="宋体" w:hAnsi="宋体" w:cs="宋体"/>
          <w:szCs w:val="21"/>
        </w:rPr>
        <w:t>)</w:t>
      </w:r>
    </w:p>
    <w:p>
      <w:pPr>
        <w:autoSpaceDE w:val="0"/>
        <w:autoSpaceDN w:val="0"/>
        <w:adjustRightInd w:val="0"/>
        <w:spacing w:line="315" w:lineRule="atLeast"/>
        <w:jc w:val="left"/>
        <w:rPr>
          <w:rFonts w:ascii="宋体" w:hAnsi="宋体" w:cs="宋体"/>
          <w:szCs w:val="21"/>
        </w:rPr>
      </w:pPr>
      <w:r>
        <w:rPr>
          <w:rFonts w:ascii="宋体" w:hAnsi="宋体" w:cs="宋体"/>
          <w:szCs w:val="21"/>
        </w:rPr>
        <w:t>5.</w:t>
      </w:r>
      <w:r>
        <w:rPr>
          <w:rFonts w:hint="eastAsia" w:ascii="宋体" w:hAnsi="宋体" w:cs="宋体"/>
          <w:szCs w:val="21"/>
        </w:rPr>
        <w:t>在财务绩效评价体系中</w:t>
      </w:r>
      <w:r>
        <w:rPr>
          <w:rFonts w:ascii="宋体" w:hAnsi="宋体" w:cs="宋体"/>
          <w:szCs w:val="21"/>
        </w:rPr>
        <w:t>,</w:t>
      </w:r>
      <w:r>
        <w:rPr>
          <w:rFonts w:hint="eastAsia" w:ascii="宋体" w:hAnsi="宋体" w:cs="宋体"/>
          <w:szCs w:val="21"/>
        </w:rPr>
        <w:t>用于评价企业盈利能力的总资产报酬率指标中的报酬是指净利润。</w:t>
      </w:r>
      <w:r>
        <w:rPr>
          <w:rFonts w:ascii="宋体" w:hAnsi="宋体" w:cs="宋体"/>
          <w:szCs w:val="21"/>
        </w:rPr>
        <w:tab/>
      </w:r>
      <w:r>
        <w:rPr>
          <w:rFonts w:ascii="宋体" w:hAnsi="宋体" w:cs="宋体"/>
          <w:szCs w:val="21"/>
        </w:rPr>
        <w:t>(</w:t>
      </w:r>
      <w:r>
        <w:rPr>
          <w:rFonts w:hint="eastAsia" w:ascii="宋体" w:hAnsi="宋体" w:cs="宋体"/>
          <w:szCs w:val="21"/>
        </w:rPr>
        <w:t>　 　</w:t>
      </w:r>
      <w:r>
        <w:rPr>
          <w:rFonts w:ascii="宋体" w:hAnsi="宋体" w:cs="宋体"/>
          <w:szCs w:val="21"/>
        </w:rPr>
        <w:t>)</w:t>
      </w:r>
    </w:p>
    <w:p>
      <w:pPr>
        <w:autoSpaceDE w:val="0"/>
        <w:autoSpaceDN w:val="0"/>
        <w:adjustRightInd w:val="0"/>
        <w:spacing w:line="315" w:lineRule="atLeast"/>
        <w:jc w:val="left"/>
        <w:rPr>
          <w:rFonts w:ascii="宋体" w:hAnsi="宋体" w:cs="宋体"/>
          <w:szCs w:val="21"/>
        </w:rPr>
      </w:pPr>
      <w:r>
        <w:rPr>
          <w:rFonts w:ascii="宋体" w:hAnsi="宋体" w:cs="宋体"/>
          <w:szCs w:val="21"/>
        </w:rPr>
        <w:t>6.</w:t>
      </w:r>
      <w:r>
        <w:rPr>
          <w:rFonts w:hint="eastAsia" w:ascii="宋体" w:hAnsi="宋体" w:cs="宋体"/>
          <w:szCs w:val="21"/>
        </w:rPr>
        <w:t>流动资产预计出售价格与实际出售价格的差额越小</w:t>
      </w:r>
      <w:r>
        <w:rPr>
          <w:rFonts w:ascii="宋体" w:hAnsi="宋体" w:cs="宋体"/>
          <w:szCs w:val="21"/>
        </w:rPr>
        <w:t>,</w:t>
      </w:r>
      <w:r>
        <w:rPr>
          <w:rFonts w:hint="eastAsia" w:ascii="宋体" w:hAnsi="宋体" w:cs="宋体"/>
          <w:szCs w:val="21"/>
        </w:rPr>
        <w:t>则被认为变现能力越强。</w:t>
      </w:r>
      <w:r>
        <w:rPr>
          <w:rFonts w:ascii="宋体" w:hAnsi="宋体" w:cs="宋体"/>
          <w:szCs w:val="21"/>
        </w:rPr>
        <w:tab/>
      </w:r>
      <w:r>
        <w:rPr>
          <w:rFonts w:ascii="宋体" w:hAnsi="宋体" w:cs="宋体"/>
          <w:szCs w:val="21"/>
        </w:rPr>
        <w:t>(</w:t>
      </w:r>
      <w:r>
        <w:rPr>
          <w:rFonts w:hint="eastAsia" w:ascii="宋体" w:hAnsi="宋体" w:cs="宋体"/>
          <w:szCs w:val="21"/>
        </w:rPr>
        <w:t xml:space="preserve">　　 </w:t>
      </w:r>
      <w:r>
        <w:rPr>
          <w:rFonts w:ascii="宋体" w:hAnsi="宋体" w:cs="宋体"/>
          <w:szCs w:val="21"/>
        </w:rPr>
        <w:t>)</w:t>
      </w:r>
    </w:p>
    <w:p>
      <w:pPr>
        <w:autoSpaceDE w:val="0"/>
        <w:autoSpaceDN w:val="0"/>
        <w:adjustRightInd w:val="0"/>
        <w:spacing w:line="315" w:lineRule="atLeast"/>
        <w:jc w:val="left"/>
        <w:rPr>
          <w:rFonts w:ascii="宋体" w:hAnsi="宋体" w:cs="宋体"/>
          <w:szCs w:val="21"/>
        </w:rPr>
      </w:pPr>
      <w:r>
        <w:rPr>
          <w:rFonts w:ascii="宋体" w:hAnsi="宋体" w:cs="宋体"/>
          <w:szCs w:val="21"/>
        </w:rPr>
        <w:t>7.</w:t>
      </w:r>
      <w:r>
        <w:rPr>
          <w:rFonts w:hint="eastAsia" w:ascii="宋体" w:hAnsi="宋体" w:cs="宋体"/>
          <w:szCs w:val="21"/>
        </w:rPr>
        <w:t>由于存在非付现费用</w:t>
      </w:r>
      <w:r>
        <w:rPr>
          <w:rFonts w:ascii="宋体" w:hAnsi="宋体" w:cs="宋体"/>
          <w:szCs w:val="21"/>
        </w:rPr>
        <w:t>,</w:t>
      </w:r>
      <w:r>
        <w:rPr>
          <w:rFonts w:hint="eastAsia" w:ascii="宋体" w:hAnsi="宋体" w:cs="宋体"/>
          <w:szCs w:val="21"/>
        </w:rPr>
        <w:t>因此会出现当利息保障倍数指标小于</w:t>
      </w:r>
      <w:r>
        <w:rPr>
          <w:rFonts w:ascii="宋体" w:hAnsi="宋体" w:cs="宋体"/>
          <w:szCs w:val="21"/>
        </w:rPr>
        <w:t>1</w:t>
      </w:r>
      <w:r>
        <w:rPr>
          <w:rFonts w:hint="eastAsia" w:ascii="宋体" w:hAnsi="宋体" w:cs="宋体"/>
          <w:szCs w:val="21"/>
        </w:rPr>
        <w:t>时企业也能偿还债务的情况。</w:t>
      </w:r>
      <w:r>
        <w:rPr>
          <w:rFonts w:ascii="宋体" w:hAnsi="宋体" w:cs="宋体"/>
          <w:szCs w:val="21"/>
        </w:rPr>
        <w:tab/>
      </w:r>
      <w:r>
        <w:rPr>
          <w:rFonts w:ascii="宋体" w:hAnsi="宋体" w:cs="宋体"/>
          <w:szCs w:val="21"/>
        </w:rPr>
        <w:t>(</w:t>
      </w:r>
      <w:r>
        <w:rPr>
          <w:rFonts w:hint="eastAsia" w:ascii="宋体" w:hAnsi="宋体" w:cs="宋体"/>
          <w:szCs w:val="21"/>
        </w:rPr>
        <w:t xml:space="preserve">　　 </w:t>
      </w:r>
      <w:r>
        <w:rPr>
          <w:rFonts w:ascii="宋体" w:hAnsi="宋体" w:cs="宋体"/>
          <w:szCs w:val="21"/>
        </w:rPr>
        <w:t>)</w:t>
      </w:r>
    </w:p>
    <w:p>
      <w:pPr>
        <w:autoSpaceDE w:val="0"/>
        <w:autoSpaceDN w:val="0"/>
        <w:adjustRightInd w:val="0"/>
        <w:spacing w:line="315" w:lineRule="atLeast"/>
        <w:jc w:val="left"/>
        <w:rPr>
          <w:rFonts w:ascii="宋体" w:hAnsi="宋体" w:cs="宋体"/>
          <w:szCs w:val="21"/>
        </w:rPr>
      </w:pPr>
      <w:r>
        <w:rPr>
          <w:rFonts w:ascii="宋体" w:hAnsi="宋体" w:cs="宋体"/>
          <w:szCs w:val="21"/>
        </w:rPr>
        <w:t>8.</w:t>
      </w:r>
      <w:r>
        <w:rPr>
          <w:rFonts w:hint="eastAsia" w:ascii="宋体" w:hAnsi="宋体" w:cs="宋体"/>
          <w:szCs w:val="21"/>
        </w:rPr>
        <w:t>企业所采用的财务政策决定着企业资产的账面占用总量</w:t>
      </w:r>
      <w:r>
        <w:rPr>
          <w:rFonts w:ascii="宋体" w:hAnsi="宋体" w:cs="宋体"/>
          <w:szCs w:val="21"/>
        </w:rPr>
        <w:t>,</w:t>
      </w:r>
      <w:r>
        <w:rPr>
          <w:rFonts w:hint="eastAsia" w:ascii="宋体" w:hAnsi="宋体" w:cs="宋体"/>
          <w:szCs w:val="21"/>
        </w:rPr>
        <w:t>它自然也会影响企业的资产周转率。</w:t>
      </w:r>
      <w:r>
        <w:rPr>
          <w:rFonts w:ascii="宋体" w:hAnsi="宋体" w:cs="宋体"/>
          <w:szCs w:val="21"/>
        </w:rPr>
        <w:tab/>
      </w:r>
      <w:r>
        <w:rPr>
          <w:rFonts w:ascii="宋体" w:hAnsi="宋体" w:cs="宋体"/>
          <w:szCs w:val="21"/>
        </w:rPr>
        <w:t>(</w:t>
      </w:r>
      <w:r>
        <w:rPr>
          <w:rFonts w:hint="eastAsia" w:ascii="宋体" w:hAnsi="宋体" w:cs="宋体"/>
          <w:szCs w:val="21"/>
        </w:rPr>
        <w:t>　  　</w:t>
      </w:r>
      <w:r>
        <w:rPr>
          <w:rFonts w:ascii="宋体" w:hAnsi="宋体" w:cs="宋体"/>
          <w:szCs w:val="21"/>
        </w:rPr>
        <w:t>)</w:t>
      </w:r>
    </w:p>
    <w:p>
      <w:pPr>
        <w:autoSpaceDE w:val="0"/>
        <w:autoSpaceDN w:val="0"/>
        <w:adjustRightInd w:val="0"/>
        <w:spacing w:line="315" w:lineRule="atLeast"/>
        <w:jc w:val="left"/>
        <w:rPr>
          <w:rFonts w:ascii="宋体" w:hAnsi="宋体" w:cs="宋体"/>
          <w:szCs w:val="21"/>
        </w:rPr>
      </w:pPr>
      <w:r>
        <w:rPr>
          <w:rFonts w:ascii="宋体" w:hAnsi="宋体" w:cs="宋体"/>
          <w:szCs w:val="21"/>
        </w:rPr>
        <w:t>9</w:t>
      </w:r>
      <w:r>
        <w:rPr>
          <w:rFonts w:hint="eastAsia" w:ascii="宋体" w:hAnsi="宋体" w:cs="宋体"/>
          <w:szCs w:val="21"/>
        </w:rPr>
        <w:t>营业周期越短</w:t>
      </w:r>
      <w:r>
        <w:rPr>
          <w:rFonts w:ascii="宋体" w:hAnsi="宋体" w:cs="宋体"/>
          <w:szCs w:val="21"/>
        </w:rPr>
        <w:t>,</w:t>
      </w:r>
      <w:r>
        <w:rPr>
          <w:rFonts w:hint="eastAsia" w:ascii="宋体" w:hAnsi="宋体" w:cs="宋体"/>
          <w:szCs w:val="21"/>
        </w:rPr>
        <w:t>资产流动性越强</w:t>
      </w:r>
      <w:r>
        <w:rPr>
          <w:rFonts w:ascii="宋体" w:hAnsi="宋体" w:cs="宋体"/>
          <w:szCs w:val="21"/>
        </w:rPr>
        <w:t>,</w:t>
      </w:r>
      <w:r>
        <w:rPr>
          <w:rFonts w:hint="eastAsia" w:ascii="宋体" w:hAnsi="宋体" w:cs="宋体"/>
          <w:szCs w:val="21"/>
        </w:rPr>
        <w:t>资产周转相对越快。</w:t>
      </w:r>
      <w:r>
        <w:rPr>
          <w:rFonts w:ascii="宋体" w:hAnsi="宋体" w:cs="宋体"/>
          <w:szCs w:val="21"/>
        </w:rPr>
        <w:tab/>
      </w:r>
      <w:r>
        <w:rPr>
          <w:rFonts w:ascii="宋体" w:hAnsi="宋体" w:cs="宋体"/>
          <w:szCs w:val="21"/>
        </w:rPr>
        <w:t>(</w:t>
      </w:r>
      <w:r>
        <w:rPr>
          <w:rFonts w:hint="eastAsia" w:ascii="宋体" w:hAnsi="宋体" w:cs="宋体"/>
          <w:szCs w:val="21"/>
        </w:rPr>
        <w:t>　 　</w:t>
      </w:r>
      <w:r>
        <w:rPr>
          <w:rFonts w:ascii="宋体" w:hAnsi="宋体" w:cs="宋体"/>
          <w:szCs w:val="21"/>
        </w:rPr>
        <w:t>)</w:t>
      </w:r>
    </w:p>
    <w:p>
      <w:pPr>
        <w:autoSpaceDE w:val="0"/>
        <w:autoSpaceDN w:val="0"/>
        <w:adjustRightInd w:val="0"/>
        <w:spacing w:line="315" w:lineRule="atLeast"/>
        <w:jc w:val="left"/>
        <w:rPr>
          <w:rFonts w:ascii="宋体" w:hAnsi="宋体" w:cs="宋体"/>
          <w:szCs w:val="21"/>
        </w:rPr>
      </w:pPr>
      <w:r>
        <w:rPr>
          <w:rFonts w:ascii="宋体" w:hAnsi="宋体" w:cs="宋体"/>
          <w:szCs w:val="21"/>
        </w:rPr>
        <w:t>10.</w:t>
      </w:r>
      <w:r>
        <w:rPr>
          <w:rFonts w:hint="eastAsia" w:ascii="宋体" w:hAnsi="宋体" w:cs="宋体"/>
          <w:szCs w:val="21"/>
        </w:rPr>
        <w:t>利用综合评分法进行财务分析时</w:t>
      </w:r>
      <w:r>
        <w:rPr>
          <w:rFonts w:ascii="宋体" w:hAnsi="宋体" w:cs="宋体"/>
          <w:szCs w:val="21"/>
        </w:rPr>
        <w:t>,</w:t>
      </w:r>
      <w:r>
        <w:rPr>
          <w:rFonts w:hint="eastAsia" w:ascii="宋体" w:hAnsi="宋体" w:cs="宋体"/>
          <w:szCs w:val="21"/>
        </w:rPr>
        <w:t>各项财务比率的标准评分值的确定</w:t>
      </w:r>
      <w:r>
        <w:rPr>
          <w:rFonts w:ascii="宋体" w:hAnsi="宋体" w:cs="宋体"/>
          <w:szCs w:val="21"/>
        </w:rPr>
        <w:t>,</w:t>
      </w:r>
      <w:r>
        <w:rPr>
          <w:rFonts w:hint="eastAsia" w:ascii="宋体" w:hAnsi="宋体" w:cs="宋体"/>
          <w:szCs w:val="21"/>
        </w:rPr>
        <w:t>会直接影响到财务分析的结果。</w:t>
      </w:r>
      <w:r>
        <w:rPr>
          <w:rFonts w:ascii="宋体" w:hAnsi="宋体" w:cs="宋体"/>
          <w:szCs w:val="21"/>
        </w:rPr>
        <w:tab/>
      </w:r>
      <w:r>
        <w:rPr>
          <w:rFonts w:ascii="宋体" w:hAnsi="宋体" w:cs="宋体"/>
          <w:szCs w:val="21"/>
        </w:rPr>
        <w:t>(</w:t>
      </w:r>
      <w:r>
        <w:rPr>
          <w:rFonts w:hint="eastAsia" w:ascii="宋体" w:hAnsi="宋体" w:cs="宋体"/>
          <w:szCs w:val="21"/>
        </w:rPr>
        <w:t>　 　</w:t>
      </w:r>
      <w:r>
        <w:rPr>
          <w:rFonts w:ascii="宋体" w:hAnsi="宋体" w:cs="宋体"/>
          <w:szCs w:val="21"/>
        </w:rPr>
        <w:t>)</w:t>
      </w:r>
    </w:p>
    <w:p>
      <w:pPr>
        <w:pStyle w:val="2"/>
        <w:tabs>
          <w:tab w:val="left" w:pos="840"/>
        </w:tabs>
        <w:spacing w:before="0" w:beforeAutospacing="0" w:after="0" w:afterAutospacing="0"/>
        <w:rPr>
          <w:b/>
        </w:rPr>
      </w:pPr>
      <w:r>
        <w:rPr>
          <w:rFonts w:hint="eastAsia"/>
          <w:b/>
        </w:rPr>
        <w:t>三、名词解释</w:t>
      </w:r>
    </w:p>
    <w:p>
      <w:pPr>
        <w:autoSpaceDE w:val="0"/>
        <w:autoSpaceDN w:val="0"/>
        <w:adjustRightInd w:val="0"/>
        <w:spacing w:line="315" w:lineRule="atLeast"/>
        <w:jc w:val="left"/>
        <w:rPr>
          <w:rFonts w:ascii="宋体" w:hAnsi="宋体" w:cs="宋体"/>
          <w:szCs w:val="21"/>
        </w:rPr>
      </w:pPr>
      <w:r>
        <w:rPr>
          <w:rFonts w:hint="eastAsia" w:ascii="宋体" w:hAnsi="宋体" w:cs="宋体"/>
          <w:szCs w:val="21"/>
        </w:rPr>
        <w:t>1.财务报表分析</w:t>
      </w:r>
    </w:p>
    <w:p>
      <w:pPr>
        <w:autoSpaceDE w:val="0"/>
        <w:autoSpaceDN w:val="0"/>
        <w:adjustRightInd w:val="0"/>
        <w:spacing w:line="315" w:lineRule="atLeast"/>
        <w:jc w:val="left"/>
        <w:rPr>
          <w:rFonts w:ascii="宋体" w:hAnsi="宋体" w:cs="宋体"/>
          <w:szCs w:val="21"/>
        </w:rPr>
      </w:pPr>
      <w:r>
        <w:rPr>
          <w:rFonts w:hint="eastAsia" w:ascii="宋体" w:hAnsi="宋体" w:cs="宋体"/>
          <w:szCs w:val="21"/>
        </w:rPr>
        <w:t>2.资本结构</w:t>
      </w:r>
    </w:p>
    <w:p>
      <w:pPr>
        <w:autoSpaceDE w:val="0"/>
        <w:autoSpaceDN w:val="0"/>
        <w:adjustRightInd w:val="0"/>
        <w:spacing w:line="315" w:lineRule="atLeast"/>
        <w:jc w:val="left"/>
        <w:rPr>
          <w:rFonts w:ascii="宋体" w:hAnsi="宋体" w:cs="宋体"/>
          <w:szCs w:val="21"/>
        </w:rPr>
      </w:pPr>
      <w:r>
        <w:rPr>
          <w:rFonts w:hint="eastAsia" w:ascii="宋体" w:hAnsi="宋体" w:cs="宋体"/>
          <w:szCs w:val="21"/>
        </w:rPr>
        <w:t>3.或有事项</w:t>
      </w:r>
    </w:p>
    <w:p>
      <w:pPr>
        <w:rPr>
          <w:szCs w:val="21"/>
        </w:rPr>
      </w:pPr>
      <w:r>
        <w:rPr>
          <w:rFonts w:hint="eastAsia" w:asciiTheme="minorEastAsia" w:hAnsiTheme="minorEastAsia" w:eastAsiaTheme="minorEastAsia"/>
          <w:szCs w:val="21"/>
        </w:rPr>
        <w:t>4.</w:t>
      </w:r>
      <w:r>
        <w:rPr>
          <w:rFonts w:hint="eastAsia"/>
          <w:szCs w:val="21"/>
        </w:rPr>
        <w:t xml:space="preserve"> 总资产报酬率</w:t>
      </w:r>
    </w:p>
    <w:p>
      <w:pPr>
        <w:spacing w:line="320" w:lineRule="exact"/>
        <w:outlineLvl w:val="0"/>
        <w:rPr>
          <w:rFonts w:ascii="宋体" w:hAnsi="宋体"/>
          <w:b/>
          <w:color w:val="000000"/>
          <w:szCs w:val="21"/>
        </w:rPr>
      </w:pPr>
      <w:r>
        <w:rPr>
          <w:rFonts w:hint="eastAsia" w:ascii="宋体" w:hAnsi="宋体"/>
          <w:b/>
          <w:color w:val="000000"/>
          <w:szCs w:val="21"/>
        </w:rPr>
        <w:t>四、问答题</w:t>
      </w:r>
    </w:p>
    <w:p>
      <w:pPr>
        <w:spacing w:line="320" w:lineRule="exact"/>
        <w:rPr>
          <w:rFonts w:ascii="宋体" w:hAnsi="宋体" w:cs="宋体"/>
          <w:szCs w:val="21"/>
        </w:rPr>
      </w:pPr>
      <w:r>
        <w:rPr>
          <w:rFonts w:ascii="宋体" w:hAnsi="宋体" w:cs="宋体"/>
          <w:szCs w:val="21"/>
        </w:rPr>
        <w:t>1</w:t>
      </w:r>
      <w:r>
        <w:rPr>
          <w:rFonts w:hint="eastAsia" w:ascii="宋体" w:hAnsi="宋体" w:cs="宋体"/>
          <w:szCs w:val="21"/>
        </w:rPr>
        <w:t>、阐述杜邦分析法</w:t>
      </w:r>
    </w:p>
    <w:p>
      <w:pPr>
        <w:spacing w:line="320" w:lineRule="exact"/>
        <w:rPr>
          <w:rFonts w:ascii="宋体" w:hAnsi="宋体" w:cs="宋体"/>
          <w:szCs w:val="21"/>
        </w:rPr>
      </w:pPr>
    </w:p>
    <w:p>
      <w:pPr>
        <w:spacing w:line="320" w:lineRule="exact"/>
        <w:rPr>
          <w:rFonts w:ascii="宋体" w:hAnsi="宋体" w:cs="宋体"/>
          <w:szCs w:val="21"/>
        </w:rPr>
      </w:pPr>
      <w:r>
        <w:rPr>
          <w:rFonts w:hint="eastAsia" w:ascii="宋体" w:hAnsi="宋体" w:cs="宋体"/>
          <w:szCs w:val="21"/>
        </w:rPr>
        <w:t>2、如果你是银行经理，如何进行企业财务报表分析？</w:t>
      </w:r>
    </w:p>
    <w:p>
      <w:pPr>
        <w:rPr>
          <w:rFonts w:asciiTheme="minorEastAsia" w:hAnsiTheme="minorEastAsia" w:eastAsiaTheme="minorEastAsia"/>
          <w:szCs w:val="21"/>
        </w:rPr>
      </w:pPr>
    </w:p>
    <w:p>
      <w:pPr>
        <w:rPr>
          <w:rFonts w:asciiTheme="minorEastAsia" w:hAnsiTheme="minorEastAsia" w:eastAsiaTheme="minorEastAsia"/>
          <w:szCs w:val="21"/>
        </w:rPr>
      </w:pPr>
    </w:p>
    <w:p>
      <w:pPr>
        <w:rPr>
          <w:rFonts w:asciiTheme="minorEastAsia" w:hAnsiTheme="minorEastAsia" w:eastAsiaTheme="minorEastAsia"/>
          <w:szCs w:val="21"/>
        </w:rPr>
      </w:pPr>
    </w:p>
    <w:p>
      <w:pPr>
        <w:spacing w:line="320" w:lineRule="exact"/>
        <w:outlineLvl w:val="0"/>
        <w:rPr>
          <w:rFonts w:ascii="宋体" w:hAnsi="宋体"/>
          <w:b/>
          <w:color w:val="000000"/>
          <w:szCs w:val="21"/>
        </w:rPr>
      </w:pPr>
      <w:r>
        <w:rPr>
          <w:rFonts w:hint="eastAsia" w:ascii="宋体" w:hAnsi="宋体"/>
          <w:b/>
          <w:color w:val="000000"/>
          <w:szCs w:val="21"/>
        </w:rPr>
        <w:t>五、计算与案例分析题</w:t>
      </w:r>
    </w:p>
    <w:p>
      <w:pPr>
        <w:spacing w:line="400" w:lineRule="exact"/>
      </w:pPr>
      <w:r>
        <w:t>A</w:t>
      </w:r>
      <w:r>
        <w:rPr>
          <w:rFonts w:hint="eastAsia"/>
        </w:rPr>
        <w:t>公司财务分析案例</w:t>
      </w:r>
    </w:p>
    <w:p>
      <w:pPr>
        <w:spacing w:line="400" w:lineRule="exact"/>
        <w:ind w:firstLine="315" w:firstLineChars="150"/>
      </w:pPr>
      <w:r>
        <w:t>A</w:t>
      </w:r>
      <w:r>
        <w:rPr>
          <w:rFonts w:hint="eastAsia"/>
        </w:rPr>
        <w:t>公司</w:t>
      </w:r>
      <w:r>
        <w:t>20</w:t>
      </w:r>
      <w:r>
        <w:rPr>
          <w:rFonts w:hint="eastAsia"/>
        </w:rPr>
        <w:t>1</w:t>
      </w:r>
      <w:r>
        <w:t>9</w:t>
      </w:r>
      <w:r>
        <w:rPr>
          <w:rFonts w:hint="eastAsia"/>
        </w:rPr>
        <w:t>年的资产负债表和利润表如下</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81"/>
        <w:gridCol w:w="846"/>
        <w:gridCol w:w="846"/>
        <w:gridCol w:w="1903"/>
        <w:gridCol w:w="846"/>
        <w:gridCol w:w="8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pPr>
              <w:spacing w:line="400" w:lineRule="exact"/>
            </w:pPr>
            <w:r>
              <w:rPr>
                <w:rFonts w:hint="eastAsia"/>
              </w:rPr>
              <w:t>资产</w:t>
            </w:r>
          </w:p>
        </w:tc>
        <w:tc>
          <w:tcPr>
            <w:tcW w:w="0" w:type="auto"/>
          </w:tcPr>
          <w:p>
            <w:pPr>
              <w:spacing w:line="400" w:lineRule="exact"/>
            </w:pPr>
            <w:r>
              <w:rPr>
                <w:rFonts w:hint="eastAsia"/>
              </w:rPr>
              <w:t>年初数</w:t>
            </w:r>
          </w:p>
        </w:tc>
        <w:tc>
          <w:tcPr>
            <w:tcW w:w="0" w:type="auto"/>
          </w:tcPr>
          <w:p>
            <w:pPr>
              <w:spacing w:line="400" w:lineRule="exact"/>
            </w:pPr>
            <w:r>
              <w:rPr>
                <w:rFonts w:hint="eastAsia"/>
              </w:rPr>
              <w:t>年末数</w:t>
            </w:r>
          </w:p>
        </w:tc>
        <w:tc>
          <w:tcPr>
            <w:tcW w:w="0" w:type="auto"/>
          </w:tcPr>
          <w:p>
            <w:pPr>
              <w:spacing w:line="400" w:lineRule="exact"/>
            </w:pPr>
            <w:r>
              <w:rPr>
                <w:rFonts w:hint="eastAsia"/>
              </w:rPr>
              <w:t>负责及所有者权益</w:t>
            </w:r>
          </w:p>
        </w:tc>
        <w:tc>
          <w:tcPr>
            <w:tcW w:w="0" w:type="auto"/>
          </w:tcPr>
          <w:p>
            <w:pPr>
              <w:spacing w:line="400" w:lineRule="exact"/>
            </w:pPr>
            <w:r>
              <w:rPr>
                <w:rFonts w:hint="eastAsia"/>
              </w:rPr>
              <w:t>年初数</w:t>
            </w:r>
          </w:p>
        </w:tc>
        <w:tc>
          <w:tcPr>
            <w:tcW w:w="0" w:type="auto"/>
          </w:tcPr>
          <w:p>
            <w:pPr>
              <w:spacing w:line="400" w:lineRule="exact"/>
            </w:pPr>
            <w:r>
              <w:rPr>
                <w:rFonts w:hint="eastAsia"/>
              </w:rPr>
              <w:t>年末数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pPr>
              <w:spacing w:line="400" w:lineRule="exact"/>
            </w:pPr>
            <w:r>
              <w:rPr>
                <w:rFonts w:hint="eastAsia"/>
              </w:rPr>
              <w:t>货币资金</w:t>
            </w:r>
          </w:p>
        </w:tc>
        <w:tc>
          <w:tcPr>
            <w:tcW w:w="0" w:type="auto"/>
          </w:tcPr>
          <w:p>
            <w:pPr>
              <w:spacing w:line="400" w:lineRule="exact"/>
            </w:pPr>
            <w:r>
              <w:t>110</w:t>
            </w:r>
          </w:p>
        </w:tc>
        <w:tc>
          <w:tcPr>
            <w:tcW w:w="0" w:type="auto"/>
          </w:tcPr>
          <w:p>
            <w:pPr>
              <w:spacing w:line="400" w:lineRule="exact"/>
            </w:pPr>
            <w:r>
              <w:t>116</w:t>
            </w:r>
          </w:p>
        </w:tc>
        <w:tc>
          <w:tcPr>
            <w:tcW w:w="0" w:type="auto"/>
          </w:tcPr>
          <w:p>
            <w:pPr>
              <w:spacing w:line="400" w:lineRule="exact"/>
            </w:pPr>
            <w:r>
              <w:rPr>
                <w:rFonts w:hint="eastAsia"/>
              </w:rPr>
              <w:t>短期负责</w:t>
            </w:r>
          </w:p>
        </w:tc>
        <w:tc>
          <w:tcPr>
            <w:tcW w:w="0" w:type="auto"/>
          </w:tcPr>
          <w:p>
            <w:pPr>
              <w:spacing w:line="400" w:lineRule="exact"/>
            </w:pPr>
            <w:r>
              <w:t>180</w:t>
            </w:r>
          </w:p>
        </w:tc>
        <w:tc>
          <w:tcPr>
            <w:tcW w:w="0" w:type="auto"/>
          </w:tcPr>
          <w:p>
            <w:pPr>
              <w:spacing w:line="400" w:lineRule="exact"/>
            </w:pPr>
            <w: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pPr>
              <w:spacing w:line="400" w:lineRule="exact"/>
            </w:pPr>
            <w:r>
              <w:rPr>
                <w:rFonts w:hint="eastAsia"/>
              </w:rPr>
              <w:t>短期投资</w:t>
            </w:r>
          </w:p>
        </w:tc>
        <w:tc>
          <w:tcPr>
            <w:tcW w:w="0" w:type="auto"/>
          </w:tcPr>
          <w:p>
            <w:pPr>
              <w:spacing w:line="400" w:lineRule="exact"/>
            </w:pPr>
            <w:r>
              <w:t>80</w:t>
            </w:r>
          </w:p>
        </w:tc>
        <w:tc>
          <w:tcPr>
            <w:tcW w:w="0" w:type="auto"/>
          </w:tcPr>
          <w:p>
            <w:pPr>
              <w:spacing w:line="400" w:lineRule="exact"/>
            </w:pPr>
            <w:r>
              <w:t>100</w:t>
            </w:r>
          </w:p>
        </w:tc>
        <w:tc>
          <w:tcPr>
            <w:tcW w:w="0" w:type="auto"/>
          </w:tcPr>
          <w:p>
            <w:pPr>
              <w:spacing w:line="400" w:lineRule="exact"/>
            </w:pPr>
            <w:r>
              <w:rPr>
                <w:rFonts w:hint="eastAsia"/>
              </w:rPr>
              <w:t>应付账款</w:t>
            </w:r>
          </w:p>
        </w:tc>
        <w:tc>
          <w:tcPr>
            <w:tcW w:w="0" w:type="auto"/>
          </w:tcPr>
          <w:p>
            <w:pPr>
              <w:spacing w:line="400" w:lineRule="exact"/>
            </w:pPr>
            <w:r>
              <w:t>182</w:t>
            </w:r>
          </w:p>
        </w:tc>
        <w:tc>
          <w:tcPr>
            <w:tcW w:w="0" w:type="auto"/>
          </w:tcPr>
          <w:p>
            <w:pPr>
              <w:spacing w:line="400" w:lineRule="exact"/>
            </w:pPr>
            <w:r>
              <w:t>285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pPr>
              <w:spacing w:line="400" w:lineRule="exact"/>
            </w:pPr>
            <w:r>
              <w:rPr>
                <w:rFonts w:hint="eastAsia"/>
              </w:rPr>
              <w:t>应收账款</w:t>
            </w:r>
          </w:p>
        </w:tc>
        <w:tc>
          <w:tcPr>
            <w:tcW w:w="0" w:type="auto"/>
          </w:tcPr>
          <w:p>
            <w:pPr>
              <w:spacing w:line="400" w:lineRule="exact"/>
            </w:pPr>
            <w:r>
              <w:t>350</w:t>
            </w:r>
          </w:p>
        </w:tc>
        <w:tc>
          <w:tcPr>
            <w:tcW w:w="0" w:type="auto"/>
          </w:tcPr>
          <w:p>
            <w:pPr>
              <w:spacing w:line="400" w:lineRule="exact"/>
            </w:pPr>
            <w:r>
              <w:t>472</w:t>
            </w:r>
          </w:p>
        </w:tc>
        <w:tc>
          <w:tcPr>
            <w:tcW w:w="0" w:type="auto"/>
          </w:tcPr>
          <w:p>
            <w:pPr>
              <w:spacing w:line="400" w:lineRule="exact"/>
            </w:pPr>
            <w:r>
              <w:rPr>
                <w:rFonts w:hint="eastAsia"/>
              </w:rPr>
              <w:t>应发工资</w:t>
            </w:r>
          </w:p>
        </w:tc>
        <w:tc>
          <w:tcPr>
            <w:tcW w:w="0" w:type="auto"/>
          </w:tcPr>
          <w:p>
            <w:pPr>
              <w:spacing w:line="400" w:lineRule="exact"/>
            </w:pPr>
            <w:r>
              <w:t>60</w:t>
            </w:r>
          </w:p>
        </w:tc>
        <w:tc>
          <w:tcPr>
            <w:tcW w:w="0" w:type="auto"/>
          </w:tcPr>
          <w:p>
            <w:pPr>
              <w:spacing w:line="400" w:lineRule="exact"/>
            </w:pPr>
            <w:r>
              <w:t>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pPr>
              <w:spacing w:line="400" w:lineRule="exact"/>
            </w:pPr>
            <w:r>
              <w:rPr>
                <w:rFonts w:hint="eastAsia"/>
              </w:rPr>
              <w:t>存货</w:t>
            </w:r>
          </w:p>
        </w:tc>
        <w:tc>
          <w:tcPr>
            <w:tcW w:w="0" w:type="auto"/>
          </w:tcPr>
          <w:p>
            <w:pPr>
              <w:spacing w:line="400" w:lineRule="exact"/>
            </w:pPr>
            <w:r>
              <w:t>304</w:t>
            </w:r>
          </w:p>
        </w:tc>
        <w:tc>
          <w:tcPr>
            <w:tcW w:w="0" w:type="auto"/>
          </w:tcPr>
          <w:p>
            <w:pPr>
              <w:spacing w:line="400" w:lineRule="exact"/>
            </w:pPr>
            <w:r>
              <w:t>332</w:t>
            </w:r>
          </w:p>
        </w:tc>
        <w:tc>
          <w:tcPr>
            <w:tcW w:w="0" w:type="auto"/>
          </w:tcPr>
          <w:p>
            <w:pPr>
              <w:spacing w:line="400" w:lineRule="exact"/>
            </w:pPr>
            <w:r>
              <w:rPr>
                <w:rFonts w:hint="eastAsia"/>
              </w:rPr>
              <w:t>应交税金</w:t>
            </w:r>
          </w:p>
        </w:tc>
        <w:tc>
          <w:tcPr>
            <w:tcW w:w="0" w:type="auto"/>
          </w:tcPr>
          <w:p>
            <w:pPr>
              <w:spacing w:line="400" w:lineRule="exact"/>
            </w:pPr>
            <w:r>
              <w:t>48</w:t>
            </w:r>
          </w:p>
        </w:tc>
        <w:tc>
          <w:tcPr>
            <w:tcW w:w="0" w:type="auto"/>
          </w:tcPr>
          <w:p>
            <w:pPr>
              <w:spacing w:line="400" w:lineRule="exact"/>
            </w:pPr>
            <w: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pPr>
              <w:spacing w:line="400" w:lineRule="exact"/>
              <w:rPr>
                <w:b/>
              </w:rPr>
            </w:pPr>
            <w:r>
              <w:rPr>
                <w:rFonts w:hint="eastAsia"/>
                <w:b/>
              </w:rPr>
              <w:t>流动资金合计</w:t>
            </w:r>
          </w:p>
        </w:tc>
        <w:tc>
          <w:tcPr>
            <w:tcW w:w="0" w:type="auto"/>
          </w:tcPr>
          <w:p>
            <w:pPr>
              <w:spacing w:line="400" w:lineRule="exact"/>
              <w:rPr>
                <w:b/>
              </w:rPr>
            </w:pPr>
            <w:r>
              <w:rPr>
                <w:b/>
              </w:rPr>
              <w:t>844</w:t>
            </w:r>
          </w:p>
        </w:tc>
        <w:tc>
          <w:tcPr>
            <w:tcW w:w="0" w:type="auto"/>
          </w:tcPr>
          <w:p>
            <w:pPr>
              <w:spacing w:line="400" w:lineRule="exact"/>
              <w:rPr>
                <w:b/>
              </w:rPr>
            </w:pPr>
            <w:r>
              <w:rPr>
                <w:b/>
              </w:rPr>
              <w:t>1020</w:t>
            </w:r>
          </w:p>
        </w:tc>
        <w:tc>
          <w:tcPr>
            <w:tcW w:w="0" w:type="auto"/>
          </w:tcPr>
          <w:p>
            <w:pPr>
              <w:spacing w:line="400" w:lineRule="exact"/>
              <w:rPr>
                <w:b/>
              </w:rPr>
            </w:pPr>
            <w:r>
              <w:rPr>
                <w:rFonts w:hint="eastAsia"/>
                <w:b/>
              </w:rPr>
              <w:t>流动负债合计</w:t>
            </w:r>
          </w:p>
        </w:tc>
        <w:tc>
          <w:tcPr>
            <w:tcW w:w="0" w:type="auto"/>
          </w:tcPr>
          <w:p>
            <w:pPr>
              <w:spacing w:line="400" w:lineRule="exact"/>
              <w:rPr>
                <w:b/>
              </w:rPr>
            </w:pPr>
            <w:r>
              <w:rPr>
                <w:b/>
              </w:rPr>
              <w:t>470</w:t>
            </w:r>
          </w:p>
        </w:tc>
        <w:tc>
          <w:tcPr>
            <w:tcW w:w="0" w:type="auto"/>
          </w:tcPr>
          <w:p>
            <w:pPr>
              <w:spacing w:line="400" w:lineRule="exact"/>
              <w:rPr>
                <w:b/>
              </w:rPr>
            </w:pPr>
            <w:r>
              <w:rPr>
                <w:b/>
              </w:rPr>
              <w:t>610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pPr>
              <w:spacing w:line="400" w:lineRule="exact"/>
            </w:pPr>
            <w:r>
              <w:rPr>
                <w:rFonts w:hint="eastAsia"/>
              </w:rPr>
              <w:t>固定资产</w:t>
            </w:r>
          </w:p>
        </w:tc>
        <w:tc>
          <w:tcPr>
            <w:tcW w:w="0" w:type="auto"/>
          </w:tcPr>
          <w:p>
            <w:pPr>
              <w:spacing w:line="400" w:lineRule="exact"/>
            </w:pPr>
            <w:r>
              <w:t>470</w:t>
            </w:r>
          </w:p>
        </w:tc>
        <w:tc>
          <w:tcPr>
            <w:tcW w:w="0" w:type="auto"/>
          </w:tcPr>
          <w:p>
            <w:pPr>
              <w:spacing w:line="400" w:lineRule="exact"/>
            </w:pPr>
            <w:r>
              <w:t>640</w:t>
            </w:r>
          </w:p>
        </w:tc>
        <w:tc>
          <w:tcPr>
            <w:tcW w:w="0" w:type="auto"/>
          </w:tcPr>
          <w:p>
            <w:pPr>
              <w:spacing w:line="400" w:lineRule="exact"/>
            </w:pPr>
            <w:r>
              <w:rPr>
                <w:rFonts w:hint="eastAsia"/>
              </w:rPr>
              <w:t>长期借款</w:t>
            </w:r>
          </w:p>
        </w:tc>
        <w:tc>
          <w:tcPr>
            <w:tcW w:w="0" w:type="auto"/>
          </w:tcPr>
          <w:p>
            <w:pPr>
              <w:spacing w:line="400" w:lineRule="exact"/>
            </w:pPr>
            <w:r>
              <w:t>280</w:t>
            </w:r>
          </w:p>
        </w:tc>
        <w:tc>
          <w:tcPr>
            <w:tcW w:w="0" w:type="auto"/>
          </w:tcPr>
          <w:p>
            <w:pPr>
              <w:spacing w:line="400" w:lineRule="exact"/>
            </w:pPr>
            <w:r>
              <w:t>440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pPr>
              <w:spacing w:line="400" w:lineRule="exact"/>
            </w:pPr>
            <w:r>
              <w:rPr>
                <w:rFonts w:hint="eastAsia"/>
              </w:rPr>
              <w:t>长期投资</w:t>
            </w:r>
          </w:p>
        </w:tc>
        <w:tc>
          <w:tcPr>
            <w:tcW w:w="0" w:type="auto"/>
          </w:tcPr>
          <w:p>
            <w:pPr>
              <w:spacing w:line="400" w:lineRule="exact"/>
            </w:pPr>
            <w:r>
              <w:t>82</w:t>
            </w:r>
          </w:p>
        </w:tc>
        <w:tc>
          <w:tcPr>
            <w:tcW w:w="0" w:type="auto"/>
          </w:tcPr>
          <w:p>
            <w:pPr>
              <w:spacing w:line="400" w:lineRule="exact"/>
            </w:pPr>
            <w:r>
              <w:t>180</w:t>
            </w:r>
          </w:p>
        </w:tc>
        <w:tc>
          <w:tcPr>
            <w:tcW w:w="0" w:type="auto"/>
          </w:tcPr>
          <w:p>
            <w:pPr>
              <w:spacing w:line="400" w:lineRule="exact"/>
            </w:pPr>
            <w:r>
              <w:rPr>
                <w:rFonts w:hint="eastAsia"/>
              </w:rPr>
              <w:t>应付债券</w:t>
            </w:r>
          </w:p>
        </w:tc>
        <w:tc>
          <w:tcPr>
            <w:tcW w:w="0" w:type="auto"/>
          </w:tcPr>
          <w:p>
            <w:pPr>
              <w:spacing w:line="400" w:lineRule="exact"/>
            </w:pPr>
            <w:r>
              <w:t>140</w:t>
            </w:r>
          </w:p>
        </w:tc>
        <w:tc>
          <w:tcPr>
            <w:tcW w:w="0" w:type="auto"/>
          </w:tcPr>
          <w:p>
            <w:pPr>
              <w:spacing w:line="400" w:lineRule="exact"/>
            </w:pPr>
            <w:r>
              <w:t>260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pPr>
              <w:spacing w:line="400" w:lineRule="exact"/>
            </w:pPr>
            <w:r>
              <w:rPr>
                <w:rFonts w:hint="eastAsia"/>
              </w:rPr>
              <w:t>无形资产</w:t>
            </w:r>
          </w:p>
        </w:tc>
        <w:tc>
          <w:tcPr>
            <w:tcW w:w="0" w:type="auto"/>
          </w:tcPr>
          <w:p>
            <w:pPr>
              <w:spacing w:line="400" w:lineRule="exact"/>
            </w:pPr>
            <w:r>
              <w:t>18</w:t>
            </w:r>
          </w:p>
        </w:tc>
        <w:tc>
          <w:tcPr>
            <w:tcW w:w="0" w:type="auto"/>
          </w:tcPr>
          <w:p>
            <w:pPr>
              <w:spacing w:line="400" w:lineRule="exact"/>
            </w:pPr>
            <w:r>
              <w:t>20</w:t>
            </w:r>
          </w:p>
        </w:tc>
        <w:tc>
          <w:tcPr>
            <w:tcW w:w="0" w:type="auto"/>
          </w:tcPr>
          <w:p>
            <w:pPr>
              <w:spacing w:line="400" w:lineRule="exact"/>
            </w:pPr>
            <w:r>
              <w:rPr>
                <w:rFonts w:hint="eastAsia"/>
              </w:rPr>
              <w:t>长期应付款</w:t>
            </w:r>
          </w:p>
        </w:tc>
        <w:tc>
          <w:tcPr>
            <w:tcW w:w="0" w:type="auto"/>
          </w:tcPr>
          <w:p>
            <w:pPr>
              <w:spacing w:line="400" w:lineRule="exact"/>
            </w:pPr>
            <w:r>
              <w:t>44</w:t>
            </w:r>
          </w:p>
        </w:tc>
        <w:tc>
          <w:tcPr>
            <w:tcW w:w="0" w:type="auto"/>
          </w:tcPr>
          <w:p>
            <w:pPr>
              <w:spacing w:line="400" w:lineRule="exact"/>
            </w:pPr>
            <w: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pPr>
              <w:spacing w:line="400" w:lineRule="exact"/>
            </w:pPr>
          </w:p>
        </w:tc>
        <w:tc>
          <w:tcPr>
            <w:tcW w:w="0" w:type="auto"/>
          </w:tcPr>
          <w:p>
            <w:pPr>
              <w:spacing w:line="400" w:lineRule="exact"/>
            </w:pPr>
          </w:p>
        </w:tc>
        <w:tc>
          <w:tcPr>
            <w:tcW w:w="0" w:type="auto"/>
          </w:tcPr>
          <w:p>
            <w:pPr>
              <w:spacing w:line="400" w:lineRule="exact"/>
            </w:pPr>
          </w:p>
        </w:tc>
        <w:tc>
          <w:tcPr>
            <w:tcW w:w="0" w:type="auto"/>
          </w:tcPr>
          <w:p>
            <w:pPr>
              <w:spacing w:line="400" w:lineRule="exact"/>
              <w:rPr>
                <w:b/>
              </w:rPr>
            </w:pPr>
            <w:r>
              <w:rPr>
                <w:rFonts w:hint="eastAsia"/>
                <w:b/>
              </w:rPr>
              <w:t>负债合计</w:t>
            </w:r>
          </w:p>
        </w:tc>
        <w:tc>
          <w:tcPr>
            <w:tcW w:w="0" w:type="auto"/>
          </w:tcPr>
          <w:p>
            <w:pPr>
              <w:spacing w:line="400" w:lineRule="exact"/>
              <w:rPr>
                <w:b/>
              </w:rPr>
            </w:pPr>
            <w:r>
              <w:rPr>
                <w:b/>
              </w:rPr>
              <w:t>934</w:t>
            </w:r>
          </w:p>
        </w:tc>
        <w:tc>
          <w:tcPr>
            <w:tcW w:w="0" w:type="auto"/>
          </w:tcPr>
          <w:p>
            <w:pPr>
              <w:spacing w:line="400" w:lineRule="exact"/>
              <w:rPr>
                <w:b/>
              </w:rPr>
            </w:pPr>
            <w:r>
              <w:rPr>
                <w:b/>
              </w:rPr>
              <w:t>1360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pPr>
              <w:spacing w:line="400" w:lineRule="exact"/>
            </w:pPr>
          </w:p>
        </w:tc>
        <w:tc>
          <w:tcPr>
            <w:tcW w:w="0" w:type="auto"/>
          </w:tcPr>
          <w:p>
            <w:pPr>
              <w:spacing w:line="400" w:lineRule="exact"/>
            </w:pPr>
          </w:p>
        </w:tc>
        <w:tc>
          <w:tcPr>
            <w:tcW w:w="0" w:type="auto"/>
          </w:tcPr>
          <w:p>
            <w:pPr>
              <w:spacing w:line="400" w:lineRule="exact"/>
            </w:pPr>
          </w:p>
        </w:tc>
        <w:tc>
          <w:tcPr>
            <w:tcW w:w="0" w:type="auto"/>
          </w:tcPr>
          <w:p>
            <w:pPr>
              <w:spacing w:line="400" w:lineRule="exact"/>
            </w:pPr>
            <w:r>
              <w:rPr>
                <w:rFonts w:hint="eastAsia"/>
              </w:rPr>
              <w:t>股本</w:t>
            </w:r>
          </w:p>
        </w:tc>
        <w:tc>
          <w:tcPr>
            <w:tcW w:w="0" w:type="auto"/>
          </w:tcPr>
          <w:p>
            <w:pPr>
              <w:spacing w:line="400" w:lineRule="exact"/>
            </w:pPr>
            <w:r>
              <w:t>300</w:t>
            </w:r>
          </w:p>
        </w:tc>
        <w:tc>
          <w:tcPr>
            <w:tcW w:w="0" w:type="auto"/>
          </w:tcPr>
          <w:p>
            <w:pPr>
              <w:spacing w:line="400" w:lineRule="exact"/>
            </w:pPr>
            <w: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pPr>
              <w:spacing w:line="400" w:lineRule="exact"/>
            </w:pPr>
          </w:p>
        </w:tc>
        <w:tc>
          <w:tcPr>
            <w:tcW w:w="0" w:type="auto"/>
          </w:tcPr>
          <w:p>
            <w:pPr>
              <w:spacing w:line="400" w:lineRule="exact"/>
            </w:pPr>
          </w:p>
        </w:tc>
        <w:tc>
          <w:tcPr>
            <w:tcW w:w="0" w:type="auto"/>
          </w:tcPr>
          <w:p>
            <w:pPr>
              <w:spacing w:line="400" w:lineRule="exact"/>
            </w:pPr>
          </w:p>
        </w:tc>
        <w:tc>
          <w:tcPr>
            <w:tcW w:w="0" w:type="auto"/>
          </w:tcPr>
          <w:p>
            <w:pPr>
              <w:spacing w:line="400" w:lineRule="exact"/>
            </w:pPr>
            <w:r>
              <w:rPr>
                <w:rFonts w:hint="eastAsia"/>
              </w:rPr>
              <w:t>资本公积</w:t>
            </w:r>
          </w:p>
        </w:tc>
        <w:tc>
          <w:tcPr>
            <w:tcW w:w="0" w:type="auto"/>
          </w:tcPr>
          <w:p>
            <w:pPr>
              <w:spacing w:line="400" w:lineRule="exact"/>
            </w:pPr>
            <w:r>
              <w:t>50</w:t>
            </w:r>
          </w:p>
        </w:tc>
        <w:tc>
          <w:tcPr>
            <w:tcW w:w="0" w:type="auto"/>
          </w:tcPr>
          <w:p>
            <w:pPr>
              <w:spacing w:line="400" w:lineRule="exact"/>
            </w:pPr>
            <w: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pPr>
              <w:spacing w:line="400" w:lineRule="exact"/>
            </w:pPr>
          </w:p>
        </w:tc>
        <w:tc>
          <w:tcPr>
            <w:tcW w:w="0" w:type="auto"/>
          </w:tcPr>
          <w:p>
            <w:pPr>
              <w:spacing w:line="400" w:lineRule="exact"/>
            </w:pPr>
          </w:p>
        </w:tc>
        <w:tc>
          <w:tcPr>
            <w:tcW w:w="0" w:type="auto"/>
          </w:tcPr>
          <w:p>
            <w:pPr>
              <w:spacing w:line="400" w:lineRule="exact"/>
            </w:pPr>
          </w:p>
        </w:tc>
        <w:tc>
          <w:tcPr>
            <w:tcW w:w="0" w:type="auto"/>
          </w:tcPr>
          <w:p>
            <w:pPr>
              <w:spacing w:line="400" w:lineRule="exact"/>
            </w:pPr>
            <w:r>
              <w:rPr>
                <w:rFonts w:hint="eastAsia"/>
              </w:rPr>
              <w:t>盈余公积</w:t>
            </w:r>
          </w:p>
        </w:tc>
        <w:tc>
          <w:tcPr>
            <w:tcW w:w="0" w:type="auto"/>
          </w:tcPr>
          <w:p>
            <w:pPr>
              <w:spacing w:line="400" w:lineRule="exact"/>
            </w:pPr>
            <w:r>
              <w:t>84</w:t>
            </w:r>
          </w:p>
        </w:tc>
        <w:tc>
          <w:tcPr>
            <w:tcW w:w="0" w:type="auto"/>
          </w:tcPr>
          <w:p>
            <w:pPr>
              <w:spacing w:line="400" w:lineRule="exact"/>
            </w:pPr>
            <w:r>
              <w:t>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pPr>
              <w:spacing w:line="400" w:lineRule="exact"/>
            </w:pPr>
          </w:p>
        </w:tc>
        <w:tc>
          <w:tcPr>
            <w:tcW w:w="0" w:type="auto"/>
          </w:tcPr>
          <w:p>
            <w:pPr>
              <w:spacing w:line="400" w:lineRule="exact"/>
            </w:pPr>
          </w:p>
        </w:tc>
        <w:tc>
          <w:tcPr>
            <w:tcW w:w="0" w:type="auto"/>
          </w:tcPr>
          <w:p>
            <w:pPr>
              <w:spacing w:line="400" w:lineRule="exact"/>
            </w:pPr>
          </w:p>
        </w:tc>
        <w:tc>
          <w:tcPr>
            <w:tcW w:w="0" w:type="auto"/>
          </w:tcPr>
          <w:p>
            <w:pPr>
              <w:spacing w:line="400" w:lineRule="exact"/>
            </w:pPr>
            <w:r>
              <w:rPr>
                <w:rFonts w:hint="eastAsia"/>
              </w:rPr>
              <w:t>未分配利润</w:t>
            </w:r>
          </w:p>
        </w:tc>
        <w:tc>
          <w:tcPr>
            <w:tcW w:w="0" w:type="auto"/>
          </w:tcPr>
          <w:p>
            <w:pPr>
              <w:spacing w:line="400" w:lineRule="exact"/>
            </w:pPr>
            <w:r>
              <w:t>46</w:t>
            </w:r>
          </w:p>
        </w:tc>
        <w:tc>
          <w:tcPr>
            <w:tcW w:w="0" w:type="auto"/>
          </w:tcPr>
          <w:p>
            <w:pPr>
              <w:spacing w:line="400" w:lineRule="exact"/>
            </w:pPr>
            <w:r>
              <w:t>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pPr>
              <w:spacing w:line="400" w:lineRule="exact"/>
            </w:pPr>
          </w:p>
        </w:tc>
        <w:tc>
          <w:tcPr>
            <w:tcW w:w="0" w:type="auto"/>
          </w:tcPr>
          <w:p>
            <w:pPr>
              <w:spacing w:line="400" w:lineRule="exact"/>
            </w:pPr>
          </w:p>
        </w:tc>
        <w:tc>
          <w:tcPr>
            <w:tcW w:w="0" w:type="auto"/>
          </w:tcPr>
          <w:p>
            <w:pPr>
              <w:spacing w:line="400" w:lineRule="exact"/>
            </w:pPr>
          </w:p>
        </w:tc>
        <w:tc>
          <w:tcPr>
            <w:tcW w:w="0" w:type="auto"/>
          </w:tcPr>
          <w:p>
            <w:pPr>
              <w:spacing w:line="400" w:lineRule="exact"/>
            </w:pPr>
            <w:r>
              <w:rPr>
                <w:rFonts w:hint="eastAsia"/>
              </w:rPr>
              <w:t>股东权益合计</w:t>
            </w:r>
          </w:p>
        </w:tc>
        <w:tc>
          <w:tcPr>
            <w:tcW w:w="0" w:type="auto"/>
          </w:tcPr>
          <w:p>
            <w:pPr>
              <w:spacing w:line="400" w:lineRule="exact"/>
            </w:pPr>
            <w:r>
              <w:t>480</w:t>
            </w:r>
          </w:p>
        </w:tc>
        <w:tc>
          <w:tcPr>
            <w:tcW w:w="0" w:type="auto"/>
          </w:tcPr>
          <w:p>
            <w:pPr>
              <w:spacing w:line="400" w:lineRule="exact"/>
            </w:pPr>
            <w: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Pr>
          <w:p>
            <w:pPr>
              <w:spacing w:line="400" w:lineRule="exact"/>
              <w:rPr>
                <w:b/>
              </w:rPr>
            </w:pPr>
            <w:r>
              <w:rPr>
                <w:rFonts w:hint="eastAsia"/>
                <w:b/>
              </w:rPr>
              <w:t>资产总计</w:t>
            </w:r>
          </w:p>
        </w:tc>
        <w:tc>
          <w:tcPr>
            <w:tcW w:w="0" w:type="auto"/>
          </w:tcPr>
          <w:p>
            <w:pPr>
              <w:spacing w:line="400" w:lineRule="exact"/>
              <w:rPr>
                <w:b/>
              </w:rPr>
            </w:pPr>
            <w:r>
              <w:rPr>
                <w:b/>
              </w:rPr>
              <w:t>1414</w:t>
            </w:r>
          </w:p>
        </w:tc>
        <w:tc>
          <w:tcPr>
            <w:tcW w:w="0" w:type="auto"/>
          </w:tcPr>
          <w:p>
            <w:pPr>
              <w:spacing w:line="400" w:lineRule="exact"/>
              <w:rPr>
                <w:b/>
              </w:rPr>
            </w:pPr>
            <w:r>
              <w:rPr>
                <w:b/>
              </w:rPr>
              <w:t>1860</w:t>
            </w:r>
          </w:p>
        </w:tc>
        <w:tc>
          <w:tcPr>
            <w:tcW w:w="0" w:type="auto"/>
          </w:tcPr>
          <w:p>
            <w:pPr>
              <w:spacing w:line="400" w:lineRule="exact"/>
              <w:rPr>
                <w:b/>
              </w:rPr>
            </w:pPr>
            <w:r>
              <w:rPr>
                <w:rFonts w:hint="eastAsia"/>
                <w:b/>
              </w:rPr>
              <w:t>负责及所有权合计</w:t>
            </w:r>
          </w:p>
        </w:tc>
        <w:tc>
          <w:tcPr>
            <w:tcW w:w="0" w:type="auto"/>
          </w:tcPr>
          <w:p>
            <w:pPr>
              <w:spacing w:line="400" w:lineRule="exact"/>
              <w:rPr>
                <w:b/>
              </w:rPr>
            </w:pPr>
            <w:r>
              <w:rPr>
                <w:b/>
              </w:rPr>
              <w:t>1414</w:t>
            </w:r>
          </w:p>
        </w:tc>
        <w:tc>
          <w:tcPr>
            <w:tcW w:w="0" w:type="auto"/>
          </w:tcPr>
          <w:p>
            <w:pPr>
              <w:spacing w:line="400" w:lineRule="exact"/>
              <w:rPr>
                <w:b/>
              </w:rPr>
            </w:pPr>
            <w:r>
              <w:rPr>
                <w:b/>
              </w:rPr>
              <w:t>1860</w:t>
            </w:r>
          </w:p>
        </w:tc>
      </w:tr>
    </w:tbl>
    <w:p>
      <w:pPr>
        <w:spacing w:line="400" w:lineRule="exact"/>
        <w:ind w:firstLine="420" w:firstLineChars="200"/>
        <w:jc w:val="center"/>
      </w:pPr>
      <w:r>
        <w:rPr>
          <w:rFonts w:hint="eastAsia"/>
        </w:rPr>
        <w:t>利润表</w:t>
      </w:r>
      <w:r>
        <w:t xml:space="preserve">              </w:t>
      </w:r>
      <w:r>
        <w:rPr>
          <w:rFonts w:hint="eastAsia"/>
        </w:rPr>
        <w:t>单位：万元</w:t>
      </w:r>
      <w:r>
        <w:t xml:space="preserve">   </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73"/>
        <w:gridCol w:w="20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3" w:type="dxa"/>
          </w:tcPr>
          <w:p>
            <w:pPr>
              <w:spacing w:line="400" w:lineRule="exact"/>
              <w:jc w:val="center"/>
            </w:pPr>
            <w:r>
              <w:rPr>
                <w:rFonts w:hint="eastAsia"/>
              </w:rPr>
              <w:t>项目</w:t>
            </w:r>
          </w:p>
        </w:tc>
        <w:tc>
          <w:tcPr>
            <w:tcW w:w="2088" w:type="dxa"/>
          </w:tcPr>
          <w:p>
            <w:pPr>
              <w:spacing w:line="400" w:lineRule="exact"/>
              <w:jc w:val="center"/>
            </w:pPr>
            <w:r>
              <w:rPr>
                <w:rFonts w:hint="eastAsia"/>
              </w:rPr>
              <w:t>本年累计数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3" w:type="dxa"/>
          </w:tcPr>
          <w:p>
            <w:pPr>
              <w:spacing w:line="400" w:lineRule="exact"/>
              <w:jc w:val="center"/>
            </w:pPr>
            <w:r>
              <w:rPr>
                <w:rFonts w:hint="eastAsia"/>
              </w:rPr>
              <w:t>主营业务收入</w:t>
            </w:r>
          </w:p>
        </w:tc>
        <w:tc>
          <w:tcPr>
            <w:tcW w:w="2088" w:type="dxa"/>
          </w:tcPr>
          <w:p>
            <w:pPr>
              <w:spacing w:line="400" w:lineRule="exact"/>
              <w:jc w:val="center"/>
            </w:pPr>
            <w:r>
              <w:t>5680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3" w:type="dxa"/>
          </w:tcPr>
          <w:p>
            <w:pPr>
              <w:spacing w:line="400" w:lineRule="exact"/>
              <w:jc w:val="center"/>
            </w:pPr>
            <w:r>
              <w:rPr>
                <w:rFonts w:hint="eastAsia"/>
              </w:rPr>
              <w:t>减：主营业务成本</w:t>
            </w:r>
          </w:p>
        </w:tc>
        <w:tc>
          <w:tcPr>
            <w:tcW w:w="2088" w:type="dxa"/>
          </w:tcPr>
          <w:p>
            <w:pPr>
              <w:spacing w:line="400" w:lineRule="exact"/>
              <w:jc w:val="center"/>
            </w:pPr>
            <w:r>
              <w:t>3480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3" w:type="dxa"/>
          </w:tcPr>
          <w:p>
            <w:pPr>
              <w:spacing w:line="400" w:lineRule="exact"/>
              <w:jc w:val="center"/>
            </w:pPr>
            <w:r>
              <w:rPr>
                <w:rFonts w:hint="eastAsia"/>
              </w:rPr>
              <w:t>主营业务税金及附加</w:t>
            </w:r>
          </w:p>
        </w:tc>
        <w:tc>
          <w:tcPr>
            <w:tcW w:w="2088" w:type="dxa"/>
          </w:tcPr>
          <w:p>
            <w:pPr>
              <w:spacing w:line="400" w:lineRule="exact"/>
              <w:jc w:val="center"/>
            </w:pPr>
            <w:r>
              <w:t>454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3" w:type="dxa"/>
          </w:tcPr>
          <w:p>
            <w:pPr>
              <w:spacing w:line="400" w:lineRule="exact"/>
              <w:jc w:val="center"/>
            </w:pPr>
            <w:r>
              <w:rPr>
                <w:rFonts w:hint="eastAsia"/>
              </w:rPr>
              <w:t>主营业务利润</w:t>
            </w:r>
          </w:p>
        </w:tc>
        <w:tc>
          <w:tcPr>
            <w:tcW w:w="2088" w:type="dxa"/>
          </w:tcPr>
          <w:p>
            <w:pPr>
              <w:spacing w:line="400" w:lineRule="exact"/>
              <w:jc w:val="center"/>
            </w:pPr>
            <w:r>
              <w:t>1746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3" w:type="dxa"/>
          </w:tcPr>
          <w:p>
            <w:pPr>
              <w:spacing w:line="400" w:lineRule="exact"/>
              <w:jc w:val="center"/>
            </w:pPr>
            <w:r>
              <w:rPr>
                <w:rFonts w:hint="eastAsia"/>
              </w:rPr>
              <w:t>加：其它业务利润</w:t>
            </w:r>
          </w:p>
        </w:tc>
        <w:tc>
          <w:tcPr>
            <w:tcW w:w="2088" w:type="dxa"/>
          </w:tcPr>
          <w:p>
            <w:pPr>
              <w:spacing w:line="400" w:lineRule="exact"/>
              <w:jc w:val="center"/>
            </w:pPr>
            <w: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3" w:type="dxa"/>
          </w:tcPr>
          <w:p>
            <w:pPr>
              <w:spacing w:line="400" w:lineRule="exact"/>
              <w:jc w:val="center"/>
            </w:pPr>
            <w:r>
              <w:rPr>
                <w:rFonts w:hint="eastAsia"/>
              </w:rPr>
              <w:t>减：销售费用</w:t>
            </w:r>
          </w:p>
        </w:tc>
        <w:tc>
          <w:tcPr>
            <w:tcW w:w="2088" w:type="dxa"/>
          </w:tcPr>
          <w:p>
            <w:pPr>
              <w:spacing w:line="400" w:lineRule="exact"/>
              <w:jc w:val="center"/>
            </w:pPr>
            <w:r>
              <w:t>486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3" w:type="dxa"/>
          </w:tcPr>
          <w:p>
            <w:pPr>
              <w:spacing w:line="400" w:lineRule="exact"/>
              <w:jc w:val="center"/>
            </w:pPr>
            <w:r>
              <w:rPr>
                <w:rFonts w:hint="eastAsia"/>
              </w:rPr>
              <w:t>管理费用</w:t>
            </w:r>
          </w:p>
        </w:tc>
        <w:tc>
          <w:tcPr>
            <w:tcW w:w="2088" w:type="dxa"/>
          </w:tcPr>
          <w:p>
            <w:pPr>
              <w:spacing w:line="400" w:lineRule="exact"/>
              <w:jc w:val="center"/>
            </w:pPr>
            <w:r>
              <w:t>568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3" w:type="dxa"/>
          </w:tcPr>
          <w:p>
            <w:pPr>
              <w:spacing w:line="400" w:lineRule="exact"/>
              <w:jc w:val="center"/>
            </w:pPr>
            <w:r>
              <w:rPr>
                <w:rFonts w:hint="eastAsia"/>
              </w:rPr>
              <w:t>财务费用</w:t>
            </w:r>
          </w:p>
        </w:tc>
        <w:tc>
          <w:tcPr>
            <w:tcW w:w="2088" w:type="dxa"/>
          </w:tcPr>
          <w:p>
            <w:pPr>
              <w:spacing w:line="400" w:lineRule="exact"/>
              <w:jc w:val="center"/>
            </w:pPr>
            <w:r>
              <w:t>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3" w:type="dxa"/>
          </w:tcPr>
          <w:p>
            <w:pPr>
              <w:spacing w:line="400" w:lineRule="exact"/>
              <w:jc w:val="center"/>
            </w:pPr>
            <w:r>
              <w:rPr>
                <w:rFonts w:hint="eastAsia"/>
              </w:rPr>
              <w:t>营业利润</w:t>
            </w:r>
          </w:p>
        </w:tc>
        <w:tc>
          <w:tcPr>
            <w:tcW w:w="2088" w:type="dxa"/>
          </w:tcPr>
          <w:p>
            <w:pPr>
              <w:spacing w:line="400" w:lineRule="exact"/>
              <w:jc w:val="center"/>
            </w:pPr>
            <w:r>
              <w:t>730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3" w:type="dxa"/>
          </w:tcPr>
          <w:p>
            <w:pPr>
              <w:spacing w:line="400" w:lineRule="exact"/>
              <w:jc w:val="center"/>
            </w:pPr>
            <w:r>
              <w:rPr>
                <w:rFonts w:hint="eastAsia"/>
              </w:rPr>
              <w:t>加：投资收益</w:t>
            </w:r>
          </w:p>
        </w:tc>
        <w:tc>
          <w:tcPr>
            <w:tcW w:w="2088" w:type="dxa"/>
          </w:tcPr>
          <w:p>
            <w:pPr>
              <w:spacing w:line="400" w:lineRule="exact"/>
              <w:jc w:val="center"/>
            </w:pPr>
            <w:r>
              <w:t>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3" w:type="dxa"/>
          </w:tcPr>
          <w:p>
            <w:pPr>
              <w:spacing w:line="400" w:lineRule="exact"/>
              <w:jc w:val="center"/>
            </w:pPr>
            <w:r>
              <w:rPr>
                <w:rFonts w:hint="eastAsia"/>
              </w:rPr>
              <w:t>营业外收入</w:t>
            </w:r>
          </w:p>
        </w:tc>
        <w:tc>
          <w:tcPr>
            <w:tcW w:w="2088" w:type="dxa"/>
          </w:tcPr>
          <w:p>
            <w:pPr>
              <w:spacing w:line="400" w:lineRule="exact"/>
              <w:jc w:val="center"/>
            </w:pPr>
            <w:r>
              <w:t>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3" w:type="dxa"/>
          </w:tcPr>
          <w:p>
            <w:pPr>
              <w:spacing w:line="400" w:lineRule="exact"/>
              <w:jc w:val="center"/>
            </w:pPr>
            <w:r>
              <w:rPr>
                <w:rFonts w:hint="eastAsia"/>
              </w:rPr>
              <w:t>减营业外支出</w:t>
            </w:r>
          </w:p>
        </w:tc>
        <w:tc>
          <w:tcPr>
            <w:tcW w:w="2088" w:type="dxa"/>
          </w:tcPr>
          <w:p>
            <w:pPr>
              <w:spacing w:line="400" w:lineRule="exact"/>
              <w:jc w:val="center"/>
            </w:pPr>
            <w:r>
              <w:t>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3" w:type="dxa"/>
          </w:tcPr>
          <w:p>
            <w:pPr>
              <w:spacing w:line="400" w:lineRule="exact"/>
              <w:jc w:val="center"/>
            </w:pPr>
            <w:r>
              <w:rPr>
                <w:rFonts w:hint="eastAsia"/>
              </w:rPr>
              <w:t>利润总额</w:t>
            </w:r>
          </w:p>
        </w:tc>
        <w:tc>
          <w:tcPr>
            <w:tcW w:w="2088" w:type="dxa"/>
          </w:tcPr>
          <w:p>
            <w:pPr>
              <w:spacing w:line="400" w:lineRule="exact"/>
              <w:jc w:val="center"/>
            </w:pPr>
            <w:r>
              <w:t>768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3" w:type="dxa"/>
          </w:tcPr>
          <w:p>
            <w:pPr>
              <w:spacing w:line="400" w:lineRule="exact"/>
              <w:jc w:val="center"/>
            </w:pPr>
            <w:r>
              <w:rPr>
                <w:rFonts w:hint="eastAsia"/>
              </w:rPr>
              <w:t>减：所得税</w:t>
            </w:r>
          </w:p>
        </w:tc>
        <w:tc>
          <w:tcPr>
            <w:tcW w:w="2088" w:type="dxa"/>
          </w:tcPr>
          <w:p>
            <w:pPr>
              <w:spacing w:line="400" w:lineRule="exact"/>
              <w:jc w:val="center"/>
            </w:pPr>
            <w:r>
              <w:t>254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73" w:type="dxa"/>
          </w:tcPr>
          <w:p>
            <w:pPr>
              <w:spacing w:line="400" w:lineRule="exact"/>
              <w:jc w:val="center"/>
            </w:pPr>
            <w:r>
              <w:rPr>
                <w:rFonts w:hint="eastAsia"/>
              </w:rPr>
              <w:t>净利润</w:t>
            </w:r>
          </w:p>
        </w:tc>
        <w:tc>
          <w:tcPr>
            <w:tcW w:w="2088" w:type="dxa"/>
          </w:tcPr>
          <w:p>
            <w:pPr>
              <w:spacing w:line="400" w:lineRule="exact"/>
              <w:jc w:val="center"/>
            </w:pPr>
            <w:r>
              <w:t>514</w:t>
            </w:r>
          </w:p>
        </w:tc>
      </w:tr>
    </w:tbl>
    <w:p>
      <w:pPr>
        <w:spacing w:line="400" w:lineRule="exact"/>
      </w:pPr>
      <w:r>
        <w:rPr>
          <w:rFonts w:hint="eastAsia"/>
        </w:rPr>
        <w:t>其他资料（１）该公司</w:t>
      </w:r>
      <w:r>
        <w:t>20</w:t>
      </w:r>
      <w:r>
        <w:rPr>
          <w:rFonts w:hint="eastAsia"/>
        </w:rPr>
        <w:t>1</w:t>
      </w:r>
      <w:r>
        <w:t>9</w:t>
      </w:r>
      <w:r>
        <w:rPr>
          <w:rFonts w:hint="eastAsia"/>
        </w:rPr>
        <w:t>年末有一项未决诉讼，如果败诉预计要赔偿对方</w:t>
      </w:r>
      <w:r>
        <w:t>50</w:t>
      </w:r>
      <w:r>
        <w:rPr>
          <w:rFonts w:hint="eastAsia"/>
        </w:rPr>
        <w:t>万元。</w:t>
      </w:r>
    </w:p>
    <w:p>
      <w:pPr>
        <w:spacing w:line="400" w:lineRule="exact"/>
      </w:pPr>
      <w:r>
        <w:rPr>
          <w:rFonts w:hint="eastAsia"/>
        </w:rPr>
        <w:t>（２）</w:t>
      </w:r>
      <w:r>
        <w:t>20</w:t>
      </w:r>
      <w:r>
        <w:rPr>
          <w:rFonts w:hint="eastAsia"/>
        </w:rPr>
        <w:t>1</w:t>
      </w:r>
      <w:r>
        <w:t>9</w:t>
      </w:r>
      <w:r>
        <w:rPr>
          <w:rFonts w:hint="eastAsia"/>
        </w:rPr>
        <w:t>年是该公司享受税收优惠的最后一年，从</w:t>
      </w:r>
      <w:r>
        <w:t>2020</w:t>
      </w:r>
      <w:r>
        <w:rPr>
          <w:rFonts w:hint="eastAsia"/>
        </w:rPr>
        <w:t>年起不再享受税收优惠政策，预计主营业务税金的综合税率将从现行的</w:t>
      </w:r>
      <w:r>
        <w:t>8%</w:t>
      </w:r>
      <w:r>
        <w:rPr>
          <w:rFonts w:hint="eastAsia"/>
        </w:rPr>
        <w:t>上升到同行业的平均率</w:t>
      </w:r>
      <w:r>
        <w:t>12%</w:t>
      </w:r>
      <w:r>
        <w:rPr>
          <w:rFonts w:hint="eastAsia"/>
        </w:rPr>
        <w:t>。</w:t>
      </w:r>
    </w:p>
    <w:p>
      <w:pPr>
        <w:spacing w:line="400" w:lineRule="exact"/>
      </w:pPr>
      <w:r>
        <w:rPr>
          <w:rFonts w:hint="eastAsia"/>
        </w:rPr>
        <w:t>（３）该公司所处的行业财务比率平均值如下</w:t>
      </w:r>
    </w:p>
    <w:p>
      <w:pPr>
        <w:spacing w:line="400" w:lineRule="exact"/>
      </w:pPr>
      <w:r>
        <w:rPr>
          <w:rFonts w:hint="eastAsia"/>
        </w:rPr>
        <w:t>财务比率</w:t>
      </w:r>
      <w:r>
        <w:t xml:space="preserve">           </w:t>
      </w:r>
      <w:r>
        <w:rPr>
          <w:rFonts w:hint="eastAsia"/>
        </w:rPr>
        <w:t>行业均值</w:t>
      </w:r>
      <w:r>
        <w:t xml:space="preserve">    </w:t>
      </w:r>
    </w:p>
    <w:p>
      <w:pPr>
        <w:spacing w:line="400" w:lineRule="exact"/>
      </w:pPr>
      <w:r>
        <w:rPr>
          <w:rFonts w:hint="eastAsia"/>
        </w:rPr>
        <w:t>流动比率</w:t>
      </w:r>
      <w:r>
        <w:t xml:space="preserve">                </w:t>
      </w:r>
      <w:r>
        <w:rPr>
          <w:rFonts w:hint="eastAsia"/>
        </w:rPr>
        <w:t>２</w:t>
      </w:r>
      <w:r>
        <w:t xml:space="preserve">    </w:t>
      </w:r>
    </w:p>
    <w:p>
      <w:pPr>
        <w:spacing w:line="400" w:lineRule="exact"/>
      </w:pPr>
      <w:r>
        <w:rPr>
          <w:rFonts w:hint="eastAsia"/>
        </w:rPr>
        <w:t>速动比率</w:t>
      </w:r>
      <w:r>
        <w:t xml:space="preserve">                1.2    </w:t>
      </w:r>
    </w:p>
    <w:p>
      <w:pPr>
        <w:spacing w:line="400" w:lineRule="exact"/>
      </w:pPr>
      <w:r>
        <w:rPr>
          <w:rFonts w:hint="eastAsia"/>
        </w:rPr>
        <w:t>资产负债率</w:t>
      </w:r>
      <w:r>
        <w:t xml:space="preserve">              0.42    </w:t>
      </w:r>
    </w:p>
    <w:p>
      <w:pPr>
        <w:spacing w:line="400" w:lineRule="exact"/>
      </w:pPr>
      <w:r>
        <w:rPr>
          <w:rFonts w:hint="eastAsia"/>
        </w:rPr>
        <w:t>应收账款周转率</w:t>
      </w:r>
      <w:r>
        <w:t xml:space="preserve">          16    </w:t>
      </w:r>
    </w:p>
    <w:p>
      <w:pPr>
        <w:spacing w:line="400" w:lineRule="exact"/>
      </w:pPr>
      <w:r>
        <w:rPr>
          <w:rFonts w:hint="eastAsia"/>
        </w:rPr>
        <w:t>存货周转率</w:t>
      </w:r>
      <w:r>
        <w:t xml:space="preserve">              8.5    </w:t>
      </w:r>
    </w:p>
    <w:p>
      <w:pPr>
        <w:spacing w:line="400" w:lineRule="exact"/>
      </w:pPr>
      <w:r>
        <w:rPr>
          <w:rFonts w:hint="eastAsia"/>
        </w:rPr>
        <w:t>总资产周转率</w:t>
      </w:r>
      <w:r>
        <w:t xml:space="preserve">            2.65    </w:t>
      </w:r>
    </w:p>
    <w:p>
      <w:pPr>
        <w:spacing w:line="400" w:lineRule="exact"/>
      </w:pPr>
      <w:r>
        <w:rPr>
          <w:rFonts w:hint="eastAsia"/>
        </w:rPr>
        <w:t>资产净利率</w:t>
      </w:r>
      <w:r>
        <w:t xml:space="preserve">             19.88%    </w:t>
      </w:r>
    </w:p>
    <w:p>
      <w:pPr>
        <w:spacing w:line="400" w:lineRule="exact"/>
      </w:pPr>
      <w:r>
        <w:rPr>
          <w:rFonts w:hint="eastAsia"/>
        </w:rPr>
        <w:t>销售净利率</w:t>
      </w:r>
      <w:r>
        <w:t xml:space="preserve">              7.5%    </w:t>
      </w:r>
    </w:p>
    <w:p>
      <w:pPr>
        <w:spacing w:line="400" w:lineRule="exact"/>
      </w:pPr>
      <w:r>
        <w:rPr>
          <w:rFonts w:hint="eastAsia"/>
        </w:rPr>
        <w:t>净资产收益率</w:t>
      </w:r>
      <w:r>
        <w:t xml:space="preserve">            34.21%  </w:t>
      </w:r>
    </w:p>
    <w:p>
      <w:pPr>
        <w:spacing w:line="400" w:lineRule="exact"/>
      </w:pPr>
      <w:r>
        <w:rPr>
          <w:rFonts w:hint="eastAsia"/>
        </w:rPr>
        <w:t>问题：（1）计算该公司</w:t>
      </w:r>
      <w:r>
        <w:t>20</w:t>
      </w:r>
      <w:r>
        <w:rPr>
          <w:rFonts w:hint="eastAsia"/>
        </w:rPr>
        <w:t>1</w:t>
      </w:r>
      <w:r>
        <w:t>9</w:t>
      </w:r>
      <w:r>
        <w:rPr>
          <w:rFonts w:hint="eastAsia"/>
        </w:rPr>
        <w:t>年年初和年末的流动比率、速动比率和资产负债率，并分析公司的偿债能力。（</w:t>
      </w:r>
      <w:r>
        <w:t>10</w:t>
      </w:r>
      <w:r>
        <w:rPr>
          <w:rFonts w:hint="eastAsia"/>
        </w:rPr>
        <w:t>分）</w:t>
      </w:r>
    </w:p>
    <w:p>
      <w:pPr>
        <w:spacing w:line="400" w:lineRule="exact"/>
      </w:pPr>
    </w:p>
    <w:p>
      <w:pPr>
        <w:spacing w:line="400" w:lineRule="exact"/>
      </w:pPr>
    </w:p>
    <w:p>
      <w:pPr>
        <w:spacing w:line="400" w:lineRule="exact"/>
      </w:pPr>
    </w:p>
    <w:p>
      <w:pPr>
        <w:spacing w:line="400" w:lineRule="exact"/>
      </w:pPr>
      <w:r>
        <w:rPr>
          <w:rFonts w:hint="eastAsia"/>
        </w:rPr>
        <w:t>（2）计算该公司</w:t>
      </w:r>
      <w:r>
        <w:t>20</w:t>
      </w:r>
      <w:r>
        <w:rPr>
          <w:rFonts w:hint="eastAsia"/>
        </w:rPr>
        <w:t>1</w:t>
      </w:r>
      <w:r>
        <w:t>9</w:t>
      </w:r>
      <w:r>
        <w:rPr>
          <w:rFonts w:hint="eastAsia"/>
        </w:rPr>
        <w:t>年应收账款周转率、存货周转率和总资产周转率，并分析公司的营运能力。</w:t>
      </w:r>
    </w:p>
    <w:p>
      <w:pPr>
        <w:spacing w:line="400" w:lineRule="exact"/>
      </w:pPr>
    </w:p>
    <w:p>
      <w:pPr>
        <w:spacing w:line="400" w:lineRule="exact"/>
      </w:pPr>
    </w:p>
    <w:p>
      <w:pPr>
        <w:spacing w:line="400" w:lineRule="exact"/>
      </w:pPr>
    </w:p>
    <w:p>
      <w:pPr>
        <w:spacing w:line="400" w:lineRule="exact"/>
      </w:pPr>
    </w:p>
    <w:p>
      <w:pPr>
        <w:spacing w:line="400" w:lineRule="exact"/>
      </w:pPr>
      <w:r>
        <w:rPr>
          <w:rFonts w:hint="eastAsia"/>
        </w:rPr>
        <w:t>（3）计算该公司</w:t>
      </w:r>
      <w:r>
        <w:t>20</w:t>
      </w:r>
      <w:r>
        <w:rPr>
          <w:rFonts w:hint="eastAsia"/>
        </w:rPr>
        <w:t>1</w:t>
      </w:r>
      <w:r>
        <w:t>9</w:t>
      </w:r>
      <w:r>
        <w:rPr>
          <w:rFonts w:hint="eastAsia"/>
        </w:rPr>
        <w:t>年资产净利率、销售净利率和净资产收益率，并分析该公司的获利能力。</w:t>
      </w:r>
    </w:p>
    <w:p>
      <w:pPr>
        <w:spacing w:line="400" w:lineRule="exact"/>
      </w:pPr>
    </w:p>
    <w:p>
      <w:pPr>
        <w:spacing w:line="400" w:lineRule="exact"/>
      </w:pPr>
    </w:p>
    <w:p>
      <w:pPr>
        <w:spacing w:line="400" w:lineRule="exact"/>
      </w:pPr>
    </w:p>
    <w:p>
      <w:pPr>
        <w:spacing w:line="400" w:lineRule="exact"/>
      </w:pPr>
    </w:p>
    <w:p>
      <w:pPr>
        <w:spacing w:line="400" w:lineRule="exact"/>
        <w:rPr>
          <w:rFonts w:hint="eastAsia"/>
        </w:rPr>
      </w:pPr>
      <w:r>
        <w:rPr>
          <w:rFonts w:hint="eastAsia"/>
        </w:rPr>
        <w:t>（4）通过上述计算分析，评价该公司财务状况存在的主要问题。</w:t>
      </w:r>
    </w:p>
    <w:p>
      <w:pPr>
        <w:spacing w:line="400" w:lineRule="exact"/>
        <w:rPr>
          <w:rFonts w:hint="eastAsia"/>
        </w:rPr>
      </w:pPr>
    </w:p>
    <w:p>
      <w:pPr>
        <w:spacing w:line="400" w:lineRule="exact"/>
        <w:rPr>
          <w:rFonts w:hint="eastAsia"/>
        </w:rPr>
      </w:pPr>
    </w:p>
    <w:p>
      <w:pPr>
        <w:spacing w:line="400" w:lineRule="exact"/>
        <w:rPr>
          <w:rFonts w:hint="eastAsia"/>
        </w:rPr>
      </w:pPr>
    </w:p>
    <w:p>
      <w:pPr>
        <w:spacing w:line="400" w:lineRule="exact"/>
        <w:rPr>
          <w:rFonts w:hint="eastAsia"/>
        </w:rPr>
      </w:pPr>
    </w:p>
    <w:p>
      <w:pPr>
        <w:spacing w:line="400" w:lineRule="exact"/>
        <w:rPr>
          <w:rFonts w:hint="eastAsia"/>
        </w:rPr>
      </w:pPr>
    </w:p>
    <w:p>
      <w:pPr>
        <w:spacing w:line="420" w:lineRule="exact"/>
        <w:ind w:firstLine="2289" w:firstLineChars="950"/>
        <w:rPr>
          <w:rFonts w:hint="eastAsia"/>
          <w:b/>
          <w:sz w:val="24"/>
        </w:rPr>
      </w:pPr>
      <w:r>
        <w:rPr>
          <w:rFonts w:hint="eastAsia"/>
          <w:b/>
          <w:sz w:val="24"/>
        </w:rPr>
        <w:t>财务报告分析复习资料答案</w:t>
      </w:r>
    </w:p>
    <w:p>
      <w:pPr>
        <w:spacing w:line="400" w:lineRule="exact"/>
      </w:pPr>
    </w:p>
    <w:p>
      <w:pPr>
        <w:pStyle w:val="2"/>
        <w:tabs>
          <w:tab w:val="left" w:pos="840"/>
        </w:tabs>
        <w:spacing w:before="0" w:beforeAutospacing="0" w:after="0" w:afterAutospacing="0"/>
        <w:rPr>
          <w:rFonts w:hint="eastAsia"/>
          <w:b/>
          <w:bCs/>
          <w:sz w:val="21"/>
          <w:szCs w:val="21"/>
        </w:rPr>
      </w:pPr>
      <w:r>
        <w:rPr>
          <w:rFonts w:hint="eastAsia"/>
          <w:b/>
          <w:sz w:val="21"/>
          <w:szCs w:val="21"/>
        </w:rPr>
        <w:t>单项选择题</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800"/>
        <w:gridCol w:w="801"/>
        <w:gridCol w:w="801"/>
        <w:gridCol w:w="801"/>
        <w:gridCol w:w="800"/>
        <w:gridCol w:w="800"/>
        <w:gridCol w:w="800"/>
        <w:gridCol w:w="800"/>
        <w:gridCol w:w="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0" w:type="dxa"/>
            <w:vAlign w:val="center"/>
          </w:tcPr>
          <w:p>
            <w:pPr>
              <w:jc w:val="center"/>
              <w:rPr>
                <w:rFonts w:hint="eastAsia" w:ascii="宋体" w:hAnsi="宋体"/>
                <w:sz w:val="24"/>
              </w:rPr>
            </w:pPr>
            <w:r>
              <w:rPr>
                <w:rFonts w:hint="eastAsia" w:ascii="宋体" w:hAnsi="宋体"/>
                <w:sz w:val="24"/>
              </w:rPr>
              <w:t>1</w:t>
            </w:r>
          </w:p>
        </w:tc>
        <w:tc>
          <w:tcPr>
            <w:tcW w:w="800" w:type="dxa"/>
            <w:vAlign w:val="center"/>
          </w:tcPr>
          <w:p>
            <w:pPr>
              <w:jc w:val="center"/>
              <w:rPr>
                <w:rFonts w:hint="eastAsia" w:ascii="宋体" w:hAnsi="宋体"/>
                <w:sz w:val="24"/>
              </w:rPr>
            </w:pPr>
            <w:r>
              <w:rPr>
                <w:rFonts w:hint="eastAsia" w:ascii="宋体" w:hAnsi="宋体"/>
                <w:sz w:val="24"/>
              </w:rPr>
              <w:t>2</w:t>
            </w:r>
          </w:p>
        </w:tc>
        <w:tc>
          <w:tcPr>
            <w:tcW w:w="801" w:type="dxa"/>
            <w:vAlign w:val="center"/>
          </w:tcPr>
          <w:p>
            <w:pPr>
              <w:jc w:val="center"/>
              <w:rPr>
                <w:rFonts w:hint="eastAsia" w:ascii="宋体" w:hAnsi="宋体"/>
                <w:sz w:val="24"/>
              </w:rPr>
            </w:pPr>
            <w:r>
              <w:rPr>
                <w:rFonts w:hint="eastAsia" w:ascii="宋体" w:hAnsi="宋体"/>
                <w:sz w:val="24"/>
              </w:rPr>
              <w:t>3</w:t>
            </w:r>
          </w:p>
        </w:tc>
        <w:tc>
          <w:tcPr>
            <w:tcW w:w="801" w:type="dxa"/>
            <w:vAlign w:val="center"/>
          </w:tcPr>
          <w:p>
            <w:pPr>
              <w:jc w:val="center"/>
              <w:rPr>
                <w:rFonts w:hint="eastAsia" w:ascii="宋体" w:hAnsi="宋体"/>
                <w:sz w:val="24"/>
              </w:rPr>
            </w:pPr>
            <w:r>
              <w:rPr>
                <w:rFonts w:hint="eastAsia" w:ascii="宋体" w:hAnsi="宋体"/>
                <w:sz w:val="24"/>
              </w:rPr>
              <w:t>4</w:t>
            </w:r>
          </w:p>
        </w:tc>
        <w:tc>
          <w:tcPr>
            <w:tcW w:w="801" w:type="dxa"/>
            <w:vAlign w:val="center"/>
          </w:tcPr>
          <w:p>
            <w:pPr>
              <w:jc w:val="center"/>
              <w:rPr>
                <w:rFonts w:hint="eastAsia" w:ascii="宋体" w:hAnsi="宋体"/>
                <w:sz w:val="24"/>
              </w:rPr>
            </w:pPr>
            <w:r>
              <w:rPr>
                <w:rFonts w:hint="eastAsia" w:ascii="宋体" w:hAnsi="宋体"/>
                <w:sz w:val="24"/>
              </w:rPr>
              <w:t>5</w:t>
            </w:r>
          </w:p>
        </w:tc>
        <w:tc>
          <w:tcPr>
            <w:tcW w:w="800" w:type="dxa"/>
            <w:vAlign w:val="center"/>
          </w:tcPr>
          <w:p>
            <w:pPr>
              <w:jc w:val="center"/>
              <w:rPr>
                <w:rFonts w:hint="eastAsia" w:ascii="宋体" w:hAnsi="宋体"/>
                <w:sz w:val="24"/>
              </w:rPr>
            </w:pPr>
            <w:r>
              <w:rPr>
                <w:rFonts w:hint="eastAsia" w:ascii="宋体" w:hAnsi="宋体"/>
                <w:sz w:val="24"/>
              </w:rPr>
              <w:t>6</w:t>
            </w:r>
          </w:p>
        </w:tc>
        <w:tc>
          <w:tcPr>
            <w:tcW w:w="800" w:type="dxa"/>
            <w:vAlign w:val="center"/>
          </w:tcPr>
          <w:p>
            <w:pPr>
              <w:jc w:val="center"/>
              <w:rPr>
                <w:rFonts w:hint="eastAsia" w:ascii="宋体" w:hAnsi="宋体"/>
                <w:sz w:val="24"/>
              </w:rPr>
            </w:pPr>
            <w:r>
              <w:rPr>
                <w:rFonts w:hint="eastAsia" w:ascii="宋体" w:hAnsi="宋体"/>
                <w:sz w:val="24"/>
              </w:rPr>
              <w:t>7</w:t>
            </w:r>
          </w:p>
        </w:tc>
        <w:tc>
          <w:tcPr>
            <w:tcW w:w="800" w:type="dxa"/>
            <w:vAlign w:val="center"/>
          </w:tcPr>
          <w:p>
            <w:pPr>
              <w:jc w:val="center"/>
              <w:rPr>
                <w:rFonts w:hint="eastAsia" w:ascii="宋体" w:hAnsi="宋体"/>
                <w:sz w:val="24"/>
              </w:rPr>
            </w:pPr>
            <w:r>
              <w:rPr>
                <w:rFonts w:hint="eastAsia" w:ascii="宋体" w:hAnsi="宋体"/>
                <w:sz w:val="24"/>
              </w:rPr>
              <w:t>8</w:t>
            </w:r>
          </w:p>
        </w:tc>
        <w:tc>
          <w:tcPr>
            <w:tcW w:w="800" w:type="dxa"/>
            <w:vAlign w:val="center"/>
          </w:tcPr>
          <w:p>
            <w:pPr>
              <w:jc w:val="center"/>
              <w:rPr>
                <w:rFonts w:hint="eastAsia" w:ascii="宋体" w:hAnsi="宋体"/>
                <w:sz w:val="24"/>
              </w:rPr>
            </w:pPr>
            <w:r>
              <w:rPr>
                <w:rFonts w:hint="eastAsia" w:ascii="宋体" w:hAnsi="宋体"/>
                <w:sz w:val="24"/>
              </w:rPr>
              <w:t>9</w:t>
            </w:r>
          </w:p>
        </w:tc>
        <w:tc>
          <w:tcPr>
            <w:tcW w:w="800" w:type="dxa"/>
            <w:vAlign w:val="center"/>
          </w:tcPr>
          <w:p>
            <w:pPr>
              <w:jc w:val="center"/>
              <w:rPr>
                <w:rFonts w:hint="eastAsia" w:ascii="宋体" w:hAnsi="宋体"/>
                <w:sz w:val="24"/>
              </w:rPr>
            </w:pPr>
            <w:r>
              <w:rPr>
                <w:rFonts w:hint="eastAsia" w:ascii="宋体" w:hAnsi="宋体"/>
                <w:sz w:val="24"/>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0" w:type="dxa"/>
            <w:vAlign w:val="center"/>
          </w:tcPr>
          <w:p>
            <w:pPr>
              <w:jc w:val="center"/>
              <w:rPr>
                <w:rFonts w:hint="eastAsia" w:ascii="宋体" w:hAnsi="宋体"/>
                <w:sz w:val="24"/>
              </w:rPr>
            </w:pPr>
            <w:r>
              <w:rPr>
                <w:rFonts w:ascii="宋体" w:hAnsi="宋体"/>
                <w:sz w:val="24"/>
              </w:rPr>
              <w:t>D</w:t>
            </w:r>
          </w:p>
        </w:tc>
        <w:tc>
          <w:tcPr>
            <w:tcW w:w="800" w:type="dxa"/>
            <w:vAlign w:val="center"/>
          </w:tcPr>
          <w:p>
            <w:pPr>
              <w:jc w:val="center"/>
              <w:rPr>
                <w:rFonts w:hint="eastAsia" w:ascii="宋体" w:hAnsi="宋体"/>
                <w:sz w:val="24"/>
              </w:rPr>
            </w:pPr>
          </w:p>
        </w:tc>
        <w:tc>
          <w:tcPr>
            <w:tcW w:w="801" w:type="dxa"/>
            <w:vAlign w:val="center"/>
          </w:tcPr>
          <w:p>
            <w:pPr>
              <w:jc w:val="center"/>
              <w:rPr>
                <w:rFonts w:hint="eastAsia" w:ascii="宋体" w:hAnsi="宋体"/>
                <w:sz w:val="24"/>
              </w:rPr>
            </w:pPr>
            <w:r>
              <w:rPr>
                <w:rFonts w:ascii="宋体" w:hAnsi="宋体"/>
                <w:sz w:val="24"/>
              </w:rPr>
              <w:t>C</w:t>
            </w:r>
          </w:p>
        </w:tc>
        <w:tc>
          <w:tcPr>
            <w:tcW w:w="801" w:type="dxa"/>
            <w:vAlign w:val="center"/>
          </w:tcPr>
          <w:p>
            <w:pPr>
              <w:jc w:val="center"/>
              <w:rPr>
                <w:rFonts w:hint="eastAsia" w:ascii="宋体" w:hAnsi="宋体"/>
                <w:sz w:val="24"/>
              </w:rPr>
            </w:pPr>
          </w:p>
        </w:tc>
        <w:tc>
          <w:tcPr>
            <w:tcW w:w="801" w:type="dxa"/>
            <w:vAlign w:val="center"/>
          </w:tcPr>
          <w:p>
            <w:pPr>
              <w:jc w:val="center"/>
              <w:rPr>
                <w:rFonts w:hint="eastAsia" w:ascii="宋体" w:hAnsi="宋体"/>
                <w:sz w:val="24"/>
              </w:rPr>
            </w:pPr>
            <w:r>
              <w:rPr>
                <w:rFonts w:ascii="宋体" w:hAnsi="宋体"/>
                <w:sz w:val="24"/>
              </w:rPr>
              <w:t>D</w:t>
            </w:r>
          </w:p>
        </w:tc>
        <w:tc>
          <w:tcPr>
            <w:tcW w:w="800" w:type="dxa"/>
            <w:vAlign w:val="center"/>
          </w:tcPr>
          <w:p>
            <w:pPr>
              <w:jc w:val="center"/>
              <w:rPr>
                <w:rFonts w:hint="eastAsia" w:ascii="宋体" w:hAnsi="宋体"/>
                <w:sz w:val="24"/>
              </w:rPr>
            </w:pPr>
          </w:p>
        </w:tc>
        <w:tc>
          <w:tcPr>
            <w:tcW w:w="800" w:type="dxa"/>
            <w:vAlign w:val="center"/>
          </w:tcPr>
          <w:p>
            <w:pPr>
              <w:jc w:val="center"/>
              <w:rPr>
                <w:rFonts w:hint="eastAsia" w:ascii="宋体" w:hAnsi="宋体"/>
                <w:sz w:val="24"/>
              </w:rPr>
            </w:pPr>
            <w:r>
              <w:rPr>
                <w:rFonts w:ascii="宋体" w:hAnsi="宋体"/>
                <w:sz w:val="24"/>
              </w:rPr>
              <w:t>A</w:t>
            </w:r>
          </w:p>
        </w:tc>
        <w:tc>
          <w:tcPr>
            <w:tcW w:w="800" w:type="dxa"/>
            <w:vAlign w:val="center"/>
          </w:tcPr>
          <w:p>
            <w:pPr>
              <w:jc w:val="center"/>
              <w:rPr>
                <w:rFonts w:hint="eastAsia" w:ascii="宋体" w:hAnsi="宋体"/>
                <w:sz w:val="24"/>
              </w:rPr>
            </w:pPr>
            <w:r>
              <w:rPr>
                <w:rFonts w:ascii="宋体" w:hAnsi="宋体"/>
                <w:sz w:val="24"/>
              </w:rPr>
              <w:t>B</w:t>
            </w:r>
          </w:p>
        </w:tc>
        <w:tc>
          <w:tcPr>
            <w:tcW w:w="800" w:type="dxa"/>
            <w:vAlign w:val="center"/>
          </w:tcPr>
          <w:p>
            <w:pPr>
              <w:jc w:val="center"/>
              <w:rPr>
                <w:rFonts w:hint="eastAsia" w:ascii="宋体" w:hAnsi="宋体"/>
                <w:sz w:val="24"/>
              </w:rPr>
            </w:pPr>
          </w:p>
        </w:tc>
        <w:tc>
          <w:tcPr>
            <w:tcW w:w="800" w:type="dxa"/>
            <w:vAlign w:val="center"/>
          </w:tcPr>
          <w:p>
            <w:pPr>
              <w:jc w:val="center"/>
              <w:rPr>
                <w:rFonts w:hint="eastAsia" w:ascii="宋体" w:hAnsi="宋体"/>
                <w:sz w:val="24"/>
              </w:rPr>
            </w:pPr>
            <w:r>
              <w:rPr>
                <w:rFonts w:ascii="宋体" w:hAnsi="宋体"/>
                <w:sz w:val="24"/>
              </w:rPr>
              <w:t>C</w:t>
            </w:r>
          </w:p>
        </w:tc>
      </w:tr>
    </w:tbl>
    <w:p>
      <w:pPr>
        <w:pStyle w:val="2"/>
        <w:tabs>
          <w:tab w:val="left" w:pos="840"/>
        </w:tabs>
        <w:spacing w:before="0" w:beforeAutospacing="0" w:after="0" w:afterAutospacing="0"/>
        <w:rPr>
          <w:rFonts w:hint="eastAsia"/>
          <w:b/>
          <w:sz w:val="21"/>
          <w:szCs w:val="21"/>
        </w:rPr>
      </w:pPr>
      <w:r>
        <w:rPr>
          <w:rFonts w:hint="eastAsia"/>
          <w:b/>
          <w:sz w:val="21"/>
          <w:szCs w:val="21"/>
        </w:rPr>
        <w:t>二、判断题</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800"/>
        <w:gridCol w:w="801"/>
        <w:gridCol w:w="801"/>
        <w:gridCol w:w="801"/>
        <w:gridCol w:w="800"/>
        <w:gridCol w:w="800"/>
        <w:gridCol w:w="800"/>
        <w:gridCol w:w="800"/>
        <w:gridCol w:w="8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0" w:type="dxa"/>
            <w:vAlign w:val="center"/>
          </w:tcPr>
          <w:p>
            <w:pPr>
              <w:jc w:val="center"/>
              <w:rPr>
                <w:rFonts w:hint="eastAsia" w:ascii="宋体" w:hAnsi="宋体"/>
                <w:sz w:val="24"/>
              </w:rPr>
            </w:pPr>
            <w:r>
              <w:rPr>
                <w:rFonts w:hint="eastAsia" w:ascii="宋体" w:hAnsi="宋体"/>
                <w:sz w:val="24"/>
              </w:rPr>
              <w:t>1</w:t>
            </w:r>
          </w:p>
        </w:tc>
        <w:tc>
          <w:tcPr>
            <w:tcW w:w="800" w:type="dxa"/>
            <w:vAlign w:val="center"/>
          </w:tcPr>
          <w:p>
            <w:pPr>
              <w:jc w:val="center"/>
              <w:rPr>
                <w:rFonts w:hint="eastAsia" w:ascii="宋体" w:hAnsi="宋体"/>
                <w:sz w:val="24"/>
              </w:rPr>
            </w:pPr>
            <w:r>
              <w:rPr>
                <w:rFonts w:hint="eastAsia" w:ascii="宋体" w:hAnsi="宋体"/>
                <w:sz w:val="24"/>
              </w:rPr>
              <w:t>2</w:t>
            </w:r>
          </w:p>
        </w:tc>
        <w:tc>
          <w:tcPr>
            <w:tcW w:w="801" w:type="dxa"/>
            <w:vAlign w:val="center"/>
          </w:tcPr>
          <w:p>
            <w:pPr>
              <w:jc w:val="center"/>
              <w:rPr>
                <w:rFonts w:hint="eastAsia" w:ascii="宋体" w:hAnsi="宋体"/>
                <w:sz w:val="24"/>
              </w:rPr>
            </w:pPr>
            <w:r>
              <w:rPr>
                <w:rFonts w:hint="eastAsia" w:ascii="宋体" w:hAnsi="宋体"/>
                <w:sz w:val="24"/>
              </w:rPr>
              <w:t>3</w:t>
            </w:r>
          </w:p>
        </w:tc>
        <w:tc>
          <w:tcPr>
            <w:tcW w:w="801" w:type="dxa"/>
            <w:vAlign w:val="center"/>
          </w:tcPr>
          <w:p>
            <w:pPr>
              <w:jc w:val="center"/>
              <w:rPr>
                <w:rFonts w:hint="eastAsia" w:ascii="宋体" w:hAnsi="宋体"/>
                <w:sz w:val="24"/>
              </w:rPr>
            </w:pPr>
            <w:r>
              <w:rPr>
                <w:rFonts w:hint="eastAsia" w:ascii="宋体" w:hAnsi="宋体"/>
                <w:sz w:val="24"/>
              </w:rPr>
              <w:t>4</w:t>
            </w:r>
          </w:p>
        </w:tc>
        <w:tc>
          <w:tcPr>
            <w:tcW w:w="801" w:type="dxa"/>
            <w:vAlign w:val="center"/>
          </w:tcPr>
          <w:p>
            <w:pPr>
              <w:jc w:val="center"/>
              <w:rPr>
                <w:rFonts w:hint="eastAsia" w:ascii="宋体" w:hAnsi="宋体"/>
                <w:sz w:val="24"/>
              </w:rPr>
            </w:pPr>
            <w:r>
              <w:rPr>
                <w:rFonts w:hint="eastAsia" w:ascii="宋体" w:hAnsi="宋体"/>
                <w:sz w:val="24"/>
              </w:rPr>
              <w:t>5</w:t>
            </w:r>
          </w:p>
        </w:tc>
        <w:tc>
          <w:tcPr>
            <w:tcW w:w="800" w:type="dxa"/>
            <w:vAlign w:val="center"/>
          </w:tcPr>
          <w:p>
            <w:pPr>
              <w:jc w:val="center"/>
              <w:rPr>
                <w:rFonts w:hint="eastAsia" w:ascii="宋体" w:hAnsi="宋体"/>
                <w:sz w:val="24"/>
              </w:rPr>
            </w:pPr>
            <w:bookmarkStart w:id="0" w:name="_GoBack"/>
            <w:bookmarkEnd w:id="0"/>
          </w:p>
        </w:tc>
        <w:tc>
          <w:tcPr>
            <w:tcW w:w="800" w:type="dxa"/>
            <w:vAlign w:val="center"/>
          </w:tcPr>
          <w:p>
            <w:pPr>
              <w:jc w:val="center"/>
              <w:rPr>
                <w:rFonts w:hint="eastAsia" w:ascii="宋体" w:hAnsi="宋体"/>
                <w:sz w:val="24"/>
              </w:rPr>
            </w:pPr>
          </w:p>
        </w:tc>
        <w:tc>
          <w:tcPr>
            <w:tcW w:w="800" w:type="dxa"/>
            <w:vAlign w:val="center"/>
          </w:tcPr>
          <w:p>
            <w:pPr>
              <w:jc w:val="center"/>
              <w:rPr>
                <w:rFonts w:hint="eastAsia" w:ascii="宋体" w:hAnsi="宋体"/>
                <w:sz w:val="24"/>
              </w:rPr>
            </w:pPr>
          </w:p>
        </w:tc>
        <w:tc>
          <w:tcPr>
            <w:tcW w:w="800" w:type="dxa"/>
            <w:vAlign w:val="center"/>
          </w:tcPr>
          <w:p>
            <w:pPr>
              <w:jc w:val="center"/>
              <w:rPr>
                <w:rFonts w:hint="eastAsia" w:ascii="宋体" w:hAnsi="宋体"/>
                <w:sz w:val="24"/>
              </w:rPr>
            </w:pPr>
          </w:p>
        </w:tc>
        <w:tc>
          <w:tcPr>
            <w:tcW w:w="800" w:type="dxa"/>
            <w:vAlign w:val="center"/>
          </w:tcPr>
          <w:p>
            <w:pPr>
              <w:jc w:val="center"/>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0" w:type="dxa"/>
            <w:vAlign w:val="center"/>
          </w:tcPr>
          <w:p>
            <w:pPr>
              <w:jc w:val="center"/>
              <w:rPr>
                <w:rFonts w:hint="eastAsia" w:ascii="宋体" w:hAnsi="宋体"/>
                <w:sz w:val="24"/>
              </w:rPr>
            </w:pPr>
            <w:r>
              <w:rPr>
                <w:rFonts w:hint="eastAsia"/>
                <w:szCs w:val="21"/>
              </w:rPr>
              <w:t>×</w:t>
            </w:r>
          </w:p>
        </w:tc>
        <w:tc>
          <w:tcPr>
            <w:tcW w:w="800" w:type="dxa"/>
            <w:vAlign w:val="center"/>
          </w:tcPr>
          <w:p>
            <w:pPr>
              <w:jc w:val="center"/>
              <w:rPr>
                <w:rFonts w:hint="eastAsia" w:ascii="宋体" w:hAnsi="宋体"/>
                <w:sz w:val="24"/>
              </w:rPr>
            </w:pPr>
          </w:p>
        </w:tc>
        <w:tc>
          <w:tcPr>
            <w:tcW w:w="801" w:type="dxa"/>
            <w:vAlign w:val="center"/>
          </w:tcPr>
          <w:p>
            <w:pPr>
              <w:jc w:val="center"/>
              <w:rPr>
                <w:rFonts w:hint="eastAsia" w:ascii="宋体" w:hAnsi="宋体"/>
                <w:sz w:val="24"/>
              </w:rPr>
            </w:pPr>
            <w:r>
              <w:rPr>
                <w:rFonts w:hint="eastAsia"/>
                <w:szCs w:val="21"/>
              </w:rPr>
              <w:t>√</w:t>
            </w:r>
          </w:p>
        </w:tc>
        <w:tc>
          <w:tcPr>
            <w:tcW w:w="801" w:type="dxa"/>
            <w:vAlign w:val="center"/>
          </w:tcPr>
          <w:p>
            <w:pPr>
              <w:jc w:val="center"/>
              <w:rPr>
                <w:rFonts w:hint="eastAsia" w:ascii="宋体" w:hAnsi="宋体"/>
                <w:sz w:val="24"/>
              </w:rPr>
            </w:pPr>
            <w:r>
              <w:rPr>
                <w:rFonts w:hint="eastAsia"/>
                <w:szCs w:val="21"/>
              </w:rPr>
              <w:t>×</w:t>
            </w:r>
          </w:p>
        </w:tc>
        <w:tc>
          <w:tcPr>
            <w:tcW w:w="801" w:type="dxa"/>
            <w:vAlign w:val="center"/>
          </w:tcPr>
          <w:p>
            <w:pPr>
              <w:jc w:val="center"/>
              <w:rPr>
                <w:rFonts w:hint="eastAsia" w:ascii="宋体" w:hAnsi="宋体"/>
                <w:sz w:val="24"/>
              </w:rPr>
            </w:pPr>
            <w:r>
              <w:rPr>
                <w:rFonts w:hint="eastAsia"/>
                <w:szCs w:val="21"/>
              </w:rPr>
              <w:t xml:space="preserve"> </w:t>
            </w:r>
          </w:p>
        </w:tc>
        <w:tc>
          <w:tcPr>
            <w:tcW w:w="800" w:type="dxa"/>
            <w:vAlign w:val="center"/>
          </w:tcPr>
          <w:p>
            <w:pPr>
              <w:jc w:val="center"/>
              <w:rPr>
                <w:rFonts w:hint="eastAsia" w:ascii="宋体" w:hAnsi="宋体"/>
                <w:sz w:val="24"/>
              </w:rPr>
            </w:pPr>
          </w:p>
        </w:tc>
        <w:tc>
          <w:tcPr>
            <w:tcW w:w="800" w:type="dxa"/>
            <w:vAlign w:val="center"/>
          </w:tcPr>
          <w:p>
            <w:pPr>
              <w:jc w:val="center"/>
              <w:rPr>
                <w:rFonts w:hint="eastAsia" w:ascii="宋体" w:hAnsi="宋体"/>
                <w:sz w:val="24"/>
              </w:rPr>
            </w:pPr>
          </w:p>
        </w:tc>
        <w:tc>
          <w:tcPr>
            <w:tcW w:w="800" w:type="dxa"/>
            <w:vAlign w:val="center"/>
          </w:tcPr>
          <w:p>
            <w:pPr>
              <w:jc w:val="center"/>
              <w:rPr>
                <w:rFonts w:hint="eastAsia" w:ascii="宋体" w:hAnsi="宋体"/>
                <w:sz w:val="24"/>
              </w:rPr>
            </w:pPr>
          </w:p>
        </w:tc>
        <w:tc>
          <w:tcPr>
            <w:tcW w:w="800" w:type="dxa"/>
            <w:vAlign w:val="center"/>
          </w:tcPr>
          <w:p>
            <w:pPr>
              <w:jc w:val="center"/>
              <w:rPr>
                <w:rFonts w:hint="eastAsia" w:ascii="宋体" w:hAnsi="宋体"/>
                <w:sz w:val="24"/>
              </w:rPr>
            </w:pPr>
          </w:p>
        </w:tc>
        <w:tc>
          <w:tcPr>
            <w:tcW w:w="800" w:type="dxa"/>
            <w:vAlign w:val="center"/>
          </w:tcPr>
          <w:p>
            <w:pPr>
              <w:jc w:val="center"/>
              <w:rPr>
                <w:rFonts w:hint="eastAsia" w:ascii="宋体" w:hAnsi="宋体"/>
                <w:sz w:val="24"/>
              </w:rPr>
            </w:pPr>
          </w:p>
        </w:tc>
      </w:tr>
    </w:tbl>
    <w:p>
      <w:pPr>
        <w:pStyle w:val="2"/>
        <w:tabs>
          <w:tab w:val="left" w:pos="840"/>
        </w:tabs>
        <w:spacing w:before="0" w:beforeAutospacing="0" w:after="0" w:afterAutospacing="0"/>
        <w:rPr>
          <w:rFonts w:hint="eastAsia"/>
          <w:b/>
          <w:sz w:val="21"/>
          <w:szCs w:val="21"/>
        </w:rPr>
      </w:pPr>
      <w:r>
        <w:rPr>
          <w:rFonts w:hint="eastAsia"/>
          <w:b/>
          <w:sz w:val="21"/>
          <w:szCs w:val="21"/>
        </w:rPr>
        <w:t>三、名词解释</w:t>
      </w:r>
    </w:p>
    <w:p>
      <w:pPr>
        <w:pStyle w:val="2"/>
        <w:tabs>
          <w:tab w:val="left" w:pos="840"/>
        </w:tabs>
        <w:spacing w:before="0" w:beforeAutospacing="0" w:after="0" w:afterAutospacing="0"/>
        <w:rPr>
          <w:rFonts w:hint="eastAsia"/>
          <w:sz w:val="21"/>
          <w:szCs w:val="21"/>
        </w:rPr>
      </w:pPr>
      <w:r>
        <w:rPr>
          <w:rFonts w:hint="eastAsia"/>
          <w:sz w:val="21"/>
          <w:szCs w:val="21"/>
        </w:rPr>
        <w:t>1、财务分析：财务分析主题利用财务报表及与之有关的其他数据资料，采用一定的方法对企业财务活动中的各种经济关系及财务活动结果进行综合分析、评价并对企业未来经营状况进行预测，为财务战略选择、财务诊断、咨询、评估、监督、控制提供所需财务信息。</w:t>
      </w:r>
    </w:p>
    <w:p>
      <w:pPr>
        <w:pStyle w:val="2"/>
        <w:tabs>
          <w:tab w:val="left" w:pos="840"/>
        </w:tabs>
        <w:spacing w:before="0" w:beforeAutospacing="0" w:after="0" w:afterAutospacing="0"/>
        <w:rPr>
          <w:rFonts w:hint="eastAsia"/>
          <w:sz w:val="21"/>
          <w:szCs w:val="21"/>
        </w:rPr>
      </w:pPr>
      <w:r>
        <w:rPr>
          <w:rFonts w:hint="eastAsia"/>
          <w:sz w:val="21"/>
          <w:szCs w:val="21"/>
        </w:rPr>
        <w:t xml:space="preserve">2、资本结构： </w:t>
      </w:r>
    </w:p>
    <w:p>
      <w:pPr>
        <w:pStyle w:val="2"/>
        <w:tabs>
          <w:tab w:val="left" w:pos="840"/>
        </w:tabs>
        <w:spacing w:before="0" w:beforeAutospacing="0" w:after="0" w:afterAutospacing="0"/>
        <w:rPr>
          <w:rFonts w:hint="eastAsia"/>
          <w:sz w:val="21"/>
          <w:szCs w:val="21"/>
        </w:rPr>
      </w:pPr>
      <w:r>
        <w:rPr>
          <w:rFonts w:hint="eastAsia"/>
          <w:sz w:val="21"/>
          <w:szCs w:val="21"/>
        </w:rPr>
        <w:t>3、或有事项：过去的交易或者事项形成的，其结果须由某些未来事项的发生与否才能决定的不确定事项，包括或有资产和或有负债。</w:t>
      </w:r>
    </w:p>
    <w:p>
      <w:pPr>
        <w:rPr>
          <w:szCs w:val="21"/>
        </w:rPr>
      </w:pPr>
      <w:r>
        <w:rPr>
          <w:szCs w:val="21"/>
        </w:rPr>
        <w:t>4</w:t>
      </w:r>
      <w:r>
        <w:rPr>
          <w:rFonts w:hint="eastAsia"/>
          <w:szCs w:val="21"/>
        </w:rPr>
        <w:t>、总资产报酬率：企业息税前利润与全部资产平均额之间的比率。该指标是评价企业利用其资源的获利能力，是衡量企业经济效益的核心指标。</w:t>
      </w:r>
    </w:p>
    <w:p>
      <w:pPr>
        <w:pStyle w:val="2"/>
        <w:tabs>
          <w:tab w:val="left" w:pos="840"/>
        </w:tabs>
        <w:spacing w:before="0" w:beforeAutospacing="0" w:after="0" w:afterAutospacing="0"/>
        <w:rPr>
          <w:rFonts w:hint="eastAsia"/>
          <w:b/>
          <w:sz w:val="21"/>
          <w:szCs w:val="21"/>
        </w:rPr>
      </w:pPr>
      <w:r>
        <w:rPr>
          <w:rFonts w:hint="eastAsia"/>
          <w:b/>
          <w:sz w:val="21"/>
          <w:szCs w:val="21"/>
        </w:rPr>
        <w:t>四、问答题</w:t>
      </w:r>
    </w:p>
    <w:p>
      <w:pPr>
        <w:ind w:firstLine="315" w:firstLineChars="150"/>
        <w:rPr>
          <w:rFonts w:cs="宋体"/>
          <w:color w:val="FF0000"/>
          <w:kern w:val="0"/>
          <w:szCs w:val="21"/>
        </w:rPr>
      </w:pPr>
      <w:r>
        <w:rPr>
          <w:rFonts w:hint="eastAsia" w:ascii="宋体" w:hAnsi="宋体"/>
          <w:szCs w:val="21"/>
        </w:rPr>
        <w:t>1、</w:t>
      </w:r>
      <w:r>
        <w:rPr>
          <w:rFonts w:hint="eastAsia" w:cs="宋体"/>
          <w:kern w:val="0"/>
          <w:szCs w:val="21"/>
        </w:rPr>
        <w:t>答：</w:t>
      </w:r>
      <w:r>
        <w:rPr>
          <w:rFonts w:hint="eastAsia"/>
          <w:szCs w:val="21"/>
        </w:rPr>
        <w:t>杜邦分析法是</w:t>
      </w:r>
      <w:r>
        <w:rPr>
          <w:rFonts w:hint="eastAsia"/>
          <w:b/>
          <w:szCs w:val="21"/>
        </w:rPr>
        <w:t>利用几种主要的财务比率之间的关系来综合地分析企业的经营理财情况的方法</w:t>
      </w:r>
      <w:r>
        <w:rPr>
          <w:rFonts w:hint="eastAsia"/>
          <w:szCs w:val="21"/>
        </w:rPr>
        <w:t xml:space="preserve">，是一种比较实用的综合财务分析体系。这种方法首先由美国杜邦公司的经理创造出来，故名杜邦财务分析体系或杜邦分析法。杜邦分析法通过因素分析的方法，以净资产收益率为起点，逐层分解，以便找出影响净资产收益率变化的原因。该方法可以用来评价公司综合盈利能力和股东回报水平，从企业经营和财务角度评价企业的综合绩效。 </w:t>
      </w:r>
    </w:p>
    <w:p>
      <w:pPr>
        <w:ind w:firstLine="420" w:firstLineChars="200"/>
        <w:rPr>
          <w:szCs w:val="21"/>
        </w:rPr>
      </w:pPr>
      <w:r>
        <w:rPr>
          <w:rFonts w:hint="eastAsia"/>
          <w:szCs w:val="21"/>
        </w:rPr>
        <w:t>杜邦分析法的应用</w:t>
      </w:r>
      <w:r>
        <w:rPr>
          <w:szCs w:val="21"/>
        </w:rPr>
        <w:t xml:space="preserve"> </w:t>
      </w:r>
    </w:p>
    <w:p>
      <w:pPr>
        <w:ind w:firstLine="420" w:firstLineChars="200"/>
        <w:rPr>
          <w:szCs w:val="21"/>
        </w:rPr>
      </w:pPr>
      <w:r>
        <w:rPr>
          <w:rFonts w:hint="eastAsia"/>
          <w:szCs w:val="21"/>
        </w:rPr>
        <w:t>杜邦分析法的评价</w:t>
      </w:r>
    </w:p>
    <w:p>
      <w:pPr>
        <w:rPr>
          <w:rFonts w:hint="eastAsia"/>
          <w:color w:val="FF0000"/>
          <w:szCs w:val="21"/>
        </w:rPr>
      </w:pPr>
      <w:r>
        <w:rPr>
          <w:rFonts w:hint="eastAsia"/>
          <w:szCs w:val="21"/>
        </w:rPr>
        <w:t>2、答：（1）银行作为企业的债权人，决定了债权人必须对其贷款的安全性首先予以关注，即考虑贷款本息偿还的安全性。</w:t>
      </w:r>
      <w:r>
        <w:rPr>
          <w:rFonts w:hint="eastAsia" w:cs="宋体"/>
          <w:color w:val="000000"/>
          <w:kern w:val="0"/>
          <w:szCs w:val="21"/>
        </w:rPr>
        <w:t>结合财务指标分析短期贷款应关注的主要方面。结合财务指标分析长期贷款应关注的主要方面。</w:t>
      </w:r>
    </w:p>
    <w:p>
      <w:pPr>
        <w:spacing w:line="400" w:lineRule="exact"/>
        <w:rPr>
          <w:rFonts w:hint="eastAsia" w:ascii="宋体" w:hAnsi="宋体"/>
          <w:b/>
          <w:szCs w:val="21"/>
        </w:rPr>
      </w:pPr>
      <w:r>
        <w:rPr>
          <w:rFonts w:hint="eastAsia"/>
          <w:b/>
          <w:szCs w:val="21"/>
        </w:rPr>
        <w:t>五、</w:t>
      </w:r>
      <w:r>
        <w:rPr>
          <w:rFonts w:hint="eastAsia" w:ascii="宋体" w:hAnsi="宋体"/>
          <w:b/>
          <w:szCs w:val="21"/>
        </w:rPr>
        <w:t>计算与案例分析题</w:t>
      </w:r>
    </w:p>
    <w:p>
      <w:pPr>
        <w:autoSpaceDE w:val="0"/>
        <w:autoSpaceDN w:val="0"/>
        <w:adjustRightInd w:val="0"/>
        <w:rPr>
          <w:rFonts w:ascii="Calibri" w:hAnsi="Calibri" w:cs="Calibri"/>
          <w:kern w:val="0"/>
          <w:szCs w:val="21"/>
          <w:lang w:val="zh-CN"/>
        </w:rPr>
      </w:pPr>
      <w:r>
        <w:rPr>
          <w:rFonts w:hint="eastAsia" w:ascii="宋体" w:hAnsi="宋体"/>
          <w:szCs w:val="21"/>
        </w:rPr>
        <w:t>1、</w:t>
      </w:r>
      <w:r>
        <w:rPr>
          <w:rFonts w:hint="eastAsia"/>
          <w:szCs w:val="21"/>
        </w:rPr>
        <w:t>答：</w:t>
      </w:r>
      <w:r>
        <w:rPr>
          <w:rFonts w:hint="eastAsia"/>
          <w:color w:val="000000"/>
          <w:szCs w:val="21"/>
        </w:rPr>
        <w:t>201</w:t>
      </w:r>
      <w:r>
        <w:rPr>
          <w:color w:val="000000"/>
          <w:szCs w:val="21"/>
        </w:rPr>
        <w:t>9</w:t>
      </w:r>
      <w:r>
        <w:rPr>
          <w:rFonts w:hint="eastAsia"/>
          <w:color w:val="000000"/>
          <w:szCs w:val="21"/>
        </w:rPr>
        <w:t>年初</w:t>
      </w:r>
      <w:r>
        <w:rPr>
          <w:rFonts w:hint="eastAsia" w:ascii="宋体" w:cs="宋体"/>
          <w:kern w:val="0"/>
          <w:szCs w:val="21"/>
          <w:lang w:val="zh-CN"/>
        </w:rPr>
        <w:t>流动比率</w:t>
      </w:r>
      <w:r>
        <w:rPr>
          <w:rFonts w:ascii="Calibri" w:hAnsi="Calibri" w:cs="Calibri"/>
          <w:kern w:val="0"/>
          <w:szCs w:val="21"/>
          <w:lang w:val="zh-CN"/>
        </w:rPr>
        <w:t xml:space="preserve">  =1.80  </w:t>
      </w:r>
      <w:r>
        <w:rPr>
          <w:rFonts w:hint="eastAsia" w:ascii="宋体" w:hAnsi="Calibri" w:cs="宋体"/>
          <w:kern w:val="0"/>
          <w:szCs w:val="21"/>
          <w:lang w:val="zh-CN"/>
        </w:rPr>
        <w:t>速动比率</w:t>
      </w:r>
      <w:r>
        <w:rPr>
          <w:rFonts w:ascii="Calibri" w:hAnsi="Calibri" w:cs="Calibri"/>
          <w:kern w:val="0"/>
          <w:szCs w:val="21"/>
          <w:lang w:val="zh-CN"/>
        </w:rPr>
        <w:t xml:space="preserve">= 1.15 </w:t>
      </w:r>
      <w:r>
        <w:rPr>
          <w:rFonts w:hint="eastAsia" w:ascii="宋体" w:hAnsi="Calibri" w:cs="宋体"/>
          <w:kern w:val="0"/>
          <w:szCs w:val="21"/>
          <w:lang w:val="zh-CN"/>
        </w:rPr>
        <w:t>资产负债率</w:t>
      </w:r>
      <w:r>
        <w:rPr>
          <w:rFonts w:ascii="Calibri" w:hAnsi="Calibri" w:cs="Calibri"/>
          <w:kern w:val="0"/>
          <w:szCs w:val="21"/>
          <w:lang w:val="zh-CN"/>
        </w:rPr>
        <w:t>= 66.05%</w:t>
      </w:r>
    </w:p>
    <w:p>
      <w:pPr>
        <w:spacing w:line="400" w:lineRule="exact"/>
        <w:rPr>
          <w:rFonts w:hint="eastAsia"/>
          <w:color w:val="FF0000"/>
          <w:szCs w:val="21"/>
        </w:rPr>
      </w:pPr>
      <w:r>
        <w:rPr>
          <w:color w:val="000000"/>
          <w:szCs w:val="21"/>
        </w:rPr>
        <w:t xml:space="preserve"> 2019</w:t>
      </w:r>
      <w:r>
        <w:rPr>
          <w:rFonts w:hint="eastAsia"/>
          <w:color w:val="000000"/>
          <w:szCs w:val="21"/>
        </w:rPr>
        <w:t>年末 流动比率= 1.67   速动比率1.13  资产负债率= 73.12%</w:t>
      </w:r>
    </w:p>
    <w:p>
      <w:pPr>
        <w:spacing w:line="400" w:lineRule="exact"/>
        <w:rPr>
          <w:color w:val="000000"/>
          <w:szCs w:val="21"/>
        </w:rPr>
      </w:pPr>
      <w:r>
        <w:rPr>
          <w:rFonts w:hint="eastAsia"/>
          <w:color w:val="000000"/>
          <w:szCs w:val="21"/>
        </w:rPr>
        <w:t xml:space="preserve">     分析：与同行业平均水平相比，海虹公司流动比率，速动比率较低，而资产负债水平较高，说明公司的</w:t>
      </w:r>
      <w:r>
        <w:rPr>
          <w:rFonts w:hint="eastAsia"/>
          <w:b/>
          <w:color w:val="FF0000"/>
          <w:szCs w:val="21"/>
        </w:rPr>
        <w:t>偿债能力低于行业平均水平</w:t>
      </w:r>
      <w:r>
        <w:rPr>
          <w:rFonts w:hint="eastAsia"/>
          <w:color w:val="000000"/>
          <w:szCs w:val="21"/>
        </w:rPr>
        <w:t>。201</w:t>
      </w:r>
      <w:r>
        <w:rPr>
          <w:color w:val="000000"/>
          <w:szCs w:val="21"/>
        </w:rPr>
        <w:t>9</w:t>
      </w:r>
      <w:r>
        <w:rPr>
          <w:rFonts w:hint="eastAsia"/>
          <w:color w:val="000000"/>
          <w:szCs w:val="21"/>
        </w:rPr>
        <w:t>年初与年末的数据纵向比较，流动比率与速动比率均下降了，而资产负债水平却上升了，说明</w:t>
      </w:r>
      <w:r>
        <w:rPr>
          <w:rFonts w:hint="eastAsia"/>
          <w:b/>
          <w:color w:val="FF0000"/>
          <w:szCs w:val="21"/>
        </w:rPr>
        <w:t>公司偿债能力呈下降趋势，需要控制财务风险，提高偿债能力</w:t>
      </w:r>
      <w:r>
        <w:rPr>
          <w:rFonts w:hint="eastAsia"/>
          <w:color w:val="000000"/>
          <w:szCs w:val="21"/>
        </w:rPr>
        <w:t>。海虹公司在201</w:t>
      </w:r>
      <w:r>
        <w:rPr>
          <w:color w:val="000000"/>
          <w:szCs w:val="21"/>
        </w:rPr>
        <w:t>9</w:t>
      </w:r>
      <w:r>
        <w:rPr>
          <w:rFonts w:hint="eastAsia"/>
          <w:color w:val="000000"/>
          <w:szCs w:val="21"/>
        </w:rPr>
        <w:t>年末有一项50万元的未决诉讼，是公司的一项或有负债，数额比较大，对公司的偿债能力有一定影响。</w:t>
      </w:r>
    </w:p>
    <w:p>
      <w:pPr>
        <w:spacing w:line="400" w:lineRule="exact"/>
        <w:rPr>
          <w:rFonts w:hint="eastAsia"/>
          <w:color w:val="000000"/>
          <w:szCs w:val="21"/>
        </w:rPr>
      </w:pPr>
      <w:r>
        <w:rPr>
          <w:rFonts w:hint="eastAsia"/>
          <w:color w:val="000000"/>
          <w:szCs w:val="21"/>
        </w:rPr>
        <w:t>2. 答：201</w:t>
      </w:r>
      <w:r>
        <w:rPr>
          <w:color w:val="000000"/>
          <w:szCs w:val="21"/>
        </w:rPr>
        <w:t>9</w:t>
      </w:r>
      <w:r>
        <w:rPr>
          <w:rFonts w:hint="eastAsia"/>
          <w:color w:val="000000"/>
          <w:szCs w:val="21"/>
        </w:rPr>
        <w:t>年 应收账款周转率= 13.82  存货周转率= 10.94   总资产周转率= 3.47</w:t>
      </w:r>
    </w:p>
    <w:p>
      <w:pPr>
        <w:spacing w:line="400" w:lineRule="exact"/>
        <w:rPr>
          <w:color w:val="000000"/>
          <w:szCs w:val="21"/>
        </w:rPr>
      </w:pPr>
      <w:r>
        <w:rPr>
          <w:rFonts w:hint="eastAsia"/>
          <w:color w:val="000000"/>
          <w:szCs w:val="21"/>
        </w:rPr>
        <w:t xml:space="preserve">    分析：与同行业相比海虹公司的存货周转率和总资产周转率都高于行业平均水平，应收账款周转率要低于行业平均水平，说明公司在应收账款的管理方面存在一定问题，要加快应收账款的回收，总体看来，</w:t>
      </w:r>
      <w:r>
        <w:rPr>
          <w:rFonts w:hint="eastAsia"/>
          <w:b/>
          <w:color w:val="FF0000"/>
          <w:szCs w:val="21"/>
        </w:rPr>
        <w:t>公司营运能力较好</w:t>
      </w:r>
      <w:r>
        <w:rPr>
          <w:rFonts w:hint="eastAsia"/>
          <w:color w:val="000000"/>
          <w:szCs w:val="21"/>
        </w:rPr>
        <w:t>。</w:t>
      </w:r>
    </w:p>
    <w:p>
      <w:pPr>
        <w:spacing w:line="400" w:lineRule="exact"/>
        <w:rPr>
          <w:color w:val="000000"/>
          <w:szCs w:val="21"/>
        </w:rPr>
      </w:pPr>
      <w:r>
        <w:rPr>
          <w:rFonts w:hint="eastAsia"/>
          <w:color w:val="000000"/>
          <w:szCs w:val="21"/>
        </w:rPr>
        <w:t>3. 答：201</w:t>
      </w:r>
      <w:r>
        <w:rPr>
          <w:color w:val="000000"/>
          <w:szCs w:val="21"/>
        </w:rPr>
        <w:t>9</w:t>
      </w:r>
      <w:r>
        <w:rPr>
          <w:rFonts w:hint="eastAsia"/>
          <w:color w:val="000000"/>
          <w:szCs w:val="21"/>
        </w:rPr>
        <w:t>年  资产净利率= 31.40%   销售净利率= 9.05%   净资产收益率= 104.90%</w:t>
      </w:r>
    </w:p>
    <w:p>
      <w:pPr>
        <w:spacing w:line="400" w:lineRule="exact"/>
        <w:rPr>
          <w:color w:val="000000"/>
          <w:szCs w:val="21"/>
        </w:rPr>
      </w:pPr>
      <w:r>
        <w:rPr>
          <w:rFonts w:hint="eastAsia"/>
          <w:color w:val="000000"/>
          <w:szCs w:val="21"/>
        </w:rPr>
        <w:t xml:space="preserve">    分析：与同行业相比，海虹公司的资产净利率，销售净利率和净资产收益率都超过行业平均水平，其中特别是净资产收益率远远超出行业平均值，</w:t>
      </w:r>
      <w:r>
        <w:rPr>
          <w:rFonts w:hint="eastAsia"/>
          <w:b/>
          <w:color w:val="FF0000"/>
          <w:szCs w:val="21"/>
        </w:rPr>
        <w:t>公司获利能力很强</w:t>
      </w:r>
      <w:r>
        <w:rPr>
          <w:rFonts w:hint="eastAsia"/>
          <w:color w:val="000000"/>
          <w:szCs w:val="21"/>
        </w:rPr>
        <w:t>。</w:t>
      </w:r>
    </w:p>
    <w:p>
      <w:pPr>
        <w:spacing w:line="400" w:lineRule="exact"/>
        <w:rPr>
          <w:color w:val="000000"/>
          <w:szCs w:val="21"/>
        </w:rPr>
      </w:pPr>
      <w:r>
        <w:rPr>
          <w:rFonts w:hint="eastAsia"/>
          <w:color w:val="000000"/>
          <w:szCs w:val="21"/>
        </w:rPr>
        <w:t>4．通过以上的计算分析，可知海虹公司的财务状况存在的主要问题有：</w:t>
      </w:r>
    </w:p>
    <w:p>
      <w:pPr>
        <w:spacing w:line="400" w:lineRule="exact"/>
        <w:rPr>
          <w:b/>
          <w:color w:val="FF0000"/>
          <w:szCs w:val="21"/>
        </w:rPr>
      </w:pPr>
      <w:r>
        <w:rPr>
          <w:rFonts w:hint="eastAsia"/>
          <w:color w:val="000000"/>
          <w:szCs w:val="21"/>
        </w:rPr>
        <w:t xml:space="preserve">    </w:t>
      </w:r>
      <w:r>
        <w:rPr>
          <w:rFonts w:hint="eastAsia"/>
          <w:b/>
          <w:color w:val="FF0000"/>
          <w:szCs w:val="21"/>
        </w:rPr>
        <w:t xml:space="preserve"> (1)负债水平较高，远高于行业平均水平，说明公司的财务风险较大。</w:t>
      </w:r>
    </w:p>
    <w:p>
      <w:pPr>
        <w:spacing w:line="400" w:lineRule="exact"/>
        <w:rPr>
          <w:b/>
          <w:szCs w:val="21"/>
        </w:rPr>
      </w:pPr>
      <w:r>
        <w:rPr>
          <w:rFonts w:hint="eastAsia"/>
          <w:b/>
          <w:color w:val="FF0000"/>
          <w:szCs w:val="21"/>
        </w:rPr>
        <w:t xml:space="preserve">    </w:t>
      </w:r>
      <w:r>
        <w:rPr>
          <w:rFonts w:hint="eastAsia"/>
          <w:b/>
          <w:szCs w:val="21"/>
        </w:rPr>
        <w:t xml:space="preserve"> (2)应收账款的周转率较低，需加强应收账款管理，加快应收账款回收速度。</w:t>
      </w:r>
    </w:p>
    <w:p>
      <w:pPr>
        <w:spacing w:line="400" w:lineRule="exact"/>
        <w:ind w:firstLine="527" w:firstLineChars="250"/>
        <w:rPr>
          <w:rFonts w:hint="eastAsia"/>
          <w:color w:val="000000"/>
          <w:szCs w:val="21"/>
        </w:rPr>
      </w:pPr>
      <w:r>
        <w:rPr>
          <w:rFonts w:hint="eastAsia"/>
          <w:b/>
          <w:color w:val="FF0000"/>
          <w:szCs w:val="21"/>
        </w:rPr>
        <w:t>(3)主营业务盈利能力需要提高，应当加强成本管理，提高销售净利率</w:t>
      </w:r>
      <w:r>
        <w:rPr>
          <w:rFonts w:hint="eastAsia"/>
          <w:color w:val="000000"/>
          <w:szCs w:val="21"/>
        </w:rPr>
        <w:t>。</w:t>
      </w:r>
    </w:p>
    <w:p>
      <w:pPr>
        <w:spacing w:line="400" w:lineRule="exact"/>
        <w:rPr>
          <w:rFonts w:hint="eastAsia"/>
          <w:szCs w:val="21"/>
        </w:rPr>
      </w:pPr>
    </w:p>
    <w:p>
      <w:pPr>
        <w:rPr>
          <w:rFonts w:asciiTheme="minorEastAsia" w:hAnsiTheme="minorEastAsia" w:eastAsiaTheme="minorEastAsia"/>
          <w:szCs w:val="21"/>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79596475"/>
      <w:docPartObj>
        <w:docPartGallery w:val="autotext"/>
      </w:docPartObj>
    </w:sdtPr>
    <w:sdtContent>
      <w:p>
        <w:pPr>
          <w:pStyle w:val="4"/>
          <w:jc w:val="center"/>
        </w:pPr>
        <w:r>
          <w:fldChar w:fldCharType="begin"/>
        </w:r>
        <w:r>
          <w:instrText xml:space="preserve">PAGE   \* MERGEFORMAT</w:instrText>
        </w:r>
        <w:r>
          <w:fldChar w:fldCharType="separate"/>
        </w:r>
        <w:r>
          <w:rPr>
            <w:lang w:val="zh-CN"/>
          </w:rPr>
          <w:t>1</w:t>
        </w:r>
        <w:r>
          <w:fldChar w:fldCharType="end"/>
        </w:r>
      </w:p>
    </w:sdtContent>
  </w:sdt>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008C639D"/>
    <w:rsid w:val="000A7808"/>
    <w:rsid w:val="000B26DA"/>
    <w:rsid w:val="00103AC2"/>
    <w:rsid w:val="00134972"/>
    <w:rsid w:val="0020227E"/>
    <w:rsid w:val="002B0E4A"/>
    <w:rsid w:val="003A61B7"/>
    <w:rsid w:val="004F6C07"/>
    <w:rsid w:val="00547F0B"/>
    <w:rsid w:val="005C3CB4"/>
    <w:rsid w:val="005E246D"/>
    <w:rsid w:val="00732440"/>
    <w:rsid w:val="00760B91"/>
    <w:rsid w:val="007D0FFC"/>
    <w:rsid w:val="007F0EA8"/>
    <w:rsid w:val="00854D79"/>
    <w:rsid w:val="008C0DDD"/>
    <w:rsid w:val="008C639D"/>
    <w:rsid w:val="0092350E"/>
    <w:rsid w:val="0097486F"/>
    <w:rsid w:val="009C17E6"/>
    <w:rsid w:val="00AD13DB"/>
    <w:rsid w:val="00B1705F"/>
    <w:rsid w:val="00B94FD3"/>
    <w:rsid w:val="00DB3656"/>
    <w:rsid w:val="00E0578F"/>
    <w:rsid w:val="00E21032"/>
    <w:rsid w:val="00E21224"/>
    <w:rsid w:val="00F55118"/>
    <w:rsid w:val="00FA4344"/>
    <w:rsid w:val="00FC5060"/>
    <w:rsid w:val="00FD595E"/>
    <w:rsid w:val="40D914A8"/>
    <w:rsid w:val="4C0E792A"/>
    <w:rsid w:val="529115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0"/>
    <w:qFormat/>
    <w:uiPriority w:val="0"/>
    <w:pPr>
      <w:widowControl/>
      <w:spacing w:before="100" w:beforeAutospacing="1" w:after="100" w:afterAutospacing="1"/>
      <w:jc w:val="left"/>
    </w:pPr>
    <w:rPr>
      <w:rFonts w:ascii="宋体" w:hAnsi="宋体"/>
      <w:kern w:val="0"/>
      <w:sz w:val="24"/>
    </w:rPr>
  </w:style>
  <w:style w:type="paragraph" w:styleId="3">
    <w:name w:val="Balloon Text"/>
    <w:basedOn w:val="1"/>
    <w:link w:val="11"/>
    <w:semiHidden/>
    <w:unhideWhenUsed/>
    <w:qFormat/>
    <w:uiPriority w:val="99"/>
    <w:rPr>
      <w:sz w:val="18"/>
      <w:szCs w:val="18"/>
    </w:rPr>
  </w:style>
  <w:style w:type="paragraph" w:styleId="4">
    <w:name w:val="footer"/>
    <w:basedOn w:val="1"/>
    <w:link w:val="9"/>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8">
    <w:name w:val="页眉 Char"/>
    <w:basedOn w:val="7"/>
    <w:link w:val="5"/>
    <w:qFormat/>
    <w:uiPriority w:val="99"/>
    <w:rPr>
      <w:sz w:val="18"/>
      <w:szCs w:val="18"/>
    </w:rPr>
  </w:style>
  <w:style w:type="character" w:customStyle="1" w:styleId="9">
    <w:name w:val="页脚 Char"/>
    <w:basedOn w:val="7"/>
    <w:link w:val="4"/>
    <w:qFormat/>
    <w:uiPriority w:val="99"/>
    <w:rPr>
      <w:sz w:val="18"/>
      <w:szCs w:val="18"/>
    </w:rPr>
  </w:style>
  <w:style w:type="character" w:customStyle="1" w:styleId="10">
    <w:name w:val="正文文本 Char"/>
    <w:basedOn w:val="7"/>
    <w:link w:val="2"/>
    <w:qFormat/>
    <w:uiPriority w:val="0"/>
    <w:rPr>
      <w:rFonts w:ascii="宋体" w:hAnsi="宋体" w:eastAsia="宋体" w:cs="Times New Roman"/>
      <w:kern w:val="0"/>
      <w:sz w:val="24"/>
      <w:szCs w:val="24"/>
    </w:rPr>
  </w:style>
  <w:style w:type="character" w:customStyle="1" w:styleId="11">
    <w:name w:val="批注框文本 Char"/>
    <w:basedOn w:val="7"/>
    <w:link w:val="3"/>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3190</Words>
  <Characters>3498</Characters>
  <Lines>30</Lines>
  <Paragraphs>8</Paragraphs>
  <TotalTime>43</TotalTime>
  <ScaleCrop>false</ScaleCrop>
  <LinksUpToDate>false</LinksUpToDate>
  <CharactersWithSpaces>3983</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2020-11-09T03:07:00Z</dcterms:created>
  <dc:creator>zse</dc:creator>
  <cp:lastModifiedBy>育华教育叶燮燮</cp:lastModifiedBy>
  <dcterms:modified xsi:type="dcterms:W3CDTF">2023-06-02T01:34:03Z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72C670079B2A41F7B97048E90015DD1C_13</vt:lpwstr>
  </property>
</Properties>
</file>